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北京大觉寺与团城管理处</w:t>
      </w:r>
    </w:p>
    <w:p>
      <w:pPr>
        <w:jc w:val="center"/>
        <w:rPr>
          <w:rFonts w:hint="eastAsia" w:ascii="黑体" w:eastAsia="黑体"/>
          <w:sz w:val="72"/>
          <w:szCs w:val="72"/>
          <w:lang w:val="en-US" w:eastAsia="zh-CN"/>
        </w:rPr>
      </w:pPr>
      <w:r>
        <w:rPr>
          <w:rFonts w:hint="eastAsia" w:ascii="黑体" w:eastAsia="黑体"/>
          <w:sz w:val="72"/>
          <w:szCs w:val="72"/>
        </w:rPr>
        <w:t>202</w:t>
      </w:r>
      <w:r>
        <w:rPr>
          <w:rFonts w:ascii="黑体" w:eastAsia="黑体"/>
          <w:sz w:val="72"/>
          <w:szCs w:val="72"/>
        </w:rPr>
        <w:t>2</w:t>
      </w:r>
      <w:r>
        <w:rPr>
          <w:rFonts w:hint="eastAsia" w:ascii="黑体" w:eastAsia="黑体"/>
          <w:sz w:val="72"/>
          <w:szCs w:val="72"/>
        </w:rPr>
        <w:t>年度部门决算</w:t>
      </w:r>
      <w:r>
        <w:rPr>
          <w:rFonts w:hint="eastAsia" w:ascii="黑体" w:eastAsia="黑体"/>
          <w:sz w:val="72"/>
          <w:szCs w:val="72"/>
          <w:lang w:val="en-US"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sectPr>
          <w:headerReference r:id="rId5" w:type="first"/>
          <w:footerReference r:id="rId8" w:type="first"/>
          <w:headerReference r:id="rId3" w:type="default"/>
          <w:footerReference r:id="rId6" w:type="default"/>
          <w:headerReference r:id="rId4" w:type="even"/>
          <w:footerReference r:id="rId7" w:type="even"/>
          <w:pgSz w:w="16838" w:h="11906" w:orient="landscape"/>
          <w:pgMar w:top="1134" w:right="1134" w:bottom="1134" w:left="1134" w:header="851" w:footer="567" w:gutter="0"/>
          <w:pgNumType w:start="1"/>
          <w:cols w:space="720" w:num="1"/>
          <w:titlePg/>
          <w:docGrid w:type="linesAndChars" w:linePitch="312" w:charSpace="0"/>
        </w:sect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ascii="宋体" w:hAnsi="宋体" w:cs="宋体"/>
          <w:bCs/>
          <w:spacing w:val="40"/>
          <w:kern w:val="0"/>
          <w:sz w:val="32"/>
          <w:szCs w:val="32"/>
        </w:rPr>
        <w:t>2</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ascii="宋体" w:hAnsi="宋体"/>
          <w:spacing w:val="40"/>
          <w:sz w:val="32"/>
          <w:szCs w:val="32"/>
        </w:rPr>
        <w:t>2</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ascii="宋体" w:hAnsi="宋体"/>
          <w:spacing w:val="40"/>
          <w:sz w:val="32"/>
          <w:szCs w:val="32"/>
        </w:rPr>
        <w:t>2</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ascii="宋体" w:hAnsi="宋体" w:cs="宋体"/>
          <w:spacing w:val="40"/>
          <w:kern w:val="0"/>
          <w:sz w:val="32"/>
          <w:szCs w:val="32"/>
        </w:rPr>
        <w:t>2</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第一部分 202</w:t>
      </w:r>
      <w:r>
        <w:rPr>
          <w:rFonts w:ascii="宋体" w:hAnsi="宋体" w:cs="宋体"/>
          <w:b/>
          <w:bCs/>
          <w:spacing w:val="40"/>
          <w:kern w:val="0"/>
          <w:sz w:val="44"/>
          <w:szCs w:val="44"/>
        </w:rPr>
        <w:t>2</w:t>
      </w:r>
      <w:r>
        <w:rPr>
          <w:rFonts w:hint="eastAsia" w:ascii="宋体" w:hAnsi="宋体" w:cs="宋体"/>
          <w:b/>
          <w:bCs/>
          <w:spacing w:val="40"/>
          <w:kern w:val="0"/>
          <w:sz w:val="44"/>
          <w:szCs w:val="44"/>
        </w:rPr>
        <w:t>年度部门决算报表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 xml:space="preserve"> 报表详见附件。</w:t>
      </w:r>
    </w:p>
    <w:p>
      <w:pPr>
        <w:tabs>
          <w:tab w:val="center" w:pos="6979"/>
        </w:tabs>
        <w:spacing w:line="580" w:lineRule="exact"/>
        <w:ind w:firstLine="420" w:firstLineChars="150"/>
        <w:rPr>
          <w:rFonts w:hint="eastAsia" w:ascii="仿宋_GB2312" w:eastAsia="仿宋_GB2312"/>
          <w:sz w:val="28"/>
          <w:szCs w:val="28"/>
        </w:rPr>
        <w:sectPr>
          <w:footerReference r:id="rId9" w:type="default"/>
          <w:footerReference r:id="rId10" w:type="even"/>
          <w:pgSz w:w="16838" w:h="11906" w:orient="landscape"/>
          <w:pgMar w:top="1134" w:right="1134" w:bottom="1134" w:left="1134" w:header="851" w:footer="624" w:gutter="0"/>
          <w:cols w:space="720" w:num="1"/>
          <w:docGrid w:type="linesAndChars" w:linePitch="312" w:charSpace="0"/>
        </w:sectPr>
      </w:pPr>
    </w:p>
    <w:p>
      <w:pPr>
        <w:tabs>
          <w:tab w:val="left" w:pos="1680"/>
        </w:tabs>
        <w:rPr>
          <w:rFonts w:ascii="宋体" w:hAnsi="宋体" w:cs="宋体"/>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ascii="宋体" w:hAnsi="宋体"/>
          <w:b/>
          <w:spacing w:val="40"/>
          <w:sz w:val="32"/>
          <w:szCs w:val="32"/>
        </w:rPr>
        <w:t>2</w:t>
      </w:r>
      <w:r>
        <w:rPr>
          <w:rFonts w:hint="eastAsia" w:ascii="宋体" w:hAnsi="宋体"/>
          <w:b/>
          <w:spacing w:val="40"/>
          <w:sz w:val="32"/>
          <w:szCs w:val="32"/>
        </w:rPr>
        <w:t>年度部门决算说明</w:t>
      </w:r>
    </w:p>
    <w:p>
      <w:pPr>
        <w:tabs>
          <w:tab w:val="center" w:pos="6979"/>
        </w:tabs>
        <w:spacing w:line="580" w:lineRule="exact"/>
        <w:ind w:firstLine="551"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按照中共北京市委机构编制委员会2021年[121]号文件批复将北京西山大觉寺管理处、北京市团城演武厅管理处组建北京大觉寺与团城管理处。</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北京大觉寺与团城管理处是隶属于北京市文物局全额拨款事业单位，属于博物馆，2021年5月成立，统一社会信用代码为12110000MB1J74236H，证书有效期限为2021年09月23日至2026年09月23日；法定代表人为李永泉；住所为北京市海淀区苏家坨镇大觉寺路9号；举办单位为北京市文物局；宗旨和业务范围为收藏展览文物，弘扬民族文化，文物征集、鉴定、登编、修复、保管、文物展览，文物及相关研究、博物馆研究、宫廷历史研究、古代建筑研究、古器物研究、藏品研究、文物宣传、文物讲解、历史知识普及、历史著作及图录编辑出版。</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北京大觉寺与团城管理处设置4个部门，分别为办公室、业务部、综合保障部（安全保卫部）以及社会教育部。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北京大觉寺与团城管理处单位行政编制0人，实际0人；事业编制26人，实际24人；聘用人员（公安系统文职人员、公安系统辅警人员、公安系统交通协管员、法院聘任书记员、聘用制司法警察、其他聘用人员--临时工）0人。离退休人员16人，其中：离休0人，退休16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3067.44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减少107.10万元，下降3.37%。</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年度本年收入合计</w:t>
      </w:r>
      <w:r>
        <w:rPr>
          <w:rFonts w:ascii="仿宋_GB2312" w:eastAsia="仿宋_GB2312"/>
          <w:sz w:val="28"/>
          <w:szCs w:val="28"/>
        </w:rPr>
        <w:t>3054.21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减少111.02万元，下降3.51%，其中：财政拨款收入</w:t>
      </w:r>
      <w:r>
        <w:rPr>
          <w:rFonts w:ascii="仿宋_GB2312" w:eastAsia="仿宋_GB2312"/>
          <w:sz w:val="28"/>
          <w:szCs w:val="28"/>
        </w:rPr>
        <w:t>2702.7</w:t>
      </w:r>
      <w:r>
        <w:rPr>
          <w:rFonts w:hint="eastAsia" w:ascii="仿宋_GB2312" w:eastAsia="仿宋_GB2312"/>
          <w:sz w:val="28"/>
          <w:szCs w:val="28"/>
        </w:rPr>
        <w:t>万元，占收入合计的</w:t>
      </w:r>
      <w:r>
        <w:rPr>
          <w:rFonts w:ascii="仿宋_GB2312" w:eastAsia="仿宋_GB2312"/>
          <w:sz w:val="28"/>
          <w:szCs w:val="28"/>
        </w:rPr>
        <w:t>88.49</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%；事业收入</w:t>
      </w:r>
      <w:r>
        <w:rPr>
          <w:rFonts w:ascii="仿宋_GB2312" w:eastAsia="仿宋_GB2312"/>
          <w:sz w:val="28"/>
          <w:szCs w:val="28"/>
        </w:rPr>
        <w:t>263.09</w:t>
      </w:r>
      <w:r>
        <w:rPr>
          <w:rFonts w:hint="eastAsia" w:ascii="仿宋_GB2312" w:eastAsia="仿宋_GB2312"/>
          <w:sz w:val="28"/>
          <w:szCs w:val="28"/>
        </w:rPr>
        <w:t>万元，占收入合计的</w:t>
      </w:r>
      <w:r>
        <w:rPr>
          <w:rFonts w:ascii="仿宋_GB2312" w:eastAsia="仿宋_GB2312"/>
          <w:sz w:val="28"/>
          <w:szCs w:val="28"/>
        </w:rPr>
        <w:t>8.61</w:t>
      </w:r>
      <w:r>
        <w:rPr>
          <w:rFonts w:hint="eastAsia" w:ascii="仿宋_GB2312" w:eastAsia="仿宋_GB2312"/>
          <w:sz w:val="28"/>
          <w:szCs w:val="28"/>
        </w:rPr>
        <w:t>%；经营收入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%；其他收入</w:t>
      </w:r>
      <w:r>
        <w:rPr>
          <w:rFonts w:ascii="仿宋_GB2312" w:eastAsia="仿宋_GB2312"/>
          <w:sz w:val="28"/>
          <w:szCs w:val="28"/>
        </w:rPr>
        <w:t>88.43</w:t>
      </w:r>
      <w:r>
        <w:rPr>
          <w:rFonts w:hint="eastAsia" w:ascii="仿宋_GB2312" w:eastAsia="仿宋_GB2312"/>
          <w:sz w:val="28"/>
          <w:szCs w:val="28"/>
        </w:rPr>
        <w:t>万元，占收入合计的</w:t>
      </w:r>
      <w:r>
        <w:rPr>
          <w:rFonts w:ascii="仿宋_GB2312" w:eastAsia="仿宋_GB2312"/>
          <w:sz w:val="28"/>
          <w:szCs w:val="28"/>
        </w:rPr>
        <w:t>2.9</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图1：收入预算</w:t>
      </w:r>
    </w:p>
    <w:p>
      <w:pPr>
        <w:jc w:val="center"/>
        <w:rPr>
          <w:rFonts w:hint="eastAsia" w:eastAsia="宋体"/>
          <w:lang w:eastAsia="zh-CN"/>
        </w:rPr>
      </w:pPr>
      <w:r>
        <w:object>
          <v:shape id="_x0000_i1025" o:spt="75" type="#_x0000_t75" style="height:361.45pt;width:483.7pt;" o:ole="t" filled="f" o:preferrelative="t" stroked="f" coordsize="21600,21600">
            <v:path/>
            <v:fill on="f" focussize="0,0"/>
            <v:stroke on="f"/>
            <v:imagedata r:id="rId15" o:title=""/>
            <o:lock v:ext="edit" aspectratio="t"/>
            <w10:wrap type="none"/>
            <w10:anchorlock/>
          </v:shape>
          <o:OLEObject Type="Embed" ProgID="Excel.Chart.8" ShapeID="_x0000_i1025" DrawAspect="Content" ObjectID="_1468075725" r:id="rId14">
            <o:LockedField>false</o:LockedField>
          </o:OLEObject>
        </w:objec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年度本年支出合计</w:t>
      </w:r>
      <w:r>
        <w:rPr>
          <w:rFonts w:ascii="仿宋_GB2312" w:eastAsia="仿宋_GB2312"/>
          <w:sz w:val="28"/>
          <w:szCs w:val="28"/>
        </w:rPr>
        <w:t>2681.23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减少314.20万元，下降10.49%，其中：基本支出</w:t>
      </w:r>
      <w:r>
        <w:rPr>
          <w:rFonts w:ascii="仿宋_GB2312" w:eastAsia="仿宋_GB2312"/>
          <w:sz w:val="28"/>
          <w:szCs w:val="28"/>
        </w:rPr>
        <w:t>1476.75</w:t>
      </w:r>
      <w:r>
        <w:rPr>
          <w:rFonts w:hint="eastAsia" w:ascii="仿宋_GB2312" w:eastAsia="仿宋_GB2312"/>
          <w:sz w:val="28"/>
          <w:szCs w:val="28"/>
        </w:rPr>
        <w:t>万元，占支出合计的</w:t>
      </w:r>
      <w:r>
        <w:rPr>
          <w:rFonts w:ascii="仿宋_GB2312" w:eastAsia="仿宋_GB2312"/>
          <w:sz w:val="28"/>
          <w:szCs w:val="28"/>
        </w:rPr>
        <w:t>55.08</w:t>
      </w:r>
      <w:r>
        <w:rPr>
          <w:rFonts w:hint="eastAsia" w:ascii="仿宋_GB2312" w:eastAsia="仿宋_GB2312"/>
          <w:sz w:val="28"/>
          <w:szCs w:val="28"/>
        </w:rPr>
        <w:t>%；项目支出</w:t>
      </w:r>
      <w:r>
        <w:rPr>
          <w:rFonts w:ascii="仿宋_GB2312" w:eastAsia="仿宋_GB2312"/>
          <w:sz w:val="28"/>
          <w:szCs w:val="28"/>
        </w:rPr>
        <w:t>1204.48</w:t>
      </w:r>
      <w:r>
        <w:rPr>
          <w:rFonts w:hint="eastAsia" w:ascii="仿宋_GB2312" w:eastAsia="仿宋_GB2312"/>
          <w:sz w:val="28"/>
          <w:szCs w:val="28"/>
        </w:rPr>
        <w:t>万元，占支出合计的</w:t>
      </w:r>
      <w:r>
        <w:rPr>
          <w:rFonts w:ascii="仿宋_GB2312" w:eastAsia="仿宋_GB2312"/>
          <w:sz w:val="28"/>
          <w:szCs w:val="28"/>
        </w:rPr>
        <w:t>44.92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pStyle w:val="2"/>
        <w:rPr>
          <w:rFonts w:hint="eastAsia"/>
        </w:rPr>
      </w:pPr>
    </w:p>
    <w:p>
      <w:pPr>
        <w:pStyle w:val="2"/>
        <w:jc w:val="center"/>
        <w:rPr>
          <w:rFonts w:hint="eastAsia" w:eastAsia="仿宋_GB2312"/>
          <w:lang w:eastAsia="zh-CN"/>
        </w:rPr>
      </w:pPr>
      <w:r>
        <w:rPr>
          <w:rFonts w:hint="eastAsia" w:eastAsia="仿宋_GB2312"/>
          <w:lang w:eastAsia="zh-CN"/>
        </w:rPr>
        <w:object>
          <v:shape id="_x0000_i1026" o:spt="75" type="#_x0000_t75" style="height:205.9pt;width:297.95pt;" o:ole="t" filled="f" o:preferrelative="t" stroked="f" coordsize="21600,21600">
            <v:path/>
            <v:fill on="f" focussize="0,0"/>
            <v:stroke on="f"/>
            <v:imagedata r:id="rId17" o:title=""/>
            <o:lock v:ext="edit" aspectratio="t"/>
            <w10:wrap type="none"/>
            <w10:anchorlock/>
          </v:shape>
          <o:OLEObject Type="Embed" ProgID="Excel.Chart.8" ShapeID="_x0000_i1026" DrawAspect="Content" ObjectID="_1468075726" r:id="rId16">
            <o:LockedField>false</o:LockedField>
          </o:OLEObject>
        </w:object>
      </w:r>
    </w:p>
    <w:p>
      <w:pPr>
        <w:pStyle w:val="2"/>
        <w:ind w:firstLine="420"/>
        <w:jc w:val="center"/>
        <w:rPr>
          <w:rFonts w:hint="eastAsia"/>
        </w:rPr>
      </w:pPr>
    </w:p>
    <w:p>
      <w:pPr>
        <w:tabs>
          <w:tab w:val="center" w:pos="6979"/>
        </w:tabs>
        <w:spacing w:line="580" w:lineRule="exact"/>
        <w:ind w:firstLine="551"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2715.58</w:t>
      </w:r>
      <w:r>
        <w:rPr>
          <w:rFonts w:hint="eastAsia" w:ascii="仿宋_GB2312" w:eastAsia="仿宋_GB2312"/>
          <w:sz w:val="28"/>
          <w:szCs w:val="28"/>
        </w:rPr>
        <w:t>万元，比上年减少162.28万元，下降5.64%。主要原因：落实政府过紧日子要求,厉行勤俭节约要求,严格控制财政拨款收支。</w:t>
      </w:r>
    </w:p>
    <w:p>
      <w:pPr>
        <w:tabs>
          <w:tab w:val="center" w:pos="6979"/>
        </w:tabs>
        <w:spacing w:line="580" w:lineRule="exact"/>
        <w:ind w:firstLine="551"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年度一般公共预算财政拨款支出</w:t>
      </w:r>
      <w:r>
        <w:rPr>
          <w:rFonts w:ascii="仿宋_GB2312" w:eastAsia="仿宋_GB2312"/>
          <w:sz w:val="28"/>
          <w:szCs w:val="28"/>
        </w:rPr>
        <w:t>2407.69</w:t>
      </w:r>
      <w:r>
        <w:rPr>
          <w:rFonts w:hint="eastAsia" w:ascii="仿宋_GB2312" w:eastAsia="仿宋_GB2312"/>
          <w:sz w:val="28"/>
          <w:szCs w:val="28"/>
        </w:rPr>
        <w:t>万元，主要用于以下方面（按大类）：教育支出0.12万元,占本年财政拨款支出0.01%;文化旅游体育与传媒支出</w:t>
      </w:r>
      <w:r>
        <w:rPr>
          <w:rFonts w:ascii="仿宋_GB2312" w:eastAsia="仿宋_GB2312"/>
          <w:sz w:val="28"/>
          <w:szCs w:val="28"/>
        </w:rPr>
        <w:t>2389</w:t>
      </w:r>
      <w:r>
        <w:rPr>
          <w:rFonts w:hint="eastAsia" w:ascii="仿宋_GB2312" w:eastAsia="仿宋_GB2312"/>
          <w:sz w:val="28"/>
          <w:szCs w:val="28"/>
        </w:rPr>
        <w:t>.</w:t>
      </w:r>
      <w:r>
        <w:rPr>
          <w:rFonts w:ascii="仿宋_GB2312" w:eastAsia="仿宋_GB2312"/>
          <w:sz w:val="28"/>
          <w:szCs w:val="28"/>
        </w:rPr>
        <w:t>56</w:t>
      </w:r>
      <w:r>
        <w:rPr>
          <w:rFonts w:hint="eastAsia" w:ascii="仿宋_GB2312" w:eastAsia="仿宋_GB2312"/>
          <w:sz w:val="28"/>
          <w:szCs w:val="28"/>
        </w:rPr>
        <w:t>万元，占本年财政拨款支出99.25%;社会保障和就业支出18.01万元，占本年财政拨款支出0.74%。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bookmarkStart w:id="0" w:name="_GoBack"/>
      <w:bookmarkEnd w:id="0"/>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ascii="仿宋_GB2312" w:eastAsia="仿宋_GB2312"/>
          <w:sz w:val="28"/>
          <w:szCs w:val="28"/>
        </w:rPr>
        <w:t>2</w:t>
      </w:r>
      <w:r>
        <w:rPr>
          <w:rFonts w:hint="eastAsia" w:ascii="仿宋_GB2312" w:eastAsia="仿宋_GB2312"/>
          <w:sz w:val="28"/>
          <w:szCs w:val="28"/>
        </w:rPr>
        <w:t>年度决算0.12万元，比202</w:t>
      </w:r>
      <w:r>
        <w:rPr>
          <w:rFonts w:ascii="仿宋_GB2312" w:eastAsia="仿宋_GB2312"/>
          <w:sz w:val="28"/>
          <w:szCs w:val="28"/>
        </w:rPr>
        <w:t>2</w:t>
      </w:r>
      <w:r>
        <w:rPr>
          <w:rFonts w:hint="eastAsia" w:ascii="仿宋_GB2312" w:eastAsia="仿宋_GB2312"/>
          <w:sz w:val="28"/>
          <w:szCs w:val="28"/>
        </w:rPr>
        <w:t>年度年初预算减少0.88万元，下降88.00%。其中：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ascii="仿宋_GB2312" w:eastAsia="仿宋_GB2312"/>
          <w:sz w:val="28"/>
          <w:szCs w:val="28"/>
        </w:rPr>
        <w:t>2</w:t>
      </w:r>
      <w:r>
        <w:rPr>
          <w:rFonts w:hint="eastAsia" w:ascii="仿宋_GB2312" w:eastAsia="仿宋_GB2312"/>
          <w:sz w:val="28"/>
          <w:szCs w:val="28"/>
        </w:rPr>
        <w:t>年度决算0.12万元，比202</w:t>
      </w:r>
      <w:r>
        <w:rPr>
          <w:rFonts w:ascii="仿宋_GB2312" w:eastAsia="仿宋_GB2312"/>
          <w:sz w:val="28"/>
          <w:szCs w:val="28"/>
        </w:rPr>
        <w:t>2</w:t>
      </w:r>
      <w:r>
        <w:rPr>
          <w:rFonts w:hint="eastAsia" w:ascii="仿宋_GB2312" w:eastAsia="仿宋_GB2312"/>
          <w:sz w:val="28"/>
          <w:szCs w:val="28"/>
        </w:rPr>
        <w:t>年度年初预算减少0.88万元，下降88.00%。主要原因：落实政府过紧日子要求,厉行勤俭节约要求,严格控制培训费用支出。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ascii="仿宋_GB2312" w:eastAsia="仿宋_GB2312"/>
          <w:sz w:val="28"/>
          <w:szCs w:val="28"/>
        </w:rPr>
        <w:t>2</w:t>
      </w:r>
      <w:r>
        <w:rPr>
          <w:rFonts w:hint="eastAsia" w:ascii="仿宋_GB2312" w:eastAsia="仿宋_GB2312"/>
          <w:sz w:val="28"/>
          <w:szCs w:val="28"/>
        </w:rPr>
        <w:t>年度决算2389.56万元，比202</w:t>
      </w:r>
      <w:r>
        <w:rPr>
          <w:rFonts w:ascii="仿宋_GB2312" w:eastAsia="仿宋_GB2312"/>
          <w:sz w:val="28"/>
          <w:szCs w:val="28"/>
        </w:rPr>
        <w:t>2</w:t>
      </w:r>
      <w:r>
        <w:rPr>
          <w:rFonts w:hint="eastAsia" w:ascii="仿宋_GB2312" w:eastAsia="仿宋_GB2312"/>
          <w:sz w:val="28"/>
          <w:szCs w:val="28"/>
        </w:rPr>
        <w:t>年度年初预算减少262.22万元，下降9.89%。其中：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“文物”（款）202</w:t>
      </w:r>
      <w:r>
        <w:rPr>
          <w:rFonts w:ascii="仿宋_GB2312" w:eastAsia="仿宋_GB2312"/>
          <w:sz w:val="28"/>
          <w:szCs w:val="28"/>
        </w:rPr>
        <w:t>2</w:t>
      </w:r>
      <w:r>
        <w:rPr>
          <w:rFonts w:hint="eastAsia" w:ascii="仿宋_GB2312" w:eastAsia="仿宋_GB2312"/>
          <w:sz w:val="28"/>
          <w:szCs w:val="28"/>
        </w:rPr>
        <w:t>年度决算2389.56万元，比202</w:t>
      </w:r>
      <w:r>
        <w:rPr>
          <w:rFonts w:ascii="仿宋_GB2312" w:eastAsia="仿宋_GB2312"/>
          <w:sz w:val="28"/>
          <w:szCs w:val="28"/>
        </w:rPr>
        <w:t>2</w:t>
      </w:r>
      <w:r>
        <w:rPr>
          <w:rFonts w:hint="eastAsia" w:ascii="仿宋_GB2312" w:eastAsia="仿宋_GB2312"/>
          <w:sz w:val="28"/>
          <w:szCs w:val="28"/>
        </w:rPr>
        <w:t>年度年初预算减少262.22万元，下降9.89%。主要原因：落实政府过紧日子要求,厉行勤俭节约要求,严格控制支出。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w:t>
      </w:r>
      <w:r>
        <w:rPr>
          <w:rFonts w:hint="eastAsia" w:ascii="Calibri" w:hAnsi="Calibri" w:eastAsia="仿宋_GB2312"/>
          <w:sz w:val="28"/>
          <w:szCs w:val="28"/>
        </w:rPr>
        <w:t>“社会保障和就业支出”</w:t>
      </w:r>
      <w:r>
        <w:rPr>
          <w:rFonts w:hint="eastAsia" w:ascii="仿宋_GB2312" w:eastAsia="仿宋_GB2312"/>
          <w:sz w:val="28"/>
          <w:szCs w:val="28"/>
        </w:rPr>
        <w:t>(类)202</w:t>
      </w:r>
      <w:r>
        <w:rPr>
          <w:rFonts w:ascii="仿宋_GB2312" w:eastAsia="仿宋_GB2312"/>
          <w:sz w:val="28"/>
          <w:szCs w:val="28"/>
        </w:rPr>
        <w:t>2</w:t>
      </w:r>
      <w:r>
        <w:rPr>
          <w:rFonts w:hint="eastAsia" w:ascii="仿宋_GB2312" w:eastAsia="仿宋_GB2312"/>
          <w:sz w:val="28"/>
          <w:szCs w:val="28"/>
        </w:rPr>
        <w:t>年度决算18.01万元，比202</w:t>
      </w:r>
      <w:r>
        <w:rPr>
          <w:rFonts w:ascii="仿宋_GB2312" w:eastAsia="仿宋_GB2312"/>
          <w:sz w:val="28"/>
          <w:szCs w:val="28"/>
        </w:rPr>
        <w:t>2</w:t>
      </w:r>
      <w:r>
        <w:rPr>
          <w:rFonts w:hint="eastAsia" w:ascii="仿宋_GB2312" w:eastAsia="仿宋_GB2312"/>
          <w:sz w:val="28"/>
          <w:szCs w:val="28"/>
        </w:rPr>
        <w:t>年度年初预算增加0.00万元，增长0.00%。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w:t>
      </w:r>
      <w:r>
        <w:rPr>
          <w:rFonts w:ascii="仿宋_GB2312" w:eastAsia="仿宋_GB2312"/>
          <w:sz w:val="28"/>
          <w:szCs w:val="28"/>
        </w:rPr>
        <w:t>2</w:t>
      </w:r>
      <w:r>
        <w:rPr>
          <w:rFonts w:hint="eastAsia" w:ascii="仿宋_GB2312" w:eastAsia="仿宋_GB2312"/>
          <w:sz w:val="28"/>
          <w:szCs w:val="28"/>
        </w:rPr>
        <w:t>年度决算18.01万元，比202</w:t>
      </w:r>
      <w:r>
        <w:rPr>
          <w:rFonts w:ascii="仿宋_GB2312" w:eastAsia="仿宋_GB2312"/>
          <w:sz w:val="28"/>
          <w:szCs w:val="28"/>
        </w:rPr>
        <w:t>2</w:t>
      </w:r>
      <w:r>
        <w:rPr>
          <w:rFonts w:hint="eastAsia" w:ascii="仿宋_GB2312" w:eastAsia="仿宋_GB2312"/>
          <w:sz w:val="28"/>
          <w:szCs w:val="28"/>
        </w:rPr>
        <w:t>年度年初预算增加0.00万元，增长0.00%。主要原因：编制预算时数据真实准确，并严格按年初预算数执行。</w:t>
      </w:r>
    </w:p>
    <w:p>
      <w:pPr>
        <w:spacing w:line="580" w:lineRule="exact"/>
        <w:ind w:firstLine="562"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62"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.00万元，国有资本经营预算财政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.00万元。</w:t>
      </w:r>
    </w:p>
    <w:p>
      <w:pPr>
        <w:spacing w:line="580" w:lineRule="exact"/>
        <w:ind w:firstLine="551"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年度使用一般公共预算财政拨款安排基本支出</w:t>
      </w:r>
      <w:r>
        <w:rPr>
          <w:rFonts w:ascii="仿宋_GB2312" w:eastAsia="仿宋_GB2312"/>
          <w:sz w:val="28"/>
          <w:szCs w:val="28"/>
        </w:rPr>
        <w:t>1208.55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b/>
          <w:spacing w:val="40"/>
          <w:sz w:val="32"/>
          <w:szCs w:val="32"/>
        </w:rPr>
      </w:pPr>
      <w:r>
        <w:rPr>
          <w:rFonts w:ascii="仿宋_GB2312" w:eastAsia="仿宋_GB2312"/>
          <w:sz w:val="28"/>
          <w:szCs w:val="28"/>
        </w:rPr>
        <w:br w:type="page"/>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ascii="宋体" w:hAnsi="宋体"/>
          <w:b/>
          <w:spacing w:val="40"/>
          <w:sz w:val="32"/>
          <w:szCs w:val="32"/>
        </w:rPr>
        <w:t>2</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“三公”经费包括本单位所属1</w:t>
      </w:r>
      <w:r>
        <w:rPr>
          <w:rFonts w:hint="eastAsia" w:ascii="仿宋_GB2312" w:eastAsia="仿宋_GB2312"/>
          <w:bCs/>
          <w:sz w:val="28"/>
          <w:szCs w:val="28"/>
        </w:rPr>
        <w:t>个</w:t>
      </w:r>
      <w:r>
        <w:rPr>
          <w:rFonts w:hint="eastAsia" w:ascii="仿宋_GB2312" w:eastAsia="仿宋_GB2312"/>
          <w:sz w:val="28"/>
          <w:szCs w:val="28"/>
        </w:rPr>
        <w:t>事业单位。202</w:t>
      </w:r>
      <w:r>
        <w:rPr>
          <w:rFonts w:ascii="仿宋_GB2312" w:eastAsia="仿宋_GB2312"/>
          <w:sz w:val="28"/>
          <w:szCs w:val="28"/>
        </w:rPr>
        <w:t>2</w:t>
      </w:r>
      <w:r>
        <w:rPr>
          <w:rFonts w:hint="eastAsia" w:ascii="仿宋_GB2312" w:eastAsia="仿宋_GB2312"/>
          <w:sz w:val="28"/>
          <w:szCs w:val="28"/>
        </w:rPr>
        <w:t>年度“三公”经费财政拨款决算数</w:t>
      </w:r>
      <w:r>
        <w:rPr>
          <w:rFonts w:ascii="仿宋_GB2312" w:eastAsia="仿宋_GB2312"/>
          <w:sz w:val="28"/>
          <w:szCs w:val="28"/>
        </w:rPr>
        <w:t>2.21</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年度“三公”经费财政拨款年初预算</w:t>
      </w:r>
      <w:r>
        <w:rPr>
          <w:rFonts w:ascii="仿宋_GB2312" w:eastAsia="仿宋_GB2312"/>
          <w:sz w:val="28"/>
          <w:szCs w:val="28"/>
        </w:rPr>
        <w:t>5.94</w:t>
      </w:r>
      <w:r>
        <w:rPr>
          <w:rFonts w:hint="eastAsia" w:ascii="仿宋_GB2312" w:eastAsia="仿宋_GB2312"/>
          <w:sz w:val="28"/>
          <w:szCs w:val="28"/>
        </w:rPr>
        <w:t>万元减少</w:t>
      </w:r>
      <w:r>
        <w:rPr>
          <w:rFonts w:ascii="仿宋_GB2312" w:eastAsia="仿宋_GB2312"/>
          <w:sz w:val="28"/>
          <w:szCs w:val="28"/>
        </w:rPr>
        <w:t>3.73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.00万元，比202</w:t>
      </w:r>
      <w:r>
        <w:rPr>
          <w:rFonts w:ascii="仿宋_GB2312" w:eastAsia="仿宋_GB2312"/>
          <w:sz w:val="28"/>
          <w:szCs w:val="28"/>
        </w:rPr>
        <w:t>2</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.00万元增加</w:t>
      </w:r>
      <w:r>
        <w:rPr>
          <w:rFonts w:ascii="仿宋_GB2312" w:eastAsia="仿宋_GB2312"/>
          <w:sz w:val="28"/>
          <w:szCs w:val="28"/>
        </w:rPr>
        <w:t>0</w:t>
      </w:r>
      <w:r>
        <w:rPr>
          <w:rFonts w:hint="eastAsia" w:ascii="仿宋_GB2312" w:eastAsia="仿宋_GB2312"/>
          <w:sz w:val="28"/>
          <w:szCs w:val="28"/>
        </w:rPr>
        <w:t>.00万元。主要原因：本年度无此项支出；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.00万元，比202</w:t>
      </w:r>
      <w:r>
        <w:rPr>
          <w:rFonts w:ascii="仿宋_GB2312" w:eastAsia="仿宋_GB2312"/>
          <w:sz w:val="28"/>
          <w:szCs w:val="28"/>
        </w:rPr>
        <w:t>2</w:t>
      </w:r>
      <w:r>
        <w:rPr>
          <w:rFonts w:hint="eastAsia" w:ascii="仿宋_GB2312" w:eastAsia="仿宋_GB2312"/>
          <w:sz w:val="28"/>
          <w:szCs w:val="28"/>
        </w:rPr>
        <w:t>年度年初预算数</w:t>
      </w:r>
      <w:r>
        <w:rPr>
          <w:rFonts w:ascii="仿宋_GB2312" w:eastAsia="仿宋_GB2312"/>
          <w:sz w:val="28"/>
          <w:szCs w:val="28"/>
        </w:rPr>
        <w:t>1</w:t>
      </w:r>
      <w:r>
        <w:rPr>
          <w:rFonts w:hint="eastAsia" w:ascii="仿宋_GB2312" w:eastAsia="仿宋_GB2312"/>
          <w:sz w:val="28"/>
          <w:szCs w:val="28"/>
        </w:rPr>
        <w:t>.00万元减少</w:t>
      </w:r>
      <w:r>
        <w:rPr>
          <w:rFonts w:ascii="仿宋_GB2312" w:eastAsia="仿宋_GB2312"/>
          <w:sz w:val="28"/>
          <w:szCs w:val="28"/>
        </w:rPr>
        <w:t>1</w:t>
      </w:r>
      <w:r>
        <w:rPr>
          <w:rFonts w:hint="eastAsia" w:ascii="仿宋_GB2312" w:eastAsia="仿宋_GB2312"/>
          <w:sz w:val="28"/>
          <w:szCs w:val="28"/>
        </w:rPr>
        <w:t>.00万元。主要原因：为落实政府过紧日子的要求，我单位本年度未开展相关接待工作。</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2.21</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年度年初预算数</w:t>
      </w:r>
      <w:r>
        <w:rPr>
          <w:rFonts w:ascii="仿宋_GB2312" w:eastAsia="仿宋_GB2312"/>
          <w:sz w:val="28"/>
          <w:szCs w:val="28"/>
        </w:rPr>
        <w:t>4.94</w:t>
      </w:r>
      <w:r>
        <w:rPr>
          <w:rFonts w:hint="eastAsia" w:ascii="仿宋_GB2312" w:eastAsia="仿宋_GB2312"/>
          <w:sz w:val="28"/>
          <w:szCs w:val="28"/>
        </w:rPr>
        <w:t>万元减少</w:t>
      </w:r>
      <w:r>
        <w:rPr>
          <w:rFonts w:ascii="仿宋_GB2312" w:eastAsia="仿宋_GB2312"/>
          <w:sz w:val="28"/>
          <w:szCs w:val="28"/>
        </w:rPr>
        <w:t>2.73</w:t>
      </w:r>
      <w:r>
        <w:rPr>
          <w:rFonts w:hint="eastAsia" w:ascii="仿宋_GB2312" w:eastAsia="仿宋_GB2312"/>
          <w:sz w:val="28"/>
          <w:szCs w:val="28"/>
        </w:rPr>
        <w:t>万元。其中，公务用车购置费202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.00万元，比202</w:t>
      </w:r>
      <w:r>
        <w:rPr>
          <w:rFonts w:ascii="仿宋_GB2312" w:eastAsia="仿宋_GB2312"/>
          <w:sz w:val="28"/>
          <w:szCs w:val="28"/>
        </w:rPr>
        <w:t>2</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.00万元增加</w:t>
      </w:r>
      <w:r>
        <w:rPr>
          <w:rFonts w:ascii="仿宋_GB2312" w:eastAsia="仿宋_GB2312"/>
          <w:sz w:val="28"/>
          <w:szCs w:val="28"/>
        </w:rPr>
        <w:t>0</w:t>
      </w:r>
      <w:r>
        <w:rPr>
          <w:rFonts w:hint="eastAsia" w:ascii="仿宋_GB2312" w:eastAsia="仿宋_GB2312"/>
          <w:sz w:val="28"/>
          <w:szCs w:val="28"/>
        </w:rPr>
        <w:t>.00万元。主要原因：我单位公务用车运行状况良好，未进行更新购置。202</w:t>
      </w:r>
      <w:r>
        <w:rPr>
          <w:rFonts w:ascii="仿宋_GB2312" w:eastAsia="仿宋_GB2312"/>
          <w:sz w:val="28"/>
          <w:szCs w:val="28"/>
        </w:rPr>
        <w:t>2</w:t>
      </w:r>
      <w:r>
        <w:rPr>
          <w:rFonts w:hint="eastAsia" w:ascii="仿宋_GB2312" w:eastAsia="仿宋_GB2312"/>
          <w:sz w:val="28"/>
          <w:szCs w:val="28"/>
        </w:rPr>
        <w:t>年度购置（更新）0辆，车均购置费0.00万元。公务用车运行维护费202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2.21</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年度年初预算数</w:t>
      </w:r>
      <w:r>
        <w:rPr>
          <w:rFonts w:ascii="仿宋_GB2312" w:eastAsia="仿宋_GB2312"/>
          <w:sz w:val="28"/>
          <w:szCs w:val="28"/>
        </w:rPr>
        <w:t>4.94</w:t>
      </w:r>
      <w:r>
        <w:rPr>
          <w:rFonts w:hint="eastAsia" w:ascii="仿宋_GB2312" w:eastAsia="仿宋_GB2312"/>
          <w:sz w:val="28"/>
          <w:szCs w:val="28"/>
        </w:rPr>
        <w:t>万元减少</w:t>
      </w:r>
      <w:r>
        <w:rPr>
          <w:rFonts w:ascii="仿宋_GB2312" w:eastAsia="仿宋_GB2312"/>
          <w:sz w:val="28"/>
          <w:szCs w:val="28"/>
        </w:rPr>
        <w:t>2.73</w:t>
      </w:r>
      <w:r>
        <w:rPr>
          <w:rFonts w:hint="eastAsia" w:ascii="仿宋_GB2312" w:eastAsia="仿宋_GB2312"/>
          <w:sz w:val="28"/>
          <w:szCs w:val="28"/>
        </w:rPr>
        <w:t>万元，主要原因：落实厉行勤俭节约要求，节能减排要求，减少公务用车出行次数。202</w:t>
      </w:r>
      <w:r>
        <w:rPr>
          <w:rFonts w:ascii="仿宋_GB2312" w:eastAsia="仿宋_GB2312"/>
          <w:sz w:val="28"/>
          <w:szCs w:val="28"/>
        </w:rPr>
        <w:t>2</w:t>
      </w:r>
      <w:r>
        <w:rPr>
          <w:rFonts w:hint="eastAsia" w:ascii="仿宋_GB2312" w:eastAsia="仿宋_GB2312"/>
          <w:sz w:val="28"/>
          <w:szCs w:val="28"/>
        </w:rPr>
        <w:t>年度公务用车运行维护费中，公务用车加油</w:t>
      </w:r>
      <w:r>
        <w:rPr>
          <w:rFonts w:ascii="仿宋_GB2312" w:eastAsia="仿宋_GB2312"/>
          <w:sz w:val="28"/>
          <w:szCs w:val="28"/>
        </w:rPr>
        <w:t>0.5</w:t>
      </w:r>
      <w:r>
        <w:rPr>
          <w:rFonts w:hint="eastAsia" w:ascii="仿宋_GB2312" w:eastAsia="仿宋_GB2312"/>
          <w:sz w:val="28"/>
          <w:szCs w:val="28"/>
        </w:rPr>
        <w:t>万元，公务用车维修</w:t>
      </w:r>
      <w:r>
        <w:rPr>
          <w:rFonts w:ascii="仿宋_GB2312" w:eastAsia="仿宋_GB2312"/>
          <w:sz w:val="28"/>
          <w:szCs w:val="28"/>
        </w:rPr>
        <w:t>1.35</w:t>
      </w:r>
      <w:r>
        <w:rPr>
          <w:rFonts w:hint="eastAsia" w:ascii="仿宋_GB2312" w:eastAsia="仿宋_GB2312"/>
          <w:sz w:val="28"/>
          <w:szCs w:val="28"/>
        </w:rPr>
        <w:t>万元，公务用车保险</w:t>
      </w:r>
      <w:r>
        <w:rPr>
          <w:rFonts w:ascii="仿宋_GB2312" w:eastAsia="仿宋_GB2312"/>
          <w:sz w:val="28"/>
          <w:szCs w:val="28"/>
        </w:rPr>
        <w:t>0.29</w:t>
      </w:r>
      <w:r>
        <w:rPr>
          <w:rFonts w:hint="eastAsia" w:ascii="仿宋_GB2312" w:eastAsia="仿宋_GB2312"/>
          <w:sz w:val="28"/>
          <w:szCs w:val="28"/>
        </w:rPr>
        <w:t>万元，公务用车其他支出</w:t>
      </w:r>
      <w:r>
        <w:rPr>
          <w:rFonts w:ascii="仿宋_GB2312" w:eastAsia="仿宋_GB2312"/>
          <w:sz w:val="28"/>
          <w:szCs w:val="28"/>
        </w:rPr>
        <w:t>0.07</w:t>
      </w:r>
      <w:r>
        <w:rPr>
          <w:rFonts w:hint="eastAsia" w:ascii="仿宋_GB2312" w:eastAsia="仿宋_GB2312"/>
          <w:sz w:val="28"/>
          <w:szCs w:val="28"/>
        </w:rPr>
        <w:t>万元。202</w:t>
      </w:r>
      <w:r>
        <w:rPr>
          <w:rFonts w:ascii="仿宋_GB2312" w:eastAsia="仿宋_GB2312"/>
          <w:sz w:val="28"/>
          <w:szCs w:val="28"/>
        </w:rPr>
        <w:t>2</w:t>
      </w:r>
      <w:r>
        <w:rPr>
          <w:rFonts w:hint="eastAsia" w:ascii="仿宋_GB2312" w:eastAsia="仿宋_GB2312"/>
          <w:sz w:val="28"/>
          <w:szCs w:val="28"/>
        </w:rPr>
        <w:t>年度公务用车保有量2辆，车均运行维护费2.47万元。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年度政府采购支出总额</w:t>
      </w:r>
      <w:r>
        <w:rPr>
          <w:rFonts w:ascii="仿宋_GB2312" w:eastAsia="仿宋_GB2312"/>
          <w:sz w:val="28"/>
          <w:szCs w:val="28"/>
        </w:rPr>
        <w:t>894.06</w:t>
      </w:r>
      <w:r>
        <w:rPr>
          <w:rFonts w:hint="eastAsia" w:ascii="仿宋_GB2312" w:eastAsia="仿宋_GB2312"/>
          <w:sz w:val="28"/>
          <w:szCs w:val="28"/>
        </w:rPr>
        <w:t>万元，其中：政府采购货物支出</w:t>
      </w:r>
      <w:r>
        <w:rPr>
          <w:rFonts w:ascii="仿宋_GB2312" w:eastAsia="仿宋_GB2312"/>
          <w:sz w:val="28"/>
          <w:szCs w:val="28"/>
        </w:rPr>
        <w:t>3.92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890.14</w:t>
      </w:r>
      <w:r>
        <w:rPr>
          <w:rFonts w:hint="eastAsia" w:ascii="仿宋_GB2312" w:eastAsia="仿宋_GB2312"/>
          <w:sz w:val="28"/>
          <w:szCs w:val="28"/>
        </w:rPr>
        <w:t>万元。授予中小企业合同金额</w:t>
      </w:r>
      <w:r>
        <w:rPr>
          <w:rFonts w:ascii="仿宋_GB2312" w:eastAsia="仿宋_GB2312"/>
          <w:sz w:val="28"/>
          <w:szCs w:val="28"/>
        </w:rPr>
        <w:t>521.49</w:t>
      </w:r>
      <w:r>
        <w:rPr>
          <w:rFonts w:hint="eastAsia" w:ascii="仿宋_GB2312" w:eastAsia="仿宋_GB2312"/>
          <w:sz w:val="28"/>
          <w:szCs w:val="28"/>
        </w:rPr>
        <w:t>万元，占政府采购支出总额的</w:t>
      </w:r>
      <w:r>
        <w:rPr>
          <w:rFonts w:ascii="仿宋_GB2312" w:eastAsia="仿宋_GB2312"/>
          <w:sz w:val="28"/>
          <w:szCs w:val="28"/>
        </w:rPr>
        <w:t>58.33</w:t>
      </w:r>
      <w:r>
        <w:rPr>
          <w:rFonts w:hint="eastAsia" w:ascii="仿宋_GB2312" w:eastAsia="仿宋_GB2312"/>
          <w:sz w:val="28"/>
          <w:szCs w:val="28"/>
        </w:rPr>
        <w:t>%，其中：授予小微企业合同金额</w:t>
      </w:r>
      <w:r>
        <w:rPr>
          <w:rFonts w:ascii="仿宋_GB2312" w:eastAsia="仿宋_GB2312"/>
          <w:sz w:val="28"/>
          <w:szCs w:val="28"/>
        </w:rPr>
        <w:t>45.77</w:t>
      </w:r>
      <w:r>
        <w:rPr>
          <w:rFonts w:hint="eastAsia" w:ascii="仿宋_GB2312" w:eastAsia="仿宋_GB2312"/>
          <w:sz w:val="28"/>
          <w:szCs w:val="28"/>
        </w:rPr>
        <w:t>万元，占政府采购支出总额的</w:t>
      </w:r>
      <w:r>
        <w:rPr>
          <w:rFonts w:ascii="仿宋_GB2312" w:eastAsia="仿宋_GB2312"/>
          <w:sz w:val="28"/>
          <w:szCs w:val="28"/>
        </w:rPr>
        <w:t>5.12</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年度车辆2台，34.36万元；单位价值100万元（含）以上的设备0台（套）。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7.当年使用的所有支出功能分类项级科目名词解释:</w:t>
      </w:r>
    </w:p>
    <w:p>
      <w:pPr>
        <w:ind w:firstLine="420" w:firstLineChars="150"/>
        <w:rPr>
          <w:rFonts w:hint="eastAsia" w:ascii="仿宋_GB2312" w:eastAsia="仿宋_GB2312"/>
          <w:sz w:val="28"/>
          <w:szCs w:val="28"/>
        </w:rPr>
      </w:pPr>
      <w:r>
        <w:rPr>
          <w:rFonts w:hint="eastAsia" w:ascii="仿宋_GB2312" w:eastAsia="仿宋_GB2312"/>
          <w:sz w:val="28"/>
          <w:szCs w:val="28"/>
        </w:rPr>
        <w:t>（1）教育支出（类）进修及培训（款）培训支出（项）：反映本单位安排的用于培训的支出。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rPr>
        <w:t>（2）文化旅游体育与传媒支出（类）文化和旅游（款）其它文化和旅游支出（项）：反映用于其它文化和旅游方面的支出。</w:t>
      </w:r>
    </w:p>
    <w:p>
      <w:pPr>
        <w:ind w:firstLine="420" w:firstLineChars="150"/>
        <w:rPr>
          <w:rFonts w:hint="eastAsia" w:ascii="仿宋_GB2312" w:eastAsia="仿宋_GB2312"/>
          <w:sz w:val="28"/>
          <w:szCs w:val="28"/>
        </w:rPr>
      </w:pPr>
      <w:r>
        <w:rPr>
          <w:rFonts w:hint="eastAsia" w:ascii="仿宋_GB2312" w:eastAsia="仿宋_GB2312"/>
          <w:sz w:val="28"/>
          <w:szCs w:val="28"/>
        </w:rPr>
        <w:t>（3）文化旅游体育与传媒支出（类）文物（款）文物保护（项）：反映考古发掘及文物保护方面的支出。</w:t>
      </w:r>
    </w:p>
    <w:p>
      <w:pPr>
        <w:ind w:firstLine="420" w:firstLineChars="150"/>
        <w:rPr>
          <w:rFonts w:hint="eastAsia" w:ascii="仿宋_GB2312" w:eastAsia="仿宋_GB2312"/>
          <w:sz w:val="28"/>
          <w:szCs w:val="28"/>
        </w:rPr>
      </w:pPr>
      <w:r>
        <w:rPr>
          <w:rFonts w:hint="eastAsia" w:ascii="仿宋_GB2312" w:eastAsia="仿宋_GB2312"/>
          <w:sz w:val="28"/>
          <w:szCs w:val="28"/>
        </w:rPr>
        <w:t>（4）文化旅游体育与传媒支出（类）文物（款）博物馆（项）：反映文物系统及其它部门所属博物馆、纪念馆方面的支出。</w:t>
      </w:r>
    </w:p>
    <w:p>
      <w:pPr>
        <w:ind w:firstLine="420" w:firstLineChars="150"/>
        <w:rPr>
          <w:rFonts w:hint="eastAsia" w:ascii="仿宋_GB2312" w:eastAsia="仿宋_GB2312"/>
          <w:sz w:val="28"/>
          <w:szCs w:val="28"/>
        </w:rPr>
      </w:pPr>
      <w:r>
        <w:rPr>
          <w:rFonts w:hint="eastAsia" w:ascii="仿宋_GB2312" w:eastAsia="仿宋_GB2312"/>
          <w:sz w:val="28"/>
          <w:szCs w:val="28"/>
        </w:rPr>
        <w:t>（5）文化旅游体育与传媒支出（类）文物（款）历史名城与古迹（项）：反映历史名城、世界遗产规划与古迹保护等方面的支出。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（6）社会保障和就业支出（类）行政事业单位养老支出（款）事业单位离退休（项）：反映事业单位开支的离退休经费。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（7）社会保障和就业支出（类）行政事业单位养老支出（款）其它行政事业单位养老支出（项）：反映除上述项目以外用于行政事业单位养老方面的支出。</w:t>
      </w:r>
    </w:p>
    <w:p>
      <w:pPr>
        <w:pStyle w:val="2"/>
        <w:ind w:firstLine="0" w:firstLineChars="0"/>
        <w:rPr>
          <w:rFonts w:ascii="黑体" w:eastAsia="黑体"/>
          <w:sz w:val="32"/>
          <w:szCs w:val="32"/>
        </w:rPr>
      </w:pPr>
    </w:p>
    <w:p>
      <w:pPr>
        <w:ind w:firstLine="640" w:firstLineChars="200"/>
        <w:jc w:val="center"/>
        <w:rPr>
          <w:rFonts w:hint="eastAsia" w:ascii="黑体" w:eastAsia="黑体"/>
          <w:sz w:val="32"/>
          <w:szCs w:val="32"/>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ascii="黑体" w:eastAsia="黑体"/>
          <w:sz w:val="32"/>
          <w:szCs w:val="32"/>
        </w:rPr>
        <w:t>2</w:t>
      </w:r>
      <w:r>
        <w:rPr>
          <w:rFonts w:hint="eastAsia" w:ascii="黑体" w:eastAsia="黑体"/>
          <w:sz w:val="32"/>
          <w:szCs w:val="32"/>
        </w:rPr>
        <w:t>年度部门绩效评价情况</w:t>
      </w:r>
    </w:p>
    <w:p>
      <w:pPr>
        <w:numPr>
          <w:ilvl w:val="0"/>
          <w:numId w:val="1"/>
        </w:numPr>
        <w:ind w:firstLine="560" w:firstLineChars="200"/>
        <w:rPr>
          <w:rFonts w:hint="eastAsia" w:ascii="黑体" w:eastAsia="黑体"/>
          <w:sz w:val="28"/>
          <w:szCs w:val="28"/>
        </w:rPr>
      </w:pPr>
      <w:r>
        <w:rPr>
          <w:rFonts w:hint="eastAsia" w:ascii="黑体" w:eastAsia="黑体"/>
          <w:sz w:val="28"/>
          <w:szCs w:val="28"/>
        </w:rPr>
        <w:t>部门整体绩效评价报告</w:t>
      </w:r>
    </w:p>
    <w:p>
      <w:pPr>
        <w:pStyle w:val="2"/>
        <w:ind w:firstLine="478" w:firstLineChars="171"/>
        <w:rPr>
          <w:rFonts w:hint="eastAsia" w:ascii="仿宋_GB2312" w:eastAsia="仿宋_GB2312"/>
          <w:sz w:val="28"/>
          <w:szCs w:val="28"/>
        </w:rPr>
      </w:pPr>
      <w:r>
        <w:rPr>
          <w:rFonts w:hint="eastAsia" w:ascii="仿宋_GB2312" w:eastAsia="仿宋_GB2312"/>
          <w:sz w:val="28"/>
          <w:szCs w:val="28"/>
        </w:rPr>
        <w:t>无</w:t>
      </w:r>
    </w:p>
    <w:p>
      <w:pPr>
        <w:numPr>
          <w:ilvl w:val="0"/>
          <w:numId w:val="1"/>
        </w:numPr>
        <w:ind w:firstLine="560" w:firstLineChars="200"/>
        <w:rPr>
          <w:rFonts w:hint="eastAsia" w:ascii="黑体" w:eastAsia="黑体"/>
          <w:sz w:val="28"/>
          <w:szCs w:val="28"/>
        </w:rPr>
      </w:pPr>
      <w:r>
        <w:rPr>
          <w:rFonts w:hint="eastAsia" w:ascii="黑体" w:eastAsia="黑体"/>
          <w:sz w:val="28"/>
          <w:szCs w:val="28"/>
        </w:rPr>
        <w:t>部门整体绩效评价报告</w:t>
      </w:r>
    </w:p>
    <w:p>
      <w:pPr>
        <w:pStyle w:val="2"/>
        <w:ind w:firstLine="560"/>
        <w:rPr>
          <w:rFonts w:hint="eastAsia" w:ascii="仿宋_GB2312" w:eastAsia="仿宋_GB2312"/>
          <w:sz w:val="28"/>
          <w:szCs w:val="28"/>
        </w:rPr>
      </w:pPr>
      <w:r>
        <w:rPr>
          <w:rFonts w:hint="eastAsia" w:ascii="仿宋_GB2312" w:eastAsia="仿宋_GB2312"/>
          <w:sz w:val="28"/>
          <w:szCs w:val="28"/>
        </w:rPr>
        <w:t>无</w:t>
      </w:r>
    </w:p>
    <w:p>
      <w:pPr>
        <w:ind w:firstLine="560" w:firstLineChars="200"/>
        <w:rPr>
          <w:rFonts w:hint="eastAsia" w:ascii="黑体" w:eastAsia="黑体"/>
          <w:sz w:val="28"/>
          <w:szCs w:val="28"/>
        </w:rPr>
      </w:pPr>
      <w:r>
        <w:rPr>
          <w:rFonts w:hint="eastAsia" w:ascii="黑体" w:eastAsia="黑体"/>
          <w:sz w:val="28"/>
          <w:szCs w:val="28"/>
        </w:rPr>
        <w:t>二、项目支出绩效评价报告</w:t>
      </w:r>
    </w:p>
    <w:p>
      <w:pPr>
        <w:pStyle w:val="2"/>
        <w:ind w:firstLine="560"/>
        <w:rPr>
          <w:rFonts w:hint="eastAsia" w:ascii="仿宋_GB2312" w:eastAsia="仿宋_GB2312"/>
          <w:sz w:val="28"/>
          <w:szCs w:val="28"/>
        </w:rPr>
      </w:pPr>
      <w:r>
        <w:rPr>
          <w:rFonts w:hint="eastAsia" w:ascii="仿宋_GB2312" w:eastAsia="仿宋_GB2312"/>
          <w:sz w:val="28"/>
          <w:szCs w:val="28"/>
        </w:rPr>
        <w:t>无</w:t>
      </w:r>
    </w:p>
    <w:p>
      <w:pPr>
        <w:numPr>
          <w:ilvl w:val="0"/>
          <w:numId w:val="1"/>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pStyle w:val="2"/>
        <w:numPr>
          <w:ilvl w:val="0"/>
          <w:numId w:val="0"/>
        </w:numPr>
        <w:ind w:leftChars="200"/>
        <w:rPr>
          <w:rFonts w:hint="eastAsia" w:ascii="黑体" w:hAnsi="黑体" w:eastAsia="黑体" w:cs="黑体"/>
          <w:sz w:val="28"/>
          <w:szCs w:val="28"/>
        </w:rPr>
      </w:pPr>
      <w:r>
        <w:rPr>
          <w:rFonts w:hint="eastAsia" w:ascii="黑体" w:hAnsi="黑体" w:eastAsia="黑体" w:cs="黑体"/>
          <w:sz w:val="28"/>
          <w:szCs w:val="28"/>
          <w:lang w:val="en-US" w:eastAsia="zh-CN"/>
        </w:rPr>
        <w:t>1、</w:t>
      </w:r>
      <w:r>
        <w:rPr>
          <w:rFonts w:hint="eastAsia" w:ascii="黑体" w:hAnsi="黑体" w:eastAsia="黑体" w:cs="黑体"/>
          <w:kern w:val="0"/>
          <w:sz w:val="28"/>
          <w:szCs w:val="28"/>
        </w:rPr>
        <w:t>大觉寺周边寺庙古代寺庙遗迹及清代岔曲起源与传承研究1</w:t>
      </w:r>
    </w:p>
    <w:tbl>
      <w:tblPr>
        <w:tblStyle w:val="10"/>
        <w:tblW w:w="13340" w:type="dxa"/>
        <w:tblInd w:w="93" w:type="dxa"/>
        <w:tblLayout w:type="autofit"/>
        <w:tblCellMar>
          <w:top w:w="0" w:type="dxa"/>
          <w:left w:w="108" w:type="dxa"/>
          <w:bottom w:w="0" w:type="dxa"/>
          <w:right w:w="108" w:type="dxa"/>
        </w:tblCellMar>
      </w:tblPr>
      <w:tblGrid>
        <w:gridCol w:w="419"/>
        <w:gridCol w:w="1142"/>
        <w:gridCol w:w="1240"/>
        <w:gridCol w:w="2040"/>
        <w:gridCol w:w="1180"/>
        <w:gridCol w:w="1082"/>
        <w:gridCol w:w="1577"/>
        <w:gridCol w:w="1200"/>
        <w:gridCol w:w="1140"/>
        <w:gridCol w:w="2320"/>
      </w:tblGrid>
      <w:tr>
        <w:tblPrEx>
          <w:tblCellMar>
            <w:top w:w="0" w:type="dxa"/>
            <w:left w:w="108" w:type="dxa"/>
            <w:bottom w:w="0" w:type="dxa"/>
            <w:right w:w="108" w:type="dxa"/>
          </w:tblCellMar>
        </w:tblPrEx>
        <w:trPr>
          <w:trHeight w:val="840" w:hRule="atLeast"/>
        </w:trPr>
        <w:tc>
          <w:tcPr>
            <w:tcW w:w="13340" w:type="dxa"/>
            <w:gridSpan w:val="10"/>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36"/>
                <w:szCs w:val="36"/>
              </w:rPr>
            </w:pPr>
            <w:r>
              <w:rPr>
                <w:rFonts w:hint="eastAsia" w:ascii="宋体" w:hAnsi="宋体" w:cs="宋体"/>
                <w:kern w:val="0"/>
                <w:sz w:val="36"/>
                <w:szCs w:val="36"/>
              </w:rPr>
              <w:t>项目支出绩效自评表</w:t>
            </w:r>
          </w:p>
        </w:tc>
      </w:tr>
      <w:tr>
        <w:tblPrEx>
          <w:tblCellMar>
            <w:top w:w="0" w:type="dxa"/>
            <w:left w:w="108" w:type="dxa"/>
            <w:bottom w:w="0" w:type="dxa"/>
            <w:right w:w="108" w:type="dxa"/>
          </w:tblCellMar>
        </w:tblPrEx>
        <w:trPr>
          <w:trHeight w:val="439" w:hRule="atLeast"/>
        </w:trPr>
        <w:tc>
          <w:tcPr>
            <w:tcW w:w="13340" w:type="dxa"/>
            <w:gridSpan w:val="10"/>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20"/>
                <w:szCs w:val="20"/>
              </w:rPr>
            </w:pPr>
            <w:r>
              <w:rPr>
                <w:rFonts w:hint="eastAsia" w:ascii="宋体" w:hAnsi="宋体" w:cs="宋体"/>
                <w:kern w:val="0"/>
                <w:sz w:val="20"/>
                <w:szCs w:val="20"/>
              </w:rPr>
              <w:t>（2022年度）</w:t>
            </w:r>
          </w:p>
        </w:tc>
      </w:tr>
      <w:tr>
        <w:tblPrEx>
          <w:tblCellMar>
            <w:top w:w="0" w:type="dxa"/>
            <w:left w:w="108" w:type="dxa"/>
            <w:bottom w:w="0" w:type="dxa"/>
            <w:right w:w="108" w:type="dxa"/>
          </w:tblCellMar>
        </w:tblPrEx>
        <w:trPr>
          <w:trHeight w:val="480" w:hRule="atLeast"/>
        </w:trPr>
        <w:tc>
          <w:tcPr>
            <w:tcW w:w="28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项目名称</w:t>
            </w:r>
          </w:p>
        </w:tc>
        <w:tc>
          <w:tcPr>
            <w:tcW w:w="10539" w:type="dxa"/>
            <w:gridSpan w:val="7"/>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大觉寺周边寺庙古代寺庙遗迹及清代岔曲起源与传承研究1</w:t>
            </w:r>
          </w:p>
        </w:tc>
      </w:tr>
      <w:tr>
        <w:tblPrEx>
          <w:tblCellMar>
            <w:top w:w="0" w:type="dxa"/>
            <w:left w:w="108" w:type="dxa"/>
            <w:bottom w:w="0" w:type="dxa"/>
            <w:right w:w="108" w:type="dxa"/>
          </w:tblCellMar>
        </w:tblPrEx>
        <w:trPr>
          <w:trHeight w:val="480" w:hRule="atLeast"/>
        </w:trPr>
        <w:tc>
          <w:tcPr>
            <w:tcW w:w="28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主管部门</w:t>
            </w:r>
          </w:p>
        </w:tc>
        <w:tc>
          <w:tcPr>
            <w:tcW w:w="4302"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北京市文物局</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实施单位</w:t>
            </w:r>
          </w:p>
        </w:tc>
        <w:tc>
          <w:tcPr>
            <w:tcW w:w="4660"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北京大觉寺与团城管理处</w:t>
            </w:r>
          </w:p>
        </w:tc>
      </w:tr>
      <w:tr>
        <w:tblPrEx>
          <w:tblCellMar>
            <w:top w:w="0" w:type="dxa"/>
            <w:left w:w="108" w:type="dxa"/>
            <w:bottom w:w="0" w:type="dxa"/>
            <w:right w:w="108" w:type="dxa"/>
          </w:tblCellMar>
        </w:tblPrEx>
        <w:trPr>
          <w:trHeight w:val="480" w:hRule="atLeast"/>
        </w:trPr>
        <w:tc>
          <w:tcPr>
            <w:tcW w:w="28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项目负责人</w:t>
            </w:r>
          </w:p>
        </w:tc>
        <w:tc>
          <w:tcPr>
            <w:tcW w:w="4302" w:type="dxa"/>
            <w:gridSpan w:val="3"/>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张蕴芬</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联系电话</w:t>
            </w:r>
          </w:p>
        </w:tc>
        <w:tc>
          <w:tcPr>
            <w:tcW w:w="4660"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13691227688</w:t>
            </w:r>
          </w:p>
        </w:tc>
      </w:tr>
      <w:tr>
        <w:tblPrEx>
          <w:tblCellMar>
            <w:top w:w="0" w:type="dxa"/>
            <w:left w:w="108" w:type="dxa"/>
            <w:bottom w:w="0" w:type="dxa"/>
            <w:right w:w="108" w:type="dxa"/>
          </w:tblCellMar>
        </w:tblPrEx>
        <w:trPr>
          <w:trHeight w:val="480" w:hRule="atLeast"/>
        </w:trPr>
        <w:tc>
          <w:tcPr>
            <w:tcW w:w="2801"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项目资金（万元）</w:t>
            </w: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8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年初预算数</w:t>
            </w:r>
          </w:p>
        </w:tc>
        <w:tc>
          <w:tcPr>
            <w:tcW w:w="1082"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全年预算数</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全年执行数</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执行率</w:t>
            </w:r>
          </w:p>
        </w:tc>
        <w:tc>
          <w:tcPr>
            <w:tcW w:w="232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480" w:hRule="atLeast"/>
        </w:trPr>
        <w:tc>
          <w:tcPr>
            <w:tcW w:w="2801"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年度资金总额</w:t>
            </w:r>
          </w:p>
        </w:tc>
        <w:tc>
          <w:tcPr>
            <w:tcW w:w="11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5.444464</w:t>
            </w:r>
          </w:p>
        </w:tc>
        <w:tc>
          <w:tcPr>
            <w:tcW w:w="1082"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5.444464</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5.091438</w:t>
            </w: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93.52%</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9.35</w:t>
            </w:r>
          </w:p>
        </w:tc>
      </w:tr>
      <w:tr>
        <w:tblPrEx>
          <w:tblCellMar>
            <w:top w:w="0" w:type="dxa"/>
            <w:left w:w="108" w:type="dxa"/>
            <w:bottom w:w="0" w:type="dxa"/>
            <w:right w:w="108" w:type="dxa"/>
          </w:tblCellMar>
        </w:tblPrEx>
        <w:trPr>
          <w:trHeight w:val="480" w:hRule="atLeast"/>
        </w:trPr>
        <w:tc>
          <w:tcPr>
            <w:tcW w:w="2801"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其中:当年财政拨款</w:t>
            </w:r>
          </w:p>
        </w:tc>
        <w:tc>
          <w:tcPr>
            <w:tcW w:w="11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5.444464</w:t>
            </w:r>
          </w:p>
        </w:tc>
        <w:tc>
          <w:tcPr>
            <w:tcW w:w="1082"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5.444464</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5.091438</w:t>
            </w: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93.52%</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2801"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上年结转资金</w:t>
            </w:r>
          </w:p>
        </w:tc>
        <w:tc>
          <w:tcPr>
            <w:tcW w:w="11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082"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2801"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其他资金</w:t>
            </w:r>
          </w:p>
        </w:tc>
        <w:tc>
          <w:tcPr>
            <w:tcW w:w="11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082"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41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年度总体目标</w:t>
            </w:r>
          </w:p>
        </w:tc>
        <w:tc>
          <w:tcPr>
            <w:tcW w:w="6684"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预期目标</w:t>
            </w:r>
          </w:p>
        </w:tc>
        <w:tc>
          <w:tcPr>
            <w:tcW w:w="6237"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trHeight w:val="300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6684"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西山永定河文化带是北京作为历史文化名城的重要构成，对西山永定河文化带进行科学研究、保护与利用，具有重要的影响和深远的意义。北京市文物局结合首都文物工作实际提出首都文物工作总体思路为“一轴一城、两园三带、一区一中心”，统筹推进三个文化带建设。我处结合实际工作开展情况，聚焦西山永定河文化带沿线海淀、门头沟区域寺庙古迹及丰富的寺庙文化资源，以及流行于清乾隆年间的岔曲传统艺术，特申报2022年度《大觉寺周边古代寺庙遗迹及清代岔曲起源与传承研究》科研课题。以西山永定河文化带沿线海淀、门头沟区域为范围，通过对分布其中的寺庙古迹历史背景、兴衰变迁、建筑风格、碑碣石刻、现存状况以及社会影响等方面进行系统进行考察</w:t>
            </w:r>
          </w:p>
        </w:tc>
        <w:tc>
          <w:tcPr>
            <w:tcW w:w="6237"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本项目由明初高僧智光研究而展开，通过对大觉寺及周边寺庙调研，结合文献资料和碑碣石刻，梳理钩沉西天宗派在西山产生发展的轨迹是本课题研究的切入点。充分利用馆藏文物资料，结合各寺庙碑刻及其它史志文献、文物开展大觉寺及周边古代寺庙的调研，为北京西山地区寺院历史研究，北京社会历史研究提供新的材料与视角。岔曲起源及艺术着重从岔曲的起源与艺术形式、流变与发展、保护与传承等方面探讨岔曲与博物馆发展之间的作用与价值。</w:t>
            </w:r>
          </w:p>
        </w:tc>
      </w:tr>
      <w:tr>
        <w:tblPrEx>
          <w:tblCellMar>
            <w:top w:w="0" w:type="dxa"/>
            <w:left w:w="108" w:type="dxa"/>
            <w:bottom w:w="0" w:type="dxa"/>
            <w:right w:w="108" w:type="dxa"/>
          </w:tblCellMar>
        </w:tblPrEx>
        <w:trPr>
          <w:trHeight w:val="679" w:hRule="atLeast"/>
        </w:trPr>
        <w:tc>
          <w:tcPr>
            <w:tcW w:w="41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绩效指标</w:t>
            </w:r>
          </w:p>
        </w:tc>
        <w:tc>
          <w:tcPr>
            <w:tcW w:w="1142"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一级指标</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二级指标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三级指标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年度指标值</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实际完成值</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偏差原因分析及改进</w:t>
            </w:r>
            <w:r>
              <w:rPr>
                <w:rFonts w:hint="eastAsia" w:ascii="宋体" w:hAnsi="宋体" w:cs="宋体"/>
                <w:kern w:val="0"/>
                <w:sz w:val="20"/>
                <w:szCs w:val="20"/>
              </w:rPr>
              <w:br w:type="textWrapping"/>
            </w:r>
            <w:r>
              <w:rPr>
                <w:rFonts w:hint="eastAsia" w:ascii="宋体" w:hAnsi="宋体" w:cs="宋体"/>
                <w:kern w:val="0"/>
                <w:sz w:val="20"/>
                <w:szCs w:val="20"/>
              </w:rPr>
              <w:t>措施</w:t>
            </w:r>
          </w:p>
        </w:tc>
      </w:tr>
      <w:tr>
        <w:tblPrEx>
          <w:tblCellMar>
            <w:top w:w="0" w:type="dxa"/>
            <w:left w:w="108" w:type="dxa"/>
            <w:bottom w:w="0" w:type="dxa"/>
            <w:right w:w="108" w:type="dxa"/>
          </w:tblCellMar>
        </w:tblPrEx>
        <w:trPr>
          <w:trHeight w:val="46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产出指标</w:t>
            </w: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数量指标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研究成果</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≥2项</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69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媒体（公众号）宣传次数</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≥2次</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36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质量指标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课题结题率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9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验收合格率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6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考核通过率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课题报告评审合格率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84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时效指标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2022年12月31日前完成项目总结/验收阶段时效率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52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2022年2月28日前完成项目立项阶段时效率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52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2022年11月30日前完成项目实施阶段时效率</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52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截至2022年12月31日资金支付进度</w:t>
            </w:r>
          </w:p>
        </w:tc>
        <w:tc>
          <w:tcPr>
            <w:tcW w:w="2262"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93.52%</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1.87</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1425"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截至2022年6月30日资金支付进度</w:t>
            </w:r>
          </w:p>
        </w:tc>
        <w:tc>
          <w:tcPr>
            <w:tcW w:w="226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36.14%</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1.45</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部分设备及图书实际价格超出预算价格，暂未完成购置，今后将加强资金管理按计划执行。</w:t>
            </w:r>
          </w:p>
        </w:tc>
      </w:tr>
      <w:tr>
        <w:tblPrEx>
          <w:tblCellMar>
            <w:top w:w="0" w:type="dxa"/>
            <w:left w:w="108" w:type="dxa"/>
            <w:bottom w:w="0" w:type="dxa"/>
            <w:right w:w="108" w:type="dxa"/>
          </w:tblCellMar>
        </w:tblPrEx>
        <w:trPr>
          <w:trHeight w:val="93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成本指标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项目总预算</w:t>
            </w:r>
          </w:p>
        </w:tc>
        <w:tc>
          <w:tcPr>
            <w:tcW w:w="226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≤5.444464万元</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4.810864万元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2.21</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资金支付进度较慢，今后将加强项目管理按计划实施。</w:t>
            </w:r>
          </w:p>
        </w:tc>
      </w:tr>
      <w:tr>
        <w:tblPrEx>
          <w:tblCellMar>
            <w:top w:w="0" w:type="dxa"/>
            <w:left w:w="108" w:type="dxa"/>
            <w:bottom w:w="0" w:type="dxa"/>
            <w:right w:w="108" w:type="dxa"/>
          </w:tblCellMar>
        </w:tblPrEx>
        <w:trPr>
          <w:trHeight w:val="40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设备费</w:t>
            </w:r>
          </w:p>
        </w:tc>
        <w:tc>
          <w:tcPr>
            <w:tcW w:w="226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≤0.28982万元</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0.28982万元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0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岔曲相关费用</w:t>
            </w:r>
          </w:p>
        </w:tc>
        <w:tc>
          <w:tcPr>
            <w:tcW w:w="226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≤1.5万元</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99"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资料费</w:t>
            </w:r>
          </w:p>
        </w:tc>
        <w:tc>
          <w:tcPr>
            <w:tcW w:w="2262"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≤2.119544万元</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2.119544万元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37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专家费</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≤0.88万元</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0.88万元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372"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其他费用</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≤0.0215万元</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0.0215万元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979"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差旅费</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≤0.6336万元</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141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效益指标</w:t>
            </w:r>
          </w:p>
        </w:tc>
        <w:tc>
          <w:tcPr>
            <w:tcW w:w="1240" w:type="dxa"/>
            <w:vMerge w:val="restart"/>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社会效益指标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公共文化传承率</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提高公共文化传承</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6.30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trHeight w:val="1305"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安全事故发生率</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165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可持续影响指标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对行业正向传播提升率</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提升行业正向传播</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6.30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trHeight w:val="739"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研究效力保障年限</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≥1年</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1年</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1785"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满意度指标</w:t>
            </w:r>
          </w:p>
        </w:tc>
        <w:tc>
          <w:tcPr>
            <w:tcW w:w="1240" w:type="dxa"/>
            <w:vMerge w:val="restart"/>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服务对象满意度指标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参与者满意度</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未开展满意度调查，相应支撑材料不够充分，今后将加强收集和留存相关绩效支撑材料。</w:t>
            </w:r>
          </w:p>
        </w:tc>
      </w:tr>
      <w:tr>
        <w:tblPrEx>
          <w:tblCellMar>
            <w:top w:w="0" w:type="dxa"/>
            <w:left w:w="108" w:type="dxa"/>
            <w:bottom w:w="0" w:type="dxa"/>
            <w:right w:w="108" w:type="dxa"/>
          </w:tblCellMar>
        </w:tblPrEx>
        <w:trPr>
          <w:trHeight w:val="1890" w:hRule="atLeast"/>
        </w:trPr>
        <w:tc>
          <w:tcPr>
            <w:tcW w:w="41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142"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合作方满意度</w:t>
            </w:r>
          </w:p>
        </w:tc>
        <w:tc>
          <w:tcPr>
            <w:tcW w:w="2262"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w:t>
            </w:r>
          </w:p>
        </w:tc>
        <w:tc>
          <w:tcPr>
            <w:tcW w:w="1577"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232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未开展满意度调查，相应支撑材料不够充分，今后将加强收集和留存相关绩效支撑材料。</w:t>
            </w:r>
          </w:p>
        </w:tc>
      </w:tr>
      <w:tr>
        <w:tblPrEx>
          <w:tblCellMar>
            <w:top w:w="0" w:type="dxa"/>
            <w:left w:w="108" w:type="dxa"/>
            <w:bottom w:w="0" w:type="dxa"/>
            <w:right w:w="108" w:type="dxa"/>
          </w:tblCellMar>
        </w:tblPrEx>
        <w:trPr>
          <w:trHeight w:val="540" w:hRule="atLeast"/>
        </w:trPr>
        <w:tc>
          <w:tcPr>
            <w:tcW w:w="8680" w:type="dxa"/>
            <w:gridSpan w:val="7"/>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总分</w:t>
            </w: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93.98</w:t>
            </w:r>
          </w:p>
        </w:tc>
        <w:tc>
          <w:tcPr>
            <w:tcW w:w="232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2460" w:hRule="atLeast"/>
        </w:trPr>
        <w:tc>
          <w:tcPr>
            <w:tcW w:w="13340" w:type="dxa"/>
            <w:gridSpan w:val="10"/>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填报注意事项：</w:t>
            </w:r>
            <w:r>
              <w:rPr>
                <w:rFonts w:hint="eastAsia" w:ascii="宋体" w:hAnsi="宋体" w:cs="宋体"/>
                <w:kern w:val="0"/>
                <w:sz w:val="20"/>
                <w:szCs w:val="20"/>
              </w:rPr>
              <w:br w:type="textWrapping"/>
            </w:r>
            <w:r>
              <w:rPr>
                <w:rFonts w:hint="eastAsia" w:ascii="宋体" w:hAnsi="宋体" w:cs="宋体"/>
                <w:kern w:val="0"/>
                <w:sz w:val="20"/>
                <w:szCs w:val="20"/>
              </w:rPr>
              <w:t xml:space="preserve">   1.得分一档最高不能超过该指标分值上限。</w:t>
            </w:r>
            <w:r>
              <w:rPr>
                <w:rFonts w:hint="eastAsia" w:ascii="宋体" w:hAnsi="宋体" w:cs="宋体"/>
                <w:kern w:val="0"/>
                <w:sz w:val="20"/>
                <w:szCs w:val="20"/>
              </w:rPr>
              <w:br w:type="textWrapping"/>
            </w:r>
            <w:r>
              <w:rPr>
                <w:rFonts w:hint="eastAsia" w:ascii="宋体" w:hAnsi="宋体" w:cs="宋体"/>
                <w:kern w:val="0"/>
                <w:sz w:val="20"/>
                <w:szCs w:val="20"/>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cs="宋体"/>
                <w:kern w:val="0"/>
                <w:sz w:val="20"/>
                <w:szCs w:val="20"/>
              </w:rPr>
              <w:br w:type="textWrapping"/>
            </w:r>
            <w:r>
              <w:rPr>
                <w:rFonts w:hint="eastAsia" w:ascii="宋体" w:hAnsi="宋体" w:cs="宋体"/>
                <w:kern w:val="0"/>
                <w:sz w:val="20"/>
                <w:szCs w:val="20"/>
              </w:rPr>
              <w:t xml:space="preserve">   3.请在“偏差原因分析及改进措施”中说明偏离目标、不能完成目标的原因及拟采取的措施。</w:t>
            </w:r>
            <w:r>
              <w:rPr>
                <w:rFonts w:hint="eastAsia" w:ascii="宋体" w:hAnsi="宋体" w:cs="宋体"/>
                <w:kern w:val="0"/>
                <w:sz w:val="20"/>
                <w:szCs w:val="20"/>
              </w:rPr>
              <w:br w:type="textWrapping"/>
            </w:r>
            <w:r>
              <w:rPr>
                <w:rFonts w:hint="eastAsia" w:ascii="宋体" w:hAnsi="宋体" w:cs="宋体"/>
                <w:kern w:val="0"/>
                <w:sz w:val="20"/>
                <w:szCs w:val="20"/>
              </w:rPr>
              <w:t xml:space="preserve">   4.90（含）-100分为优、80（含）-90分为良、60（含）-80分为中、60分以下为差。</w:t>
            </w:r>
          </w:p>
        </w:tc>
      </w:tr>
    </w:tbl>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w:t>
      </w:r>
      <w:r>
        <w:rPr>
          <w:rFonts w:hint="eastAsia" w:ascii="黑体" w:hAnsi="黑体" w:eastAsia="黑体" w:cs="黑体"/>
          <w:color w:val="000000"/>
          <w:kern w:val="0"/>
          <w:sz w:val="28"/>
          <w:szCs w:val="28"/>
        </w:rPr>
        <w:t>大觉寺与团城安保社会化用工项目1</w:t>
      </w:r>
    </w:p>
    <w:tbl>
      <w:tblPr>
        <w:tblStyle w:val="10"/>
        <w:tblW w:w="13280" w:type="dxa"/>
        <w:tblInd w:w="93" w:type="dxa"/>
        <w:tblLayout w:type="autofit"/>
        <w:tblCellMar>
          <w:top w:w="0" w:type="dxa"/>
          <w:left w:w="108" w:type="dxa"/>
          <w:bottom w:w="0" w:type="dxa"/>
          <w:right w:w="108" w:type="dxa"/>
        </w:tblCellMar>
      </w:tblPr>
      <w:tblGrid>
        <w:gridCol w:w="440"/>
        <w:gridCol w:w="1360"/>
        <w:gridCol w:w="1240"/>
        <w:gridCol w:w="2040"/>
        <w:gridCol w:w="1240"/>
        <w:gridCol w:w="1280"/>
        <w:gridCol w:w="1240"/>
        <w:gridCol w:w="1200"/>
        <w:gridCol w:w="1140"/>
        <w:gridCol w:w="2100"/>
      </w:tblGrid>
      <w:tr>
        <w:tblPrEx>
          <w:tblCellMar>
            <w:top w:w="0" w:type="dxa"/>
            <w:left w:w="108" w:type="dxa"/>
            <w:bottom w:w="0" w:type="dxa"/>
            <w:right w:w="108" w:type="dxa"/>
          </w:tblCellMar>
        </w:tblPrEx>
        <w:trPr>
          <w:trHeight w:val="739" w:hRule="atLeast"/>
        </w:trPr>
        <w:tc>
          <w:tcPr>
            <w:tcW w:w="13280" w:type="dxa"/>
            <w:gridSpan w:val="10"/>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36"/>
                <w:szCs w:val="36"/>
              </w:rPr>
            </w:pPr>
            <w:r>
              <w:rPr>
                <w:rFonts w:hint="eastAsia" w:ascii="宋体" w:hAnsi="宋体" w:cs="宋体"/>
                <w:kern w:val="0"/>
                <w:sz w:val="36"/>
                <w:szCs w:val="36"/>
              </w:rPr>
              <w:t>项目支出绩效自评表</w:t>
            </w:r>
          </w:p>
        </w:tc>
      </w:tr>
      <w:tr>
        <w:tblPrEx>
          <w:tblCellMar>
            <w:top w:w="0" w:type="dxa"/>
            <w:left w:w="108" w:type="dxa"/>
            <w:bottom w:w="0" w:type="dxa"/>
            <w:right w:w="108" w:type="dxa"/>
          </w:tblCellMar>
        </w:tblPrEx>
        <w:trPr>
          <w:trHeight w:val="379" w:hRule="atLeast"/>
        </w:trPr>
        <w:tc>
          <w:tcPr>
            <w:tcW w:w="13280" w:type="dxa"/>
            <w:gridSpan w:val="10"/>
            <w:tcBorders>
              <w:top w:val="nil"/>
              <w:left w:val="nil"/>
              <w:bottom w:val="nil"/>
              <w:right w:val="nil"/>
            </w:tcBorders>
            <w:shd w:val="clear" w:color="auto" w:fill="auto"/>
            <w:noWrap w:val="0"/>
            <w:vAlign w:val="center"/>
          </w:tcPr>
          <w:p>
            <w:pPr>
              <w:widowControl/>
              <w:ind w:right="-76" w:rightChars="-36"/>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trHeight w:val="360" w:hRule="atLeast"/>
        </w:trPr>
        <w:tc>
          <w:tcPr>
            <w:tcW w:w="3040"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10240" w:type="dxa"/>
            <w:gridSpan w:val="7"/>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大觉寺与团城安保社会化用工项目1</w:t>
            </w:r>
          </w:p>
        </w:tc>
      </w:tr>
      <w:tr>
        <w:tblPrEx>
          <w:tblCellMar>
            <w:top w:w="0" w:type="dxa"/>
            <w:left w:w="108" w:type="dxa"/>
            <w:bottom w:w="0" w:type="dxa"/>
            <w:right w:w="108" w:type="dxa"/>
          </w:tblCellMar>
        </w:tblPrEx>
        <w:trPr>
          <w:trHeight w:val="360" w:hRule="atLeast"/>
        </w:trPr>
        <w:tc>
          <w:tcPr>
            <w:tcW w:w="3040"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560"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北京市文物局</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40"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北京大觉寺与团城管理处</w:t>
            </w:r>
          </w:p>
        </w:tc>
      </w:tr>
      <w:tr>
        <w:tblPrEx>
          <w:tblCellMar>
            <w:top w:w="0" w:type="dxa"/>
            <w:left w:w="108" w:type="dxa"/>
            <w:bottom w:w="0" w:type="dxa"/>
            <w:right w:w="108" w:type="dxa"/>
          </w:tblCellMar>
        </w:tblPrEx>
        <w:trPr>
          <w:trHeight w:val="360" w:hRule="atLeast"/>
        </w:trPr>
        <w:tc>
          <w:tcPr>
            <w:tcW w:w="3040"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4560" w:type="dxa"/>
            <w:gridSpan w:val="3"/>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冯云龙</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4440"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13621127696</w:t>
            </w:r>
          </w:p>
        </w:tc>
      </w:tr>
      <w:tr>
        <w:tblPrEx>
          <w:tblCellMar>
            <w:top w:w="0" w:type="dxa"/>
            <w:left w:w="108" w:type="dxa"/>
            <w:bottom w:w="0" w:type="dxa"/>
            <w:right w:w="108" w:type="dxa"/>
          </w:tblCellMar>
        </w:tblPrEx>
        <w:trPr>
          <w:trHeight w:val="360" w:hRule="atLeast"/>
        </w:trPr>
        <w:tc>
          <w:tcPr>
            <w:tcW w:w="3040"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28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分值</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21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360" w:hRule="atLeast"/>
        </w:trPr>
        <w:tc>
          <w:tcPr>
            <w:tcW w:w="3040"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350.640000</w:t>
            </w:r>
          </w:p>
        </w:tc>
        <w:tc>
          <w:tcPr>
            <w:tcW w:w="12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350.640000</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350.640000</w:t>
            </w: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10.00</w:t>
            </w:r>
          </w:p>
        </w:tc>
      </w:tr>
      <w:tr>
        <w:tblPrEx>
          <w:tblCellMar>
            <w:top w:w="0" w:type="dxa"/>
            <w:left w:w="108" w:type="dxa"/>
            <w:bottom w:w="0" w:type="dxa"/>
            <w:right w:w="108" w:type="dxa"/>
          </w:tblCellMar>
        </w:tblPrEx>
        <w:trPr>
          <w:trHeight w:val="360" w:hRule="atLeast"/>
        </w:trPr>
        <w:tc>
          <w:tcPr>
            <w:tcW w:w="3040"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350.640000</w:t>
            </w:r>
          </w:p>
        </w:tc>
        <w:tc>
          <w:tcPr>
            <w:tcW w:w="12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350.640000</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350.640000</w:t>
            </w: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360" w:hRule="atLeast"/>
        </w:trPr>
        <w:tc>
          <w:tcPr>
            <w:tcW w:w="3040"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2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360" w:hRule="atLeast"/>
        </w:trPr>
        <w:tc>
          <w:tcPr>
            <w:tcW w:w="3040"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20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28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480" w:hRule="atLeast"/>
        </w:trPr>
        <w:tc>
          <w:tcPr>
            <w:tcW w:w="4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7160"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680"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234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7160"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随着社会不断发展进步，人们的经济收入日趋增长，思想文化方面的需求也越来越强，走进文博单位的人越来越多，观众人数快速增长。加之，社会安全形势的复杂，一些犯罪分子，把目光投向了收藏有众多高经济附加值的文物博物馆领域，博物馆安全形势日趋严峻，文物安全工作遇到了前所未有的挑战。文物是文化的重要载体，国家对文物的保护与管理越来越重视，对文物安全的重视程度也越来越高。文物局所属古建文博单位均为文物保护单位,急需一支高素质、专业化的安保力量。为了确保文物保护单位安全和文博单位在开放期间安全，我局采用了向社会购买安保服务方式。该服务主要设置了五个岗位：巡逻岗、中控值机岗、安检岗、门卫岗、展厅值守岗。</w:t>
            </w:r>
          </w:p>
        </w:tc>
        <w:tc>
          <w:tcPr>
            <w:tcW w:w="5680"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完成了北京大觉寺与团城管理处在开放期间安全工作。该服务主要设置了五个岗位：巡逻岗、中控值机岗、安检岗、门卫岗、展厅值守岗。</w:t>
            </w:r>
          </w:p>
        </w:tc>
      </w:tr>
      <w:tr>
        <w:tblPrEx>
          <w:tblCellMar>
            <w:top w:w="0" w:type="dxa"/>
            <w:left w:w="108" w:type="dxa"/>
            <w:bottom w:w="0" w:type="dxa"/>
            <w:right w:w="108" w:type="dxa"/>
          </w:tblCellMar>
        </w:tblPrEx>
        <w:trPr>
          <w:trHeight w:val="679" w:hRule="atLeast"/>
        </w:trPr>
        <w:tc>
          <w:tcPr>
            <w:tcW w:w="4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36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分值</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得分</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偏差原因分析及改进</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措施</w:t>
            </w:r>
          </w:p>
        </w:tc>
      </w:tr>
      <w:tr>
        <w:tblPrEx>
          <w:tblCellMar>
            <w:top w:w="0" w:type="dxa"/>
            <w:left w:w="108" w:type="dxa"/>
            <w:bottom w:w="0" w:type="dxa"/>
            <w:right w:w="108" w:type="dxa"/>
          </w:tblCellMar>
        </w:tblPrEx>
        <w:trPr>
          <w:trHeight w:val="439"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产出指标</w:t>
            </w: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数量指标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每月举办培训的班次</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1次</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1次</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5.00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5.00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安检岗人数</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6人</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6人</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巡逻岗人数</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23人</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23人</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培训学员的人数</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57人</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57人</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中控值机岗人数</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18人</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18人</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门卫岗人数</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10人</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10人</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质量指标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验收合格率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覆盖率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考核通过率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98%</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2.94</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保安员考核通过率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98%</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2.94</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保安员培训合格上岗率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48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时效指标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截止2022年12月31日资金支付进度</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4.00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4.00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48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2022年3月1日前完成立项阶段时效率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48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截至2022年1月15日资金支付进度</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≥25%</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0.00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成本指标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安检岗费用预算</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≤34.56万元</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34.56万元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中控值机岗费用预算</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≤123.12万元</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123.12万元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项目总预算</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≤350.64万元</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350.64万元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巡逻岗费用预算</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≤134.16万元</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134.16万元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门卫岗费用预算</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≤58.8万元</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58.8万元</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2.00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社会效益指标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安全事故发生率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7.50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7.50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85"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投诉事件发生率</w:t>
            </w:r>
          </w:p>
        </w:tc>
        <w:tc>
          <w:tcPr>
            <w:tcW w:w="252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7.50</w:t>
            </w:r>
          </w:p>
        </w:tc>
        <w:tc>
          <w:tcPr>
            <w:tcW w:w="11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7.50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48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可持续影响指标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用工效力保障年限</w:t>
            </w:r>
          </w:p>
        </w:tc>
        <w:tc>
          <w:tcPr>
            <w:tcW w:w="252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1年</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1年</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15.00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15.00</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1122"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p>
        </w:tc>
        <w:tc>
          <w:tcPr>
            <w:tcW w:w="1360" w:type="dxa"/>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满意度指标</w:t>
            </w:r>
          </w:p>
        </w:tc>
        <w:tc>
          <w:tcPr>
            <w:tcW w:w="1240" w:type="dxa"/>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服务对象满意度指标</w:t>
            </w:r>
          </w:p>
        </w:tc>
        <w:tc>
          <w:tcPr>
            <w:tcW w:w="20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用工部门的满意度</w:t>
            </w:r>
          </w:p>
        </w:tc>
        <w:tc>
          <w:tcPr>
            <w:tcW w:w="252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≥90%</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85.00%</w:t>
            </w:r>
          </w:p>
        </w:tc>
        <w:tc>
          <w:tcPr>
            <w:tcW w:w="12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9.44</w:t>
            </w:r>
          </w:p>
        </w:tc>
        <w:tc>
          <w:tcPr>
            <w:tcW w:w="210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未开展满意度调查，相应支撑材料不够充分，今后将加强收集和留存相关绩效支撑材料。</w:t>
            </w:r>
          </w:p>
        </w:tc>
      </w:tr>
      <w:tr>
        <w:tblPrEx>
          <w:tblCellMar>
            <w:top w:w="0" w:type="dxa"/>
            <w:left w:w="108" w:type="dxa"/>
            <w:bottom w:w="0" w:type="dxa"/>
            <w:right w:w="108" w:type="dxa"/>
          </w:tblCellMar>
        </w:tblPrEx>
        <w:trPr>
          <w:trHeight w:val="540" w:hRule="atLeast"/>
        </w:trPr>
        <w:tc>
          <w:tcPr>
            <w:tcW w:w="8840" w:type="dxa"/>
            <w:gridSpan w:val="7"/>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总分</w:t>
            </w:r>
          </w:p>
        </w:tc>
        <w:tc>
          <w:tcPr>
            <w:tcW w:w="12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100.00</w:t>
            </w:r>
          </w:p>
        </w:tc>
        <w:tc>
          <w:tcPr>
            <w:tcW w:w="11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96.32</w:t>
            </w:r>
          </w:p>
        </w:tc>
        <w:tc>
          <w:tcPr>
            <w:tcW w:w="210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color w:val="000000"/>
                <w:kern w:val="0"/>
                <w:sz w:val="20"/>
                <w:szCs w:val="20"/>
              </w:rPr>
            </w:pPr>
          </w:p>
        </w:tc>
      </w:tr>
      <w:tr>
        <w:tblPrEx>
          <w:tblCellMar>
            <w:top w:w="0" w:type="dxa"/>
            <w:left w:w="108" w:type="dxa"/>
            <w:bottom w:w="0" w:type="dxa"/>
            <w:right w:w="108" w:type="dxa"/>
          </w:tblCellMar>
        </w:tblPrEx>
        <w:trPr>
          <w:trHeight w:val="2280" w:hRule="atLeast"/>
        </w:trPr>
        <w:tc>
          <w:tcPr>
            <w:tcW w:w="13280" w:type="dxa"/>
            <w:gridSpan w:val="10"/>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ind w:right="-76" w:rightChars="-36"/>
              <w:rPr>
                <w:rFonts w:ascii="宋体" w:hAnsi="宋体" w:cs="宋体"/>
                <w:color w:val="000000"/>
                <w:kern w:val="0"/>
                <w:sz w:val="20"/>
                <w:szCs w:val="20"/>
              </w:rPr>
            </w:pPr>
            <w:r>
              <w:rPr>
                <w:rFonts w:hint="eastAsia" w:ascii="宋体" w:hAnsi="宋体" w:cs="宋体"/>
                <w:color w:val="000000"/>
                <w:kern w:val="0"/>
                <w:sz w:val="20"/>
                <w:szCs w:val="20"/>
              </w:rPr>
              <w:t>填报注意事项：</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1.得分一档最高不能超过该指标分值上限。</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3.请在“偏差原因分析及改进措施”中说明偏离目标、不能完成目标的原因及拟采取的措施。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4.90（含）-100分为优、80（含）-90分为良、60（含）-80分为中、60分以下为差。</w:t>
            </w:r>
          </w:p>
        </w:tc>
      </w:tr>
    </w:tbl>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eastAsia="黑体"/>
          <w:sz w:val="32"/>
          <w:szCs w:val="32"/>
        </w:rPr>
      </w:pPr>
    </w:p>
    <w:p>
      <w:pPr>
        <w:pStyle w:val="2"/>
        <w:ind w:right="-76" w:rightChars="-36" w:firstLine="0" w:firstLineChars="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3、</w:t>
      </w:r>
      <w:r>
        <w:rPr>
          <w:rFonts w:hint="eastAsia" w:ascii="黑体" w:hAnsi="黑体" w:eastAsia="黑体" w:cs="黑体"/>
          <w:kern w:val="0"/>
          <w:sz w:val="28"/>
          <w:szCs w:val="28"/>
        </w:rPr>
        <w:t>团城演武厅固定陈列展展陈</w:t>
      </w:r>
    </w:p>
    <w:tbl>
      <w:tblPr>
        <w:tblStyle w:val="10"/>
        <w:tblW w:w="13343" w:type="dxa"/>
        <w:tblInd w:w="93" w:type="dxa"/>
        <w:tblLayout w:type="autofit"/>
        <w:tblCellMar>
          <w:top w:w="0" w:type="dxa"/>
          <w:left w:w="108" w:type="dxa"/>
          <w:bottom w:w="0" w:type="dxa"/>
          <w:right w:w="108" w:type="dxa"/>
        </w:tblCellMar>
      </w:tblPr>
      <w:tblGrid>
        <w:gridCol w:w="433"/>
        <w:gridCol w:w="1094"/>
        <w:gridCol w:w="1240"/>
        <w:gridCol w:w="944"/>
        <w:gridCol w:w="1096"/>
        <w:gridCol w:w="605"/>
        <w:gridCol w:w="1701"/>
        <w:gridCol w:w="1691"/>
        <w:gridCol w:w="294"/>
        <w:gridCol w:w="698"/>
        <w:gridCol w:w="591"/>
        <w:gridCol w:w="685"/>
        <w:gridCol w:w="577"/>
        <w:gridCol w:w="1636"/>
        <w:gridCol w:w="58"/>
      </w:tblGrid>
      <w:tr>
        <w:tblPrEx>
          <w:tblCellMar>
            <w:top w:w="0" w:type="dxa"/>
            <w:left w:w="108" w:type="dxa"/>
            <w:bottom w:w="0" w:type="dxa"/>
            <w:right w:w="108" w:type="dxa"/>
          </w:tblCellMar>
        </w:tblPrEx>
        <w:trPr>
          <w:gridAfter w:val="1"/>
          <w:wAfter w:w="58" w:type="dxa"/>
          <w:trHeight w:val="840" w:hRule="atLeast"/>
        </w:trPr>
        <w:tc>
          <w:tcPr>
            <w:tcW w:w="13285" w:type="dxa"/>
            <w:gridSpan w:val="14"/>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36"/>
                <w:szCs w:val="36"/>
              </w:rPr>
            </w:pPr>
            <w:r>
              <w:rPr>
                <w:rFonts w:hint="eastAsia" w:ascii="宋体" w:hAnsi="宋体" w:cs="宋体"/>
                <w:kern w:val="0"/>
                <w:sz w:val="36"/>
                <w:szCs w:val="36"/>
              </w:rPr>
              <w:t>项目支出绩效自评表</w:t>
            </w:r>
          </w:p>
        </w:tc>
      </w:tr>
      <w:tr>
        <w:tblPrEx>
          <w:tblCellMar>
            <w:top w:w="0" w:type="dxa"/>
            <w:left w:w="108" w:type="dxa"/>
            <w:bottom w:w="0" w:type="dxa"/>
            <w:right w:w="108" w:type="dxa"/>
          </w:tblCellMar>
        </w:tblPrEx>
        <w:trPr>
          <w:gridAfter w:val="1"/>
          <w:wAfter w:w="58" w:type="dxa"/>
          <w:trHeight w:val="439" w:hRule="atLeast"/>
        </w:trPr>
        <w:tc>
          <w:tcPr>
            <w:tcW w:w="13285" w:type="dxa"/>
            <w:gridSpan w:val="14"/>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20"/>
                <w:szCs w:val="20"/>
              </w:rPr>
            </w:pPr>
            <w:r>
              <w:rPr>
                <w:rFonts w:hint="eastAsia" w:ascii="宋体" w:hAnsi="宋体" w:cs="宋体"/>
                <w:kern w:val="0"/>
                <w:sz w:val="20"/>
                <w:szCs w:val="20"/>
              </w:rPr>
              <w:t>（2022年度）</w:t>
            </w:r>
          </w:p>
        </w:tc>
      </w:tr>
      <w:tr>
        <w:tblPrEx>
          <w:tblCellMar>
            <w:top w:w="0" w:type="dxa"/>
            <w:left w:w="108" w:type="dxa"/>
            <w:bottom w:w="0" w:type="dxa"/>
            <w:right w:w="108" w:type="dxa"/>
          </w:tblCellMar>
        </w:tblPrEx>
        <w:trPr>
          <w:gridAfter w:val="1"/>
          <w:wAfter w:w="58" w:type="dxa"/>
          <w:trHeight w:val="480" w:hRule="atLeast"/>
        </w:trPr>
        <w:tc>
          <w:tcPr>
            <w:tcW w:w="152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项目名称</w:t>
            </w:r>
          </w:p>
        </w:tc>
        <w:tc>
          <w:tcPr>
            <w:tcW w:w="1175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团城演武厅固定陈列展展陈</w:t>
            </w:r>
          </w:p>
        </w:tc>
      </w:tr>
      <w:tr>
        <w:tblPrEx>
          <w:tblCellMar>
            <w:top w:w="0" w:type="dxa"/>
            <w:left w:w="108" w:type="dxa"/>
            <w:bottom w:w="0" w:type="dxa"/>
            <w:right w:w="108" w:type="dxa"/>
          </w:tblCellMar>
        </w:tblPrEx>
        <w:trPr>
          <w:gridAfter w:val="1"/>
          <w:wAfter w:w="58" w:type="dxa"/>
          <w:trHeight w:val="480" w:hRule="atLeast"/>
        </w:trPr>
        <w:tc>
          <w:tcPr>
            <w:tcW w:w="152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主管部门</w:t>
            </w:r>
          </w:p>
        </w:tc>
        <w:tc>
          <w:tcPr>
            <w:tcW w:w="5586"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北京市文物局</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实施单位</w:t>
            </w:r>
          </w:p>
        </w:tc>
        <w:tc>
          <w:tcPr>
            <w:tcW w:w="4187"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北京大觉寺与团城管理处</w:t>
            </w:r>
          </w:p>
        </w:tc>
      </w:tr>
      <w:tr>
        <w:tblPrEx>
          <w:tblCellMar>
            <w:top w:w="0" w:type="dxa"/>
            <w:left w:w="108" w:type="dxa"/>
            <w:bottom w:w="0" w:type="dxa"/>
            <w:right w:w="108" w:type="dxa"/>
          </w:tblCellMar>
        </w:tblPrEx>
        <w:trPr>
          <w:gridAfter w:val="1"/>
          <w:wAfter w:w="58" w:type="dxa"/>
          <w:trHeight w:val="480" w:hRule="atLeast"/>
        </w:trPr>
        <w:tc>
          <w:tcPr>
            <w:tcW w:w="152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项目负责人</w:t>
            </w:r>
          </w:p>
        </w:tc>
        <w:tc>
          <w:tcPr>
            <w:tcW w:w="5586" w:type="dxa"/>
            <w:gridSpan w:val="5"/>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马岚</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联系电话</w:t>
            </w:r>
          </w:p>
        </w:tc>
        <w:tc>
          <w:tcPr>
            <w:tcW w:w="4187"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62594750</w:t>
            </w:r>
          </w:p>
        </w:tc>
      </w:tr>
      <w:tr>
        <w:tblPrEx>
          <w:tblCellMar>
            <w:top w:w="0" w:type="dxa"/>
            <w:left w:w="108" w:type="dxa"/>
            <w:bottom w:w="0" w:type="dxa"/>
            <w:right w:w="108" w:type="dxa"/>
          </w:tblCellMar>
        </w:tblPrEx>
        <w:trPr>
          <w:gridAfter w:val="1"/>
          <w:wAfter w:w="58" w:type="dxa"/>
          <w:trHeight w:val="480" w:hRule="atLeast"/>
        </w:trPr>
        <w:tc>
          <w:tcPr>
            <w:tcW w:w="1527"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项目资金（万元）</w:t>
            </w: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701"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年初预算数</w:t>
            </w:r>
          </w:p>
        </w:tc>
        <w:tc>
          <w:tcPr>
            <w:tcW w:w="170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全年预算数</w:t>
            </w:r>
          </w:p>
        </w:tc>
        <w:tc>
          <w:tcPr>
            <w:tcW w:w="1985"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全年执行数</w:t>
            </w:r>
          </w:p>
        </w:tc>
        <w:tc>
          <w:tcPr>
            <w:tcW w:w="128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26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执行率</w:t>
            </w:r>
          </w:p>
        </w:tc>
        <w:tc>
          <w:tcPr>
            <w:tcW w:w="1636"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gridAfter w:val="1"/>
          <w:wAfter w:w="58" w:type="dxa"/>
          <w:trHeight w:val="480" w:hRule="atLeast"/>
        </w:trPr>
        <w:tc>
          <w:tcPr>
            <w:tcW w:w="1527"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年度资金总额</w:t>
            </w:r>
          </w:p>
        </w:tc>
        <w:tc>
          <w:tcPr>
            <w:tcW w:w="1701"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487.768948</w:t>
            </w:r>
          </w:p>
        </w:tc>
        <w:tc>
          <w:tcPr>
            <w:tcW w:w="1701"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487.768948</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481.955049</w:t>
            </w:r>
          </w:p>
        </w:tc>
        <w:tc>
          <w:tcPr>
            <w:tcW w:w="128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26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98.81%</w:t>
            </w:r>
          </w:p>
        </w:tc>
        <w:tc>
          <w:tcPr>
            <w:tcW w:w="163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9.88</w:t>
            </w:r>
          </w:p>
        </w:tc>
      </w:tr>
      <w:tr>
        <w:tblPrEx>
          <w:tblCellMar>
            <w:top w:w="0" w:type="dxa"/>
            <w:left w:w="108" w:type="dxa"/>
            <w:bottom w:w="0" w:type="dxa"/>
            <w:right w:w="108" w:type="dxa"/>
          </w:tblCellMar>
        </w:tblPrEx>
        <w:trPr>
          <w:gridAfter w:val="1"/>
          <w:wAfter w:w="58" w:type="dxa"/>
          <w:trHeight w:val="480" w:hRule="atLeast"/>
        </w:trPr>
        <w:tc>
          <w:tcPr>
            <w:tcW w:w="1527"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84"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其中:当年财政拨款</w:t>
            </w:r>
          </w:p>
        </w:tc>
        <w:tc>
          <w:tcPr>
            <w:tcW w:w="1701"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487.768948</w:t>
            </w:r>
          </w:p>
        </w:tc>
        <w:tc>
          <w:tcPr>
            <w:tcW w:w="1701"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487.768948</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481.955049</w:t>
            </w:r>
          </w:p>
        </w:tc>
        <w:tc>
          <w:tcPr>
            <w:tcW w:w="128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6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98.81%</w:t>
            </w:r>
          </w:p>
        </w:tc>
        <w:tc>
          <w:tcPr>
            <w:tcW w:w="163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58" w:type="dxa"/>
          <w:trHeight w:val="480" w:hRule="atLeast"/>
        </w:trPr>
        <w:tc>
          <w:tcPr>
            <w:tcW w:w="1527"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84"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上年结转资金</w:t>
            </w:r>
          </w:p>
        </w:tc>
        <w:tc>
          <w:tcPr>
            <w:tcW w:w="1701"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8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6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63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58" w:type="dxa"/>
          <w:trHeight w:val="480" w:hRule="atLeast"/>
        </w:trPr>
        <w:tc>
          <w:tcPr>
            <w:tcW w:w="1527"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8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其他资金</w:t>
            </w:r>
          </w:p>
        </w:tc>
        <w:tc>
          <w:tcPr>
            <w:tcW w:w="1701"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8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6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63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58" w:type="dxa"/>
          <w:trHeight w:val="480" w:hRule="atLeast"/>
        </w:trPr>
        <w:tc>
          <w:tcPr>
            <w:tcW w:w="433"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年度总体目标</w:t>
            </w:r>
          </w:p>
        </w:tc>
        <w:tc>
          <w:tcPr>
            <w:tcW w:w="6680"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预期目标</w:t>
            </w:r>
          </w:p>
        </w:tc>
        <w:tc>
          <w:tcPr>
            <w:tcW w:w="6172"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gridAfter w:val="1"/>
          <w:wAfter w:w="58" w:type="dxa"/>
          <w:trHeight w:val="2100"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6680"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本次全新的固定陈列展范围包括演武厅、东西配殿、东西值房、南城楼、北城楼，内容上将增加近年我馆最新研究成果，除全新的历史沿革外更新增健锐营文化相关内容，而展览形式也将更多样化，增加场景复原及多媒体互动。该展览将进一步加强我馆的教育功能，并使团城演武厅成为健锐营文化的中心，更好地完成博物馆的使命，为广大公众服务。</w:t>
            </w:r>
          </w:p>
        </w:tc>
        <w:tc>
          <w:tcPr>
            <w:tcW w:w="6172"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志喻金汤——健锐营历史文化展》健锐营历史文化研究成果的一次集中展示，也是健锐营部分珍贵史料的首次公开亮相。展览全面介绍健锐营历史沿革，重现经典战役场景，复刻优秀将领戎马一生，深度阐示健锐营在清代三山五园地区社会历史发展中的重要地位，凸显健锐营在促进多民族国家统一中发挥的重要作用。展览打破用图文视觉形象来传递知识信息的单一模式，增添健锐营日常训练、虚拟穿衣、特色饮食翻板、三山五园文化交互体验等多项趣味互动项目，以更灵活的形式讲述文化故事，打造崭新的沉浸式参观体验。</w:t>
            </w:r>
          </w:p>
        </w:tc>
      </w:tr>
      <w:tr>
        <w:tblPrEx>
          <w:tblCellMar>
            <w:top w:w="0" w:type="dxa"/>
            <w:left w:w="108" w:type="dxa"/>
            <w:bottom w:w="0" w:type="dxa"/>
            <w:right w:w="108" w:type="dxa"/>
          </w:tblCellMar>
        </w:tblPrEx>
        <w:trPr>
          <w:trHeight w:val="679" w:hRule="atLeast"/>
        </w:trPr>
        <w:tc>
          <w:tcPr>
            <w:tcW w:w="433"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绩效指标</w:t>
            </w:r>
          </w:p>
        </w:tc>
        <w:tc>
          <w:tcPr>
            <w:tcW w:w="1094"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一级指标</w:t>
            </w:r>
          </w:p>
        </w:tc>
        <w:tc>
          <w:tcPr>
            <w:tcW w:w="124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二级指标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三级指标</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年度指标值</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实际完成值</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偏差原因分析及改进</w:t>
            </w:r>
            <w:r>
              <w:rPr>
                <w:rFonts w:hint="eastAsia" w:ascii="宋体" w:hAnsi="宋体" w:cs="宋体"/>
                <w:kern w:val="0"/>
                <w:sz w:val="20"/>
                <w:szCs w:val="20"/>
              </w:rPr>
              <w:br w:type="textWrapping"/>
            </w:r>
            <w:r>
              <w:rPr>
                <w:rFonts w:hint="eastAsia" w:ascii="宋体" w:hAnsi="宋体" w:cs="宋体"/>
                <w:kern w:val="0"/>
                <w:sz w:val="20"/>
                <w:szCs w:val="20"/>
              </w:rPr>
              <w:t>措施</w:t>
            </w:r>
          </w:p>
        </w:tc>
      </w:tr>
      <w:tr>
        <w:tblPrEx>
          <w:tblCellMar>
            <w:top w:w="0" w:type="dxa"/>
            <w:left w:w="108" w:type="dxa"/>
            <w:bottom w:w="0" w:type="dxa"/>
            <w:right w:w="108" w:type="dxa"/>
          </w:tblCellMar>
        </w:tblPrEx>
        <w:trPr>
          <w:trHeight w:val="1200"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产出指标</w:t>
            </w: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数量指标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媒体宣传次数</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≥5次</w:t>
            </w:r>
          </w:p>
        </w:tc>
        <w:tc>
          <w:tcPr>
            <w:tcW w:w="1691"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25次</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276"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展览宣传反馈较好，频率超出预期，年初指标值设定偏低。今后应及时总结经验，设定相符目标值。</w:t>
            </w:r>
          </w:p>
        </w:tc>
      </w:tr>
      <w:tr>
        <w:tblPrEx>
          <w:tblCellMar>
            <w:top w:w="0" w:type="dxa"/>
            <w:left w:w="108" w:type="dxa"/>
            <w:bottom w:w="0" w:type="dxa"/>
            <w:right w:w="108" w:type="dxa"/>
          </w:tblCellMar>
        </w:tblPrEx>
        <w:trPr>
          <w:trHeight w:val="409"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展览面积</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≤286平方米</w:t>
            </w:r>
          </w:p>
        </w:tc>
        <w:tc>
          <w:tcPr>
            <w:tcW w:w="1691"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286平方米</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276"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39"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新增设备数量</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119台</w:t>
            </w:r>
          </w:p>
        </w:tc>
        <w:tc>
          <w:tcPr>
            <w:tcW w:w="1691" w:type="dxa"/>
            <w:tcBorders>
              <w:top w:val="nil"/>
              <w:left w:val="nil"/>
              <w:bottom w:val="single" w:color="auto" w:sz="4" w:space="0"/>
              <w:right w:val="nil"/>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119台</w:t>
            </w:r>
          </w:p>
        </w:tc>
        <w:tc>
          <w:tcPr>
            <w:tcW w:w="992" w:type="dxa"/>
            <w:gridSpan w:val="2"/>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276"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99"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质量指标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验收合格率</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15.00</w:t>
            </w:r>
          </w:p>
        </w:tc>
        <w:tc>
          <w:tcPr>
            <w:tcW w:w="1276"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52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时效指标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截止2022年11月15日资金支付进度</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691"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98.81%</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3.46</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52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2022年2月1日-9月30日完成项目实施阶段时效率</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3.00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720"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2022年8月1日-9月30日完成项目总结/验收阶段时效率</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0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成本指标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专家论证费</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≤0.24万元</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0.24万元</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0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监理费</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≤12.988675万元</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12.98万元</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0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项目总预算</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≤487.768948万元</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481.955049万元</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1.98</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0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全过程造价咨询费</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≤8.840731万元</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8.840731万元</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0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建设工程直接费</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≤465.699542万元</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459.894318万元</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1.98</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372"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效益指标</w:t>
            </w:r>
          </w:p>
        </w:tc>
        <w:tc>
          <w:tcPr>
            <w:tcW w:w="1240" w:type="dxa"/>
            <w:vMerge w:val="restart"/>
            <w:tcBorders>
              <w:top w:val="nil"/>
              <w:left w:val="single" w:color="auto" w:sz="4" w:space="0"/>
              <w:bottom w:val="single" w:color="000000" w:sz="4" w:space="0"/>
              <w:right w:val="nil"/>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社会效益指标</w:t>
            </w:r>
          </w:p>
        </w:tc>
        <w:tc>
          <w:tcPr>
            <w:tcW w:w="2040"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加强馆内教育功能，并使团城演武厅成为健锐营文化的中心，更好的完成博物馆的使命，为广大公众服务</w:t>
            </w:r>
          </w:p>
        </w:tc>
        <w:tc>
          <w:tcPr>
            <w:tcW w:w="2306" w:type="dxa"/>
            <w:gridSpan w:val="2"/>
            <w:vMerge w:val="restart"/>
            <w:tcBorders>
              <w:top w:val="single" w:color="auto" w:sz="4" w:space="0"/>
              <w:left w:val="single" w:color="auto" w:sz="4" w:space="0"/>
              <w:bottom w:val="single" w:color="000000"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定性优良中低差</w:t>
            </w:r>
          </w:p>
        </w:tc>
        <w:tc>
          <w:tcPr>
            <w:tcW w:w="1691"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提升了我馆教育功能，能够更好地满足公众文化需求，传承优秀传统文化，更好地为广大公众服务。</w:t>
            </w:r>
          </w:p>
        </w:tc>
        <w:tc>
          <w:tcPr>
            <w:tcW w:w="992"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20.00</w:t>
            </w:r>
          </w:p>
        </w:tc>
        <w:tc>
          <w:tcPr>
            <w:tcW w:w="1276"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16.00</w:t>
            </w:r>
          </w:p>
        </w:tc>
        <w:tc>
          <w:tcPr>
            <w:tcW w:w="2271" w:type="dxa"/>
            <w:gridSpan w:val="3"/>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trHeight w:val="372" w:hRule="atLeast"/>
        </w:trPr>
        <w:tc>
          <w:tcPr>
            <w:tcW w:w="433" w:type="dxa"/>
            <w:vMerge w:val="continue"/>
            <w:tcBorders>
              <w:top w:val="nil"/>
              <w:left w:val="single" w:color="auto" w:sz="4" w:space="0"/>
              <w:bottom w:val="single" w:color="auto" w:sz="4" w:space="0"/>
              <w:right w:val="single" w:color="auto" w:sz="4" w:space="0"/>
            </w:tcBorders>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nil"/>
              <w:right w:val="single" w:color="auto" w:sz="4" w:space="0"/>
            </w:tcBorders>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nil"/>
            </w:tcBorders>
            <w:noWrap w:val="0"/>
            <w:vAlign w:val="center"/>
          </w:tcPr>
          <w:p>
            <w:pPr>
              <w:widowControl/>
              <w:ind w:right="-76" w:rightChars="-36"/>
              <w:rPr>
                <w:rFonts w:ascii="宋体" w:hAnsi="宋体" w:cs="宋体"/>
                <w:kern w:val="0"/>
                <w:sz w:val="20"/>
                <w:szCs w:val="20"/>
              </w:rPr>
            </w:pPr>
          </w:p>
        </w:tc>
        <w:tc>
          <w:tcPr>
            <w:tcW w:w="2040"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2306"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ind w:right="-76" w:rightChars="-36"/>
              <w:rPr>
                <w:rFonts w:ascii="宋体" w:hAnsi="宋体" w:cs="宋体"/>
                <w:kern w:val="0"/>
                <w:sz w:val="20"/>
                <w:szCs w:val="20"/>
              </w:rPr>
            </w:pPr>
          </w:p>
        </w:tc>
        <w:tc>
          <w:tcPr>
            <w:tcW w:w="1691" w:type="dxa"/>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992"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1276"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2271" w:type="dxa"/>
            <w:gridSpan w:val="3"/>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372" w:hRule="atLeast"/>
        </w:trPr>
        <w:tc>
          <w:tcPr>
            <w:tcW w:w="433" w:type="dxa"/>
            <w:vMerge w:val="continue"/>
            <w:tcBorders>
              <w:top w:val="nil"/>
              <w:left w:val="single" w:color="auto" w:sz="4" w:space="0"/>
              <w:bottom w:val="single" w:color="auto" w:sz="4" w:space="0"/>
              <w:right w:val="single" w:color="auto" w:sz="4" w:space="0"/>
            </w:tcBorders>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nil"/>
              <w:right w:val="single" w:color="auto" w:sz="4" w:space="0"/>
            </w:tcBorders>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nil"/>
            </w:tcBorders>
            <w:noWrap w:val="0"/>
            <w:vAlign w:val="center"/>
          </w:tcPr>
          <w:p>
            <w:pPr>
              <w:widowControl/>
              <w:ind w:right="-76" w:rightChars="-36"/>
              <w:rPr>
                <w:rFonts w:ascii="宋体" w:hAnsi="宋体" w:cs="宋体"/>
                <w:kern w:val="0"/>
                <w:sz w:val="20"/>
                <w:szCs w:val="20"/>
              </w:rPr>
            </w:pPr>
          </w:p>
        </w:tc>
        <w:tc>
          <w:tcPr>
            <w:tcW w:w="2040"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2306"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ind w:right="-76" w:rightChars="-36"/>
              <w:rPr>
                <w:rFonts w:ascii="宋体" w:hAnsi="宋体" w:cs="宋体"/>
                <w:kern w:val="0"/>
                <w:sz w:val="20"/>
                <w:szCs w:val="20"/>
              </w:rPr>
            </w:pPr>
          </w:p>
        </w:tc>
        <w:tc>
          <w:tcPr>
            <w:tcW w:w="1691" w:type="dxa"/>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992"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1276"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2271" w:type="dxa"/>
            <w:gridSpan w:val="3"/>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372" w:hRule="atLeast"/>
        </w:trPr>
        <w:tc>
          <w:tcPr>
            <w:tcW w:w="433" w:type="dxa"/>
            <w:vMerge w:val="continue"/>
            <w:tcBorders>
              <w:top w:val="nil"/>
              <w:left w:val="single" w:color="auto" w:sz="4" w:space="0"/>
              <w:bottom w:val="single" w:color="auto" w:sz="4" w:space="0"/>
              <w:right w:val="single" w:color="auto" w:sz="4" w:space="0"/>
            </w:tcBorders>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nil"/>
              <w:right w:val="single" w:color="auto" w:sz="4" w:space="0"/>
            </w:tcBorders>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000000" w:sz="4" w:space="0"/>
              <w:right w:val="nil"/>
            </w:tcBorders>
            <w:noWrap w:val="0"/>
            <w:vAlign w:val="center"/>
          </w:tcPr>
          <w:p>
            <w:pPr>
              <w:widowControl/>
              <w:ind w:right="-76" w:rightChars="-36"/>
              <w:rPr>
                <w:rFonts w:ascii="宋体" w:hAnsi="宋体" w:cs="宋体"/>
                <w:kern w:val="0"/>
                <w:sz w:val="20"/>
                <w:szCs w:val="20"/>
              </w:rPr>
            </w:pPr>
          </w:p>
        </w:tc>
        <w:tc>
          <w:tcPr>
            <w:tcW w:w="2040"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2306"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ind w:right="-76" w:rightChars="-36"/>
              <w:rPr>
                <w:rFonts w:ascii="宋体" w:hAnsi="宋体" w:cs="宋体"/>
                <w:kern w:val="0"/>
                <w:sz w:val="20"/>
                <w:szCs w:val="20"/>
              </w:rPr>
            </w:pPr>
          </w:p>
        </w:tc>
        <w:tc>
          <w:tcPr>
            <w:tcW w:w="1691" w:type="dxa"/>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992"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1276" w:type="dxa"/>
            <w:gridSpan w:val="2"/>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c>
          <w:tcPr>
            <w:tcW w:w="2271" w:type="dxa"/>
            <w:gridSpan w:val="3"/>
            <w:vMerge w:val="continue"/>
            <w:tcBorders>
              <w:top w:val="nil"/>
              <w:left w:val="single" w:color="auto" w:sz="4" w:space="0"/>
              <w:bottom w:val="single" w:color="000000" w:sz="4" w:space="0"/>
              <w:right w:val="single" w:color="auto" w:sz="4" w:space="0"/>
            </w:tcBorders>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1590"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tcBorders>
              <w:top w:val="nil"/>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可持续影响指标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展览保障年限</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≥5年</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1年</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276"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trHeight w:val="1275" w:hRule="atLeast"/>
        </w:trPr>
        <w:tc>
          <w:tcPr>
            <w:tcW w:w="43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094" w:type="dxa"/>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满意度指标</w:t>
            </w:r>
          </w:p>
        </w:tc>
        <w:tc>
          <w:tcPr>
            <w:tcW w:w="1240" w:type="dxa"/>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服务对象满意度指标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展览观众满意度</w:t>
            </w:r>
          </w:p>
        </w:tc>
        <w:tc>
          <w:tcPr>
            <w:tcW w:w="230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w:t>
            </w:r>
          </w:p>
        </w:tc>
        <w:tc>
          <w:tcPr>
            <w:tcW w:w="1691"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w:t>
            </w:r>
          </w:p>
        </w:tc>
        <w:tc>
          <w:tcPr>
            <w:tcW w:w="99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276"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9.00</w:t>
            </w:r>
          </w:p>
        </w:tc>
        <w:tc>
          <w:tcPr>
            <w:tcW w:w="2271"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满意度调查样本量较低，今后将加强满意度调查工作，提高数据准确性。</w:t>
            </w:r>
          </w:p>
        </w:tc>
      </w:tr>
      <w:tr>
        <w:tblPrEx>
          <w:tblCellMar>
            <w:top w:w="0" w:type="dxa"/>
            <w:left w:w="108" w:type="dxa"/>
            <w:bottom w:w="0" w:type="dxa"/>
            <w:right w:w="108" w:type="dxa"/>
          </w:tblCellMar>
        </w:tblPrEx>
        <w:trPr>
          <w:trHeight w:val="540" w:hRule="atLeast"/>
        </w:trPr>
        <w:tc>
          <w:tcPr>
            <w:tcW w:w="8804" w:type="dxa"/>
            <w:gridSpan w:val="8"/>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总分</w:t>
            </w:r>
          </w:p>
        </w:tc>
        <w:tc>
          <w:tcPr>
            <w:tcW w:w="99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276"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91.30</w:t>
            </w:r>
          </w:p>
        </w:tc>
        <w:tc>
          <w:tcPr>
            <w:tcW w:w="2271"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58" w:type="dxa"/>
          <w:trHeight w:val="2460" w:hRule="atLeast"/>
        </w:trPr>
        <w:tc>
          <w:tcPr>
            <w:tcW w:w="13285" w:type="dxa"/>
            <w:gridSpan w:val="14"/>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填报注意事项：</w:t>
            </w:r>
            <w:r>
              <w:rPr>
                <w:rFonts w:hint="eastAsia" w:ascii="宋体" w:hAnsi="宋体" w:cs="宋体"/>
                <w:kern w:val="0"/>
                <w:sz w:val="20"/>
                <w:szCs w:val="20"/>
              </w:rPr>
              <w:br w:type="textWrapping"/>
            </w:r>
            <w:r>
              <w:rPr>
                <w:rFonts w:hint="eastAsia" w:ascii="宋体" w:hAnsi="宋体" w:cs="宋体"/>
                <w:kern w:val="0"/>
                <w:sz w:val="20"/>
                <w:szCs w:val="20"/>
              </w:rPr>
              <w:t xml:space="preserve">   1.得分一档最高不能超过该指标分值上限。</w:t>
            </w:r>
            <w:r>
              <w:rPr>
                <w:rFonts w:hint="eastAsia" w:ascii="宋体" w:hAnsi="宋体" w:cs="宋体"/>
                <w:kern w:val="0"/>
                <w:sz w:val="20"/>
                <w:szCs w:val="20"/>
              </w:rPr>
              <w:br w:type="textWrapping"/>
            </w:r>
            <w:r>
              <w:rPr>
                <w:rFonts w:hint="eastAsia" w:ascii="宋体" w:hAnsi="宋体" w:cs="宋体"/>
                <w:kern w:val="0"/>
                <w:sz w:val="20"/>
                <w:szCs w:val="20"/>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cs="宋体"/>
                <w:kern w:val="0"/>
                <w:sz w:val="20"/>
                <w:szCs w:val="20"/>
              </w:rPr>
              <w:br w:type="textWrapping"/>
            </w:r>
            <w:r>
              <w:rPr>
                <w:rFonts w:hint="eastAsia" w:ascii="宋体" w:hAnsi="宋体" w:cs="宋体"/>
                <w:kern w:val="0"/>
                <w:sz w:val="20"/>
                <w:szCs w:val="20"/>
              </w:rPr>
              <w:t xml:space="preserve">   3.请在“偏差原因分析及改进措施”中说明偏离目标、不能完成目标的原因及拟采取的措施。</w:t>
            </w:r>
            <w:r>
              <w:rPr>
                <w:rFonts w:hint="eastAsia" w:ascii="宋体" w:hAnsi="宋体" w:cs="宋体"/>
                <w:kern w:val="0"/>
                <w:sz w:val="20"/>
                <w:szCs w:val="20"/>
              </w:rPr>
              <w:br w:type="textWrapping"/>
            </w:r>
            <w:r>
              <w:rPr>
                <w:rFonts w:hint="eastAsia" w:ascii="宋体" w:hAnsi="宋体" w:cs="宋体"/>
                <w:kern w:val="0"/>
                <w:sz w:val="20"/>
                <w:szCs w:val="20"/>
              </w:rPr>
              <w:t xml:space="preserve">   4.90（含）-100分为优、80（含）-90分为良、60（含）-80分为中、60分以下为差。</w:t>
            </w:r>
          </w:p>
        </w:tc>
      </w:tr>
    </w:tbl>
    <w:p>
      <w:pPr>
        <w:pStyle w:val="2"/>
        <w:ind w:right="-76" w:rightChars="-36" w:firstLine="0" w:firstLineChars="0"/>
        <w:rPr>
          <w:rFonts w:hint="eastAsia" w:ascii="黑体" w:eastAsia="黑体"/>
          <w:sz w:val="28"/>
          <w:szCs w:val="28"/>
        </w:rPr>
      </w:pPr>
    </w:p>
    <w:p>
      <w:pPr>
        <w:pStyle w:val="2"/>
        <w:ind w:right="-76" w:rightChars="-36" w:firstLine="0" w:firstLineChars="0"/>
        <w:rPr>
          <w:rFonts w:hint="eastAsia" w:ascii="黑体" w:eastAsia="黑体"/>
          <w:sz w:val="28"/>
          <w:szCs w:val="28"/>
        </w:rPr>
      </w:pPr>
    </w:p>
    <w:p>
      <w:pPr>
        <w:pStyle w:val="2"/>
        <w:ind w:right="-76" w:rightChars="-36" w:firstLine="0" w:firstLineChars="0"/>
        <w:rPr>
          <w:rFonts w:hint="eastAsia" w:ascii="黑体" w:eastAsia="黑体"/>
          <w:sz w:val="28"/>
          <w:szCs w:val="28"/>
        </w:rPr>
      </w:pPr>
    </w:p>
    <w:p>
      <w:pPr>
        <w:pStyle w:val="2"/>
        <w:ind w:right="-76" w:rightChars="-36" w:firstLine="0" w:firstLineChars="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4、</w:t>
      </w:r>
      <w:r>
        <w:rPr>
          <w:rFonts w:hint="eastAsia" w:ascii="黑体" w:hAnsi="黑体" w:eastAsia="黑体" w:cs="黑体"/>
          <w:kern w:val="0"/>
          <w:sz w:val="28"/>
          <w:szCs w:val="28"/>
        </w:rPr>
        <w:t>团城演武厅内侧边墙鼓闪险情临时防护及安全监测</w:t>
      </w:r>
    </w:p>
    <w:tbl>
      <w:tblPr>
        <w:tblStyle w:val="10"/>
        <w:tblW w:w="13597" w:type="dxa"/>
        <w:tblInd w:w="93" w:type="dxa"/>
        <w:tblLayout w:type="autofit"/>
        <w:tblCellMar>
          <w:top w:w="0" w:type="dxa"/>
          <w:left w:w="108" w:type="dxa"/>
          <w:bottom w:w="0" w:type="dxa"/>
          <w:right w:w="108" w:type="dxa"/>
        </w:tblCellMar>
      </w:tblPr>
      <w:tblGrid>
        <w:gridCol w:w="397"/>
        <w:gridCol w:w="477"/>
        <w:gridCol w:w="504"/>
        <w:gridCol w:w="830"/>
        <w:gridCol w:w="410"/>
        <w:gridCol w:w="382"/>
        <w:gridCol w:w="887"/>
        <w:gridCol w:w="673"/>
        <w:gridCol w:w="686"/>
        <w:gridCol w:w="277"/>
        <w:gridCol w:w="1005"/>
        <w:gridCol w:w="1559"/>
        <w:gridCol w:w="150"/>
        <w:gridCol w:w="719"/>
        <w:gridCol w:w="549"/>
        <w:gridCol w:w="650"/>
        <w:gridCol w:w="492"/>
        <w:gridCol w:w="417"/>
        <w:gridCol w:w="230"/>
        <w:gridCol w:w="195"/>
        <w:gridCol w:w="1985"/>
        <w:gridCol w:w="123"/>
      </w:tblGrid>
      <w:tr>
        <w:tblPrEx>
          <w:tblCellMar>
            <w:top w:w="0" w:type="dxa"/>
            <w:left w:w="108" w:type="dxa"/>
            <w:bottom w:w="0" w:type="dxa"/>
            <w:right w:w="108" w:type="dxa"/>
          </w:tblCellMar>
        </w:tblPrEx>
        <w:trPr>
          <w:trHeight w:val="840" w:hRule="atLeast"/>
        </w:trPr>
        <w:tc>
          <w:tcPr>
            <w:tcW w:w="13597" w:type="dxa"/>
            <w:gridSpan w:val="22"/>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36"/>
                <w:szCs w:val="36"/>
              </w:rPr>
            </w:pPr>
            <w:r>
              <w:rPr>
                <w:rFonts w:hint="eastAsia" w:ascii="宋体" w:hAnsi="宋体" w:cs="宋体"/>
                <w:kern w:val="0"/>
                <w:sz w:val="36"/>
                <w:szCs w:val="36"/>
              </w:rPr>
              <w:t>项目支出绩效自评表</w:t>
            </w:r>
          </w:p>
        </w:tc>
      </w:tr>
      <w:tr>
        <w:tblPrEx>
          <w:tblCellMar>
            <w:top w:w="0" w:type="dxa"/>
            <w:left w:w="108" w:type="dxa"/>
            <w:bottom w:w="0" w:type="dxa"/>
            <w:right w:w="108" w:type="dxa"/>
          </w:tblCellMar>
        </w:tblPrEx>
        <w:trPr>
          <w:trHeight w:val="840" w:hRule="atLeast"/>
        </w:trPr>
        <w:tc>
          <w:tcPr>
            <w:tcW w:w="13597" w:type="dxa"/>
            <w:gridSpan w:val="22"/>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20"/>
                <w:szCs w:val="20"/>
              </w:rPr>
            </w:pPr>
            <w:r>
              <w:rPr>
                <w:rFonts w:hint="eastAsia" w:ascii="宋体" w:hAnsi="宋体" w:cs="宋体"/>
                <w:kern w:val="0"/>
                <w:sz w:val="20"/>
                <w:szCs w:val="20"/>
              </w:rPr>
              <w:t>（2022年度）</w:t>
            </w:r>
          </w:p>
        </w:tc>
      </w:tr>
      <w:tr>
        <w:tblPrEx>
          <w:tblCellMar>
            <w:top w:w="0" w:type="dxa"/>
            <w:left w:w="108" w:type="dxa"/>
            <w:bottom w:w="0" w:type="dxa"/>
            <w:right w:w="108" w:type="dxa"/>
          </w:tblCellMar>
        </w:tblPrEx>
        <w:trPr>
          <w:gridAfter w:val="1"/>
          <w:wAfter w:w="123" w:type="dxa"/>
          <w:trHeight w:val="480" w:hRule="atLeast"/>
        </w:trPr>
        <w:tc>
          <w:tcPr>
            <w:tcW w:w="87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项目名称</w:t>
            </w:r>
          </w:p>
        </w:tc>
        <w:tc>
          <w:tcPr>
            <w:tcW w:w="12600" w:type="dxa"/>
            <w:gridSpan w:val="19"/>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团城演武厅内侧边墙鼓闪险情临时防护及安全监测</w:t>
            </w:r>
          </w:p>
        </w:tc>
      </w:tr>
      <w:tr>
        <w:tblPrEx>
          <w:tblCellMar>
            <w:top w:w="0" w:type="dxa"/>
            <w:left w:w="108" w:type="dxa"/>
            <w:bottom w:w="0" w:type="dxa"/>
            <w:right w:w="108" w:type="dxa"/>
          </w:tblCellMar>
        </w:tblPrEx>
        <w:trPr>
          <w:gridAfter w:val="1"/>
          <w:wAfter w:w="123" w:type="dxa"/>
          <w:trHeight w:val="480" w:hRule="atLeast"/>
        </w:trPr>
        <w:tc>
          <w:tcPr>
            <w:tcW w:w="87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主管部门</w:t>
            </w:r>
          </w:p>
        </w:tc>
        <w:tc>
          <w:tcPr>
            <w:tcW w:w="5654" w:type="dxa"/>
            <w:gridSpan w:val="9"/>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北京市文物局</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实施单位</w:t>
            </w:r>
          </w:p>
        </w:tc>
        <w:tc>
          <w:tcPr>
            <w:tcW w:w="5387" w:type="dxa"/>
            <w:gridSpan w:val="9"/>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北京大觉寺与团城管理处</w:t>
            </w:r>
          </w:p>
        </w:tc>
      </w:tr>
      <w:tr>
        <w:tblPrEx>
          <w:tblCellMar>
            <w:top w:w="0" w:type="dxa"/>
            <w:left w:w="108" w:type="dxa"/>
            <w:bottom w:w="0" w:type="dxa"/>
            <w:right w:w="108" w:type="dxa"/>
          </w:tblCellMar>
        </w:tblPrEx>
        <w:trPr>
          <w:gridAfter w:val="1"/>
          <w:wAfter w:w="123" w:type="dxa"/>
          <w:trHeight w:val="480" w:hRule="atLeast"/>
        </w:trPr>
        <w:tc>
          <w:tcPr>
            <w:tcW w:w="87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项目负责人</w:t>
            </w:r>
          </w:p>
        </w:tc>
        <w:tc>
          <w:tcPr>
            <w:tcW w:w="5654" w:type="dxa"/>
            <w:gridSpan w:val="9"/>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郑维丽</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联系电话</w:t>
            </w:r>
          </w:p>
        </w:tc>
        <w:tc>
          <w:tcPr>
            <w:tcW w:w="5387" w:type="dxa"/>
            <w:gridSpan w:val="9"/>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62594750</w:t>
            </w:r>
          </w:p>
        </w:tc>
      </w:tr>
      <w:tr>
        <w:tblPrEx>
          <w:tblCellMar>
            <w:top w:w="0" w:type="dxa"/>
            <w:left w:w="108" w:type="dxa"/>
            <w:bottom w:w="0" w:type="dxa"/>
            <w:right w:w="108" w:type="dxa"/>
          </w:tblCellMar>
        </w:tblPrEx>
        <w:trPr>
          <w:gridAfter w:val="1"/>
          <w:wAfter w:w="123" w:type="dxa"/>
          <w:trHeight w:val="480" w:hRule="atLeast"/>
        </w:trPr>
        <w:tc>
          <w:tcPr>
            <w:tcW w:w="874"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项目资金（万元）</w:t>
            </w: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56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年初预算数</w:t>
            </w:r>
          </w:p>
        </w:tc>
        <w:tc>
          <w:tcPr>
            <w:tcW w:w="196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全年预算数</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全年执行数</w:t>
            </w:r>
          </w:p>
        </w:tc>
        <w:tc>
          <w:tcPr>
            <w:tcW w:w="2068"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334"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执行率</w:t>
            </w:r>
          </w:p>
        </w:tc>
        <w:tc>
          <w:tcPr>
            <w:tcW w:w="1985"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gridAfter w:val="1"/>
          <w:wAfter w:w="123" w:type="dxa"/>
          <w:trHeight w:val="480" w:hRule="atLeast"/>
        </w:trPr>
        <w:tc>
          <w:tcPr>
            <w:tcW w:w="8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年度资金总额</w:t>
            </w:r>
          </w:p>
        </w:tc>
        <w:tc>
          <w:tcPr>
            <w:tcW w:w="1560"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11.959881</w:t>
            </w:r>
          </w:p>
        </w:tc>
        <w:tc>
          <w:tcPr>
            <w:tcW w:w="196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11.959881</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11.959881</w:t>
            </w:r>
          </w:p>
        </w:tc>
        <w:tc>
          <w:tcPr>
            <w:tcW w:w="2068"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334"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985"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r>
      <w:tr>
        <w:tblPrEx>
          <w:tblCellMar>
            <w:top w:w="0" w:type="dxa"/>
            <w:left w:w="108" w:type="dxa"/>
            <w:bottom w:w="0" w:type="dxa"/>
            <w:right w:w="108" w:type="dxa"/>
          </w:tblCellMar>
        </w:tblPrEx>
        <w:trPr>
          <w:gridAfter w:val="1"/>
          <w:wAfter w:w="123" w:type="dxa"/>
          <w:trHeight w:val="480" w:hRule="atLeast"/>
        </w:trPr>
        <w:tc>
          <w:tcPr>
            <w:tcW w:w="8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26"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其中:当年财政拨款</w:t>
            </w:r>
          </w:p>
        </w:tc>
        <w:tc>
          <w:tcPr>
            <w:tcW w:w="1560"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11.959881</w:t>
            </w:r>
          </w:p>
        </w:tc>
        <w:tc>
          <w:tcPr>
            <w:tcW w:w="196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11.959881</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11.959881</w:t>
            </w:r>
          </w:p>
        </w:tc>
        <w:tc>
          <w:tcPr>
            <w:tcW w:w="2068"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334"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985"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80" w:hRule="atLeast"/>
        </w:trPr>
        <w:tc>
          <w:tcPr>
            <w:tcW w:w="8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26"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上年结转资金</w:t>
            </w:r>
          </w:p>
        </w:tc>
        <w:tc>
          <w:tcPr>
            <w:tcW w:w="1560"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6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068"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334"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5"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80" w:hRule="atLeast"/>
        </w:trPr>
        <w:tc>
          <w:tcPr>
            <w:tcW w:w="87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126"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其他资金</w:t>
            </w:r>
          </w:p>
        </w:tc>
        <w:tc>
          <w:tcPr>
            <w:tcW w:w="1560"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6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068"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334"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5"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80" w:hRule="atLeast"/>
        </w:trPr>
        <w:tc>
          <w:tcPr>
            <w:tcW w:w="397"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年度总体目标</w:t>
            </w:r>
          </w:p>
        </w:tc>
        <w:tc>
          <w:tcPr>
            <w:tcW w:w="6131"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预期目标</w:t>
            </w:r>
          </w:p>
        </w:tc>
        <w:tc>
          <w:tcPr>
            <w:tcW w:w="6946"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gridAfter w:val="1"/>
          <w:wAfter w:w="123" w:type="dxa"/>
          <w:trHeight w:val="210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6131"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为进一步监测险情，在2021年团城内侧边墙鼓闪险情防护及监测的基础上，在不影响2022年团城正常开放的前提下，我馆申请项目中的安全监测及部分防护措施，减缓雨水持续下渗对墙体的破坏，预防可能会出现的安全隐患。旨在对险情影响范围以内的西侧值房进行防护棚、架的支搭，防止险情进一步加剧造成对值房的伤害。完成文物本体的安全监测，获取监测数据成果，为后续拟实施的抢险修缮提供支持。</w:t>
            </w:r>
          </w:p>
        </w:tc>
        <w:tc>
          <w:tcPr>
            <w:tcW w:w="6946"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通过对险情影响范围以内的西侧值房进行防护棚、防护架支搭的延续使用，初步掌握自然环境（如大雨）对鼓闪险情影响程度，防止险情进一步加剧造成对值房的伤害。完成文物本体的五次安全监测获取了监测数据成果，通过分析，认为监测墙体整体呈内侧倾斜的趋势，应采取必要的维护修缮措施，以保证城墙文物本体的安全性。</w:t>
            </w:r>
          </w:p>
        </w:tc>
      </w:tr>
      <w:tr>
        <w:tblPrEx>
          <w:tblCellMar>
            <w:top w:w="0" w:type="dxa"/>
            <w:left w:w="108" w:type="dxa"/>
            <w:bottom w:w="0" w:type="dxa"/>
            <w:right w:w="108" w:type="dxa"/>
          </w:tblCellMar>
        </w:tblPrEx>
        <w:trPr>
          <w:gridAfter w:val="1"/>
          <w:wAfter w:w="123" w:type="dxa"/>
          <w:trHeight w:val="679" w:hRule="atLeast"/>
        </w:trPr>
        <w:tc>
          <w:tcPr>
            <w:tcW w:w="397"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绩效指标</w:t>
            </w:r>
          </w:p>
        </w:tc>
        <w:tc>
          <w:tcPr>
            <w:tcW w:w="981"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一级指标</w:t>
            </w:r>
          </w:p>
        </w:tc>
        <w:tc>
          <w:tcPr>
            <w:tcW w:w="1240"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二级指标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三级指标</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年度指标值</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实际完成值</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偏差原因分析及改进</w:t>
            </w:r>
            <w:r>
              <w:rPr>
                <w:rFonts w:hint="eastAsia" w:ascii="宋体" w:hAnsi="宋体" w:cs="宋体"/>
                <w:kern w:val="0"/>
                <w:sz w:val="20"/>
                <w:szCs w:val="20"/>
              </w:rPr>
              <w:br w:type="textWrapping"/>
            </w:r>
            <w:r>
              <w:rPr>
                <w:rFonts w:hint="eastAsia" w:ascii="宋体" w:hAnsi="宋体" w:cs="宋体"/>
                <w:kern w:val="0"/>
                <w:sz w:val="20"/>
                <w:szCs w:val="20"/>
              </w:rPr>
              <w:t>措施</w:t>
            </w:r>
          </w:p>
        </w:tc>
      </w:tr>
      <w:tr>
        <w:tblPrEx>
          <w:tblCellMar>
            <w:top w:w="0" w:type="dxa"/>
            <w:left w:w="108" w:type="dxa"/>
            <w:bottom w:w="0" w:type="dxa"/>
            <w:right w:w="108" w:type="dxa"/>
          </w:tblCellMar>
        </w:tblPrEx>
        <w:trPr>
          <w:gridAfter w:val="1"/>
          <w:wAfter w:w="123" w:type="dxa"/>
          <w:trHeight w:val="46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产出指标</w:t>
            </w:r>
          </w:p>
        </w:tc>
        <w:tc>
          <w:tcPr>
            <w:tcW w:w="1240"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数量指标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建设脚手架面积</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≥51平方米</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51平方米</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09"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建设文物监测点</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≥2处</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2处</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39"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建设防护棚面积</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≥20平方米</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20平方米</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2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建设竹胶封护板、防雨布面积</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≥20平方米</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20平方米</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3.75</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82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质量指标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验收合格率</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≥95%</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验收合格</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15.00</w:t>
            </w:r>
          </w:p>
        </w:tc>
        <w:tc>
          <w:tcPr>
            <w:tcW w:w="155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未开展验收工作，今后将加强收集和留存相关绩效支撑材料。</w:t>
            </w:r>
          </w:p>
        </w:tc>
      </w:tr>
      <w:tr>
        <w:tblPrEx>
          <w:tblCellMar>
            <w:top w:w="0" w:type="dxa"/>
            <w:left w:w="108" w:type="dxa"/>
            <w:bottom w:w="0" w:type="dxa"/>
            <w:right w:w="108" w:type="dxa"/>
          </w:tblCellMar>
        </w:tblPrEx>
        <w:trPr>
          <w:gridAfter w:val="1"/>
          <w:wAfter w:w="123" w:type="dxa"/>
          <w:trHeight w:val="52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时效指标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截止2022年5月31日资金支付进度</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52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2022年11月1日-12月31日完成项目总结阶段时效率</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52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2022年5月1日-11月30日项目实施阶段时效率</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52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2022年3月1日前完成项目立项阶段时效率</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120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截止2022年12月1日资金支付进度</w:t>
            </w:r>
          </w:p>
        </w:tc>
        <w:tc>
          <w:tcPr>
            <w:tcW w:w="1005" w:type="dxa"/>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50.00%</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55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因疫情管控原因项目监测和防护架拆除延期，尾款支付延迟至12月10日。今后应及时预判形势，做好安排部署。</w:t>
            </w:r>
          </w:p>
        </w:tc>
      </w:tr>
      <w:tr>
        <w:tblPrEx>
          <w:tblCellMar>
            <w:top w:w="0" w:type="dxa"/>
            <w:left w:w="108" w:type="dxa"/>
            <w:bottom w:w="0" w:type="dxa"/>
            <w:right w:w="108" w:type="dxa"/>
          </w:tblCellMar>
        </w:tblPrEx>
        <w:trPr>
          <w:gridAfter w:val="1"/>
          <w:wAfter w:w="123" w:type="dxa"/>
          <w:trHeight w:val="4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成本指标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项目总预算</w:t>
            </w:r>
          </w:p>
        </w:tc>
        <w:tc>
          <w:tcPr>
            <w:tcW w:w="1005" w:type="dxa"/>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≤11.9万元</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11.959881万元</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险情监测费预算</w:t>
            </w:r>
          </w:p>
        </w:tc>
        <w:tc>
          <w:tcPr>
            <w:tcW w:w="1005" w:type="dxa"/>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≤10万元</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10万元</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险情防护施工费预算</w:t>
            </w:r>
          </w:p>
        </w:tc>
        <w:tc>
          <w:tcPr>
            <w:tcW w:w="1005" w:type="dxa"/>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≤1.9万元</w:t>
            </w:r>
          </w:p>
        </w:tc>
        <w:tc>
          <w:tcPr>
            <w:tcW w:w="1559"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1.959881万元</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55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96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社会效益指标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保障文物的完成度</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定性优良中差</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优，有效保护文物建筑安全，为观众参观提供保障。</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55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gridAfter w:val="1"/>
          <w:wAfter w:w="123" w:type="dxa"/>
          <w:trHeight w:val="120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文物保护促进率</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41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55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gridAfter w:val="1"/>
          <w:wAfter w:w="123" w:type="dxa"/>
          <w:trHeight w:val="120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可持续影响指标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完成文物本体的安全监测，获取监测数据成果，为后续拟实施的抢险修缮提供支持</w:t>
            </w:r>
          </w:p>
        </w:tc>
        <w:tc>
          <w:tcPr>
            <w:tcW w:w="1005" w:type="dxa"/>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定性优良中差</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优，完成文物本体的五次安全监测获取了监测数据成果，进行了对比分析并得出结论。</w:t>
            </w:r>
          </w:p>
        </w:tc>
        <w:tc>
          <w:tcPr>
            <w:tcW w:w="1418" w:type="dxa"/>
            <w:gridSpan w:val="3"/>
            <w:tcBorders>
              <w:top w:val="nil"/>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559" w:type="dxa"/>
            <w:gridSpan w:val="3"/>
            <w:tcBorders>
              <w:top w:val="nil"/>
              <w:left w:val="nil"/>
              <w:bottom w:val="nil"/>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gridAfter w:val="1"/>
          <w:wAfter w:w="123" w:type="dxa"/>
          <w:trHeight w:val="559"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满意度指标</w:t>
            </w:r>
          </w:p>
        </w:tc>
        <w:tc>
          <w:tcPr>
            <w:tcW w:w="12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服务对象满意度指标</w:t>
            </w:r>
          </w:p>
        </w:tc>
        <w:tc>
          <w:tcPr>
            <w:tcW w:w="2905" w:type="dxa"/>
            <w:gridSpan w:val="5"/>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使用人员的满意度</w:t>
            </w:r>
          </w:p>
        </w:tc>
        <w:tc>
          <w:tcPr>
            <w:tcW w:w="1005" w:type="dxa"/>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w:t>
            </w:r>
          </w:p>
        </w:tc>
        <w:tc>
          <w:tcPr>
            <w:tcW w:w="1559"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w:t>
            </w:r>
          </w:p>
        </w:tc>
        <w:tc>
          <w:tcPr>
            <w:tcW w:w="1418"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559"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2410"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540" w:hRule="atLeast"/>
        </w:trPr>
        <w:tc>
          <w:tcPr>
            <w:tcW w:w="8087" w:type="dxa"/>
            <w:gridSpan w:val="1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总分</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55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90.00</w:t>
            </w:r>
          </w:p>
        </w:tc>
        <w:tc>
          <w:tcPr>
            <w:tcW w:w="2410"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2460" w:hRule="atLeast"/>
        </w:trPr>
        <w:tc>
          <w:tcPr>
            <w:tcW w:w="13474" w:type="dxa"/>
            <w:gridSpan w:val="21"/>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填报注意事项：</w:t>
            </w:r>
            <w:r>
              <w:rPr>
                <w:rFonts w:hint="eastAsia" w:ascii="宋体" w:hAnsi="宋体" w:cs="宋体"/>
                <w:kern w:val="0"/>
                <w:sz w:val="20"/>
                <w:szCs w:val="20"/>
              </w:rPr>
              <w:br w:type="textWrapping"/>
            </w:r>
            <w:r>
              <w:rPr>
                <w:rFonts w:hint="eastAsia" w:ascii="宋体" w:hAnsi="宋体" w:cs="宋体"/>
                <w:kern w:val="0"/>
                <w:sz w:val="20"/>
                <w:szCs w:val="20"/>
              </w:rPr>
              <w:t xml:space="preserve">   1.得分一档最高不能超过该指标分值上限。</w:t>
            </w:r>
            <w:r>
              <w:rPr>
                <w:rFonts w:hint="eastAsia" w:ascii="宋体" w:hAnsi="宋体" w:cs="宋体"/>
                <w:kern w:val="0"/>
                <w:sz w:val="20"/>
                <w:szCs w:val="20"/>
              </w:rPr>
              <w:br w:type="textWrapping"/>
            </w:r>
            <w:r>
              <w:rPr>
                <w:rFonts w:hint="eastAsia" w:ascii="宋体" w:hAnsi="宋体" w:cs="宋体"/>
                <w:kern w:val="0"/>
                <w:sz w:val="20"/>
                <w:szCs w:val="20"/>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cs="宋体"/>
                <w:kern w:val="0"/>
                <w:sz w:val="20"/>
                <w:szCs w:val="20"/>
              </w:rPr>
              <w:br w:type="textWrapping"/>
            </w:r>
            <w:r>
              <w:rPr>
                <w:rFonts w:hint="eastAsia" w:ascii="宋体" w:hAnsi="宋体" w:cs="宋体"/>
                <w:kern w:val="0"/>
                <w:sz w:val="20"/>
                <w:szCs w:val="20"/>
              </w:rPr>
              <w:t xml:space="preserve">   3.请在“偏差原因分析及改进措施”中说明偏离目标、不能完成目标的原因及拟采取的措施。</w:t>
            </w:r>
            <w:r>
              <w:rPr>
                <w:rFonts w:hint="eastAsia" w:ascii="宋体" w:hAnsi="宋体" w:cs="宋体"/>
                <w:kern w:val="0"/>
                <w:sz w:val="20"/>
                <w:szCs w:val="20"/>
              </w:rPr>
              <w:br w:type="textWrapping"/>
            </w:r>
            <w:r>
              <w:rPr>
                <w:rFonts w:hint="eastAsia" w:ascii="宋体" w:hAnsi="宋体" w:cs="宋体"/>
                <w:kern w:val="0"/>
                <w:sz w:val="20"/>
                <w:szCs w:val="20"/>
              </w:rPr>
              <w:t xml:space="preserve">   4.90（含）-100分为优、80（含）-90分为良、60（含）-80分为中、60分以下为差。</w:t>
            </w:r>
          </w:p>
        </w:tc>
      </w:tr>
      <w:tr>
        <w:tblPrEx>
          <w:tblCellMar>
            <w:top w:w="0" w:type="dxa"/>
            <w:left w:w="108" w:type="dxa"/>
            <w:bottom w:w="0" w:type="dxa"/>
            <w:right w:w="108" w:type="dxa"/>
          </w:tblCellMar>
        </w:tblPrEx>
        <w:trPr>
          <w:gridAfter w:val="1"/>
          <w:wAfter w:w="123" w:type="dxa"/>
          <w:trHeight w:val="1346" w:hRule="atLeast"/>
        </w:trPr>
        <w:tc>
          <w:tcPr>
            <w:tcW w:w="13474" w:type="dxa"/>
            <w:gridSpan w:val="21"/>
            <w:tcBorders>
              <w:top w:val="nil"/>
              <w:left w:val="nil"/>
              <w:bottom w:val="nil"/>
              <w:right w:val="nil"/>
            </w:tcBorders>
            <w:shd w:val="clear" w:color="auto" w:fill="auto"/>
            <w:noWrap w:val="0"/>
            <w:vAlign w:val="center"/>
          </w:tcPr>
          <w:p>
            <w:pPr>
              <w:widowControl/>
              <w:ind w:right="-76" w:rightChars="-36"/>
              <w:rPr>
                <w:rFonts w:hint="eastAsia" w:ascii="宋体" w:hAnsi="宋体" w:cs="宋体"/>
                <w:kern w:val="0"/>
                <w:sz w:val="36"/>
                <w:szCs w:val="36"/>
              </w:rPr>
            </w:pPr>
          </w:p>
          <w:p>
            <w:pPr>
              <w:widowControl/>
              <w:ind w:right="-76" w:rightChars="-36"/>
              <w:rPr>
                <w:rFonts w:hint="eastAsia" w:ascii="宋体" w:hAnsi="宋体" w:cs="宋体"/>
                <w:kern w:val="0"/>
                <w:sz w:val="36"/>
                <w:szCs w:val="36"/>
              </w:rPr>
            </w:pPr>
          </w:p>
          <w:p>
            <w:pPr>
              <w:widowControl/>
              <w:ind w:right="-76" w:rightChars="-36"/>
              <w:rPr>
                <w:rFonts w:hint="eastAsia" w:ascii="宋体" w:hAnsi="宋体" w:cs="宋体"/>
                <w:kern w:val="0"/>
                <w:sz w:val="36"/>
                <w:szCs w:val="36"/>
              </w:rPr>
            </w:pPr>
          </w:p>
          <w:p>
            <w:pPr>
              <w:widowControl/>
              <w:ind w:right="-76" w:rightChars="-36"/>
              <w:rPr>
                <w:rFonts w:hint="eastAsia" w:ascii="宋体" w:hAnsi="宋体" w:cs="宋体"/>
                <w:kern w:val="0"/>
                <w:sz w:val="36"/>
                <w:szCs w:val="36"/>
              </w:rPr>
            </w:pPr>
          </w:p>
          <w:p>
            <w:pPr>
              <w:widowControl/>
              <w:ind w:right="-76" w:rightChars="-36"/>
              <w:rPr>
                <w:rFonts w:hint="eastAsia" w:ascii="宋体" w:hAnsi="宋体" w:cs="宋体"/>
                <w:kern w:val="0"/>
                <w:sz w:val="36"/>
                <w:szCs w:val="36"/>
              </w:rPr>
            </w:pPr>
          </w:p>
          <w:p>
            <w:pPr>
              <w:pStyle w:val="2"/>
              <w:rPr>
                <w:rFonts w:hint="eastAsia" w:ascii="宋体" w:hAnsi="宋体" w:cs="宋体"/>
                <w:kern w:val="0"/>
                <w:sz w:val="36"/>
                <w:szCs w:val="36"/>
              </w:rPr>
            </w:pPr>
          </w:p>
          <w:p>
            <w:pPr>
              <w:pStyle w:val="2"/>
              <w:rPr>
                <w:rFonts w:hint="eastAsia" w:ascii="宋体" w:hAnsi="宋体" w:cs="宋体"/>
                <w:kern w:val="0"/>
                <w:sz w:val="36"/>
                <w:szCs w:val="36"/>
              </w:rPr>
            </w:pPr>
          </w:p>
          <w:p>
            <w:pPr>
              <w:pStyle w:val="2"/>
              <w:ind w:left="0" w:leftChars="0" w:firstLine="0" w:firstLineChars="0"/>
              <w:rPr>
                <w:rFonts w:hint="eastAsia" w:ascii="黑体" w:hAnsi="黑体" w:eastAsia="黑体" w:cs="黑体"/>
                <w:kern w:val="0"/>
                <w:sz w:val="28"/>
                <w:szCs w:val="28"/>
              </w:rPr>
            </w:pPr>
            <w:r>
              <w:rPr>
                <w:rFonts w:hint="eastAsia" w:ascii="黑体" w:hAnsi="黑体" w:eastAsia="黑体" w:cs="黑体"/>
                <w:kern w:val="0"/>
                <w:sz w:val="28"/>
                <w:szCs w:val="28"/>
                <w:lang w:val="en-US" w:eastAsia="zh-CN"/>
              </w:rPr>
              <w:t>5、</w:t>
            </w:r>
            <w:r>
              <w:rPr>
                <w:rFonts w:hint="eastAsia" w:ascii="黑体" w:hAnsi="黑体" w:eastAsia="黑体" w:cs="黑体"/>
                <w:kern w:val="0"/>
                <w:sz w:val="28"/>
                <w:szCs w:val="28"/>
              </w:rPr>
              <w:t>大觉寺修缮工程</w:t>
            </w:r>
          </w:p>
          <w:p>
            <w:pPr>
              <w:widowControl/>
              <w:ind w:right="-76" w:rightChars="-36"/>
              <w:jc w:val="center"/>
              <w:rPr>
                <w:rFonts w:ascii="宋体" w:hAnsi="宋体" w:cs="宋体"/>
                <w:kern w:val="0"/>
                <w:sz w:val="36"/>
                <w:szCs w:val="36"/>
              </w:rPr>
            </w:pPr>
            <w:r>
              <w:rPr>
                <w:rFonts w:hint="eastAsia" w:ascii="宋体" w:hAnsi="宋体" w:cs="宋体"/>
                <w:kern w:val="0"/>
                <w:sz w:val="36"/>
                <w:szCs w:val="36"/>
              </w:rPr>
              <w:t>项目支出绩效自评表</w:t>
            </w:r>
          </w:p>
        </w:tc>
      </w:tr>
      <w:tr>
        <w:tblPrEx>
          <w:tblCellMar>
            <w:top w:w="0" w:type="dxa"/>
            <w:left w:w="108" w:type="dxa"/>
            <w:bottom w:w="0" w:type="dxa"/>
            <w:right w:w="108" w:type="dxa"/>
          </w:tblCellMar>
        </w:tblPrEx>
        <w:trPr>
          <w:gridAfter w:val="1"/>
          <w:wAfter w:w="123" w:type="dxa"/>
          <w:trHeight w:val="439" w:hRule="atLeast"/>
        </w:trPr>
        <w:tc>
          <w:tcPr>
            <w:tcW w:w="13474" w:type="dxa"/>
            <w:gridSpan w:val="21"/>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20"/>
                <w:szCs w:val="20"/>
              </w:rPr>
            </w:pPr>
            <w:r>
              <w:rPr>
                <w:rFonts w:hint="eastAsia" w:ascii="宋体" w:hAnsi="宋体" w:cs="宋体"/>
                <w:kern w:val="0"/>
                <w:sz w:val="20"/>
                <w:szCs w:val="20"/>
              </w:rPr>
              <w:t>（2022年度）</w:t>
            </w:r>
          </w:p>
        </w:tc>
      </w:tr>
      <w:tr>
        <w:tblPrEx>
          <w:tblCellMar>
            <w:top w:w="0" w:type="dxa"/>
            <w:left w:w="108" w:type="dxa"/>
            <w:bottom w:w="0" w:type="dxa"/>
            <w:right w:w="108" w:type="dxa"/>
          </w:tblCellMar>
        </w:tblPrEx>
        <w:trPr>
          <w:gridAfter w:val="1"/>
          <w:wAfter w:w="123" w:type="dxa"/>
          <w:trHeight w:val="439" w:hRule="atLeast"/>
        </w:trPr>
        <w:tc>
          <w:tcPr>
            <w:tcW w:w="13474" w:type="dxa"/>
            <w:gridSpan w:val="21"/>
            <w:tcBorders>
              <w:top w:val="nil"/>
              <w:left w:val="nil"/>
              <w:bottom w:val="nil"/>
              <w:right w:val="nil"/>
            </w:tcBorders>
            <w:shd w:val="clear" w:color="auto" w:fill="auto"/>
            <w:noWrap w:val="0"/>
            <w:vAlign w:val="center"/>
          </w:tcPr>
          <w:p>
            <w:pPr>
              <w:widowControl/>
              <w:ind w:right="-76" w:rightChars="-36"/>
              <w:jc w:val="center"/>
              <w:rPr>
                <w:rFonts w:hint="eastAsia"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80" w:hRule="atLeast"/>
        </w:trPr>
        <w:tc>
          <w:tcPr>
            <w:tcW w:w="220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项目名称</w:t>
            </w:r>
          </w:p>
        </w:tc>
        <w:tc>
          <w:tcPr>
            <w:tcW w:w="11266" w:type="dxa"/>
            <w:gridSpan w:val="17"/>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大觉寺修缮工程</w:t>
            </w:r>
          </w:p>
        </w:tc>
      </w:tr>
      <w:tr>
        <w:tblPrEx>
          <w:tblCellMar>
            <w:top w:w="0" w:type="dxa"/>
            <w:left w:w="108" w:type="dxa"/>
            <w:bottom w:w="0" w:type="dxa"/>
            <w:right w:w="108" w:type="dxa"/>
          </w:tblCellMar>
        </w:tblPrEx>
        <w:trPr>
          <w:gridAfter w:val="1"/>
          <w:wAfter w:w="123" w:type="dxa"/>
          <w:trHeight w:val="480" w:hRule="atLeast"/>
        </w:trPr>
        <w:tc>
          <w:tcPr>
            <w:tcW w:w="220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主管部门</w:t>
            </w:r>
          </w:p>
        </w:tc>
        <w:tc>
          <w:tcPr>
            <w:tcW w:w="4320"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北京市文物局</w:t>
            </w:r>
          </w:p>
        </w:tc>
        <w:tc>
          <w:tcPr>
            <w:tcW w:w="242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实施单位</w:t>
            </w:r>
          </w:p>
        </w:tc>
        <w:tc>
          <w:tcPr>
            <w:tcW w:w="4518"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北京大觉寺与团城管理处</w:t>
            </w:r>
          </w:p>
        </w:tc>
      </w:tr>
      <w:tr>
        <w:tblPrEx>
          <w:tblCellMar>
            <w:top w:w="0" w:type="dxa"/>
            <w:left w:w="108" w:type="dxa"/>
            <w:bottom w:w="0" w:type="dxa"/>
            <w:right w:w="108" w:type="dxa"/>
          </w:tblCellMar>
        </w:tblPrEx>
        <w:trPr>
          <w:gridAfter w:val="1"/>
          <w:wAfter w:w="123" w:type="dxa"/>
          <w:trHeight w:val="480" w:hRule="atLeast"/>
        </w:trPr>
        <w:tc>
          <w:tcPr>
            <w:tcW w:w="220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项目负责人</w:t>
            </w:r>
          </w:p>
        </w:tc>
        <w:tc>
          <w:tcPr>
            <w:tcW w:w="4320" w:type="dxa"/>
            <w:gridSpan w:val="7"/>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孙熹</w:t>
            </w:r>
          </w:p>
        </w:tc>
        <w:tc>
          <w:tcPr>
            <w:tcW w:w="242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联系电话</w:t>
            </w:r>
          </w:p>
        </w:tc>
        <w:tc>
          <w:tcPr>
            <w:tcW w:w="4518"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13146821126</w:t>
            </w:r>
          </w:p>
        </w:tc>
      </w:tr>
      <w:tr>
        <w:tblPrEx>
          <w:tblCellMar>
            <w:top w:w="0" w:type="dxa"/>
            <w:left w:w="108" w:type="dxa"/>
            <w:bottom w:w="0" w:type="dxa"/>
            <w:right w:w="108" w:type="dxa"/>
          </w:tblCellMar>
        </w:tblPrEx>
        <w:trPr>
          <w:gridAfter w:val="1"/>
          <w:wAfter w:w="123" w:type="dxa"/>
          <w:trHeight w:val="480" w:hRule="atLeast"/>
        </w:trPr>
        <w:tc>
          <w:tcPr>
            <w:tcW w:w="2208"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项目资金（万元）</w:t>
            </w:r>
          </w:p>
        </w:tc>
        <w:tc>
          <w:tcPr>
            <w:tcW w:w="167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35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年初预算数</w:t>
            </w:r>
          </w:p>
        </w:tc>
        <w:tc>
          <w:tcPr>
            <w:tcW w:w="128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全年预算数</w:t>
            </w:r>
          </w:p>
        </w:tc>
        <w:tc>
          <w:tcPr>
            <w:tcW w:w="2428"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全年执行数</w:t>
            </w:r>
          </w:p>
        </w:tc>
        <w:tc>
          <w:tcPr>
            <w:tcW w:w="119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13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执行率</w:t>
            </w:r>
          </w:p>
        </w:tc>
        <w:tc>
          <w:tcPr>
            <w:tcW w:w="2180"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gridAfter w:val="1"/>
          <w:wAfter w:w="123" w:type="dxa"/>
          <w:trHeight w:val="480" w:hRule="atLeast"/>
        </w:trPr>
        <w:tc>
          <w:tcPr>
            <w:tcW w:w="2208" w:type="dxa"/>
            <w:gridSpan w:val="4"/>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年度资金总额</w:t>
            </w:r>
          </w:p>
        </w:tc>
        <w:tc>
          <w:tcPr>
            <w:tcW w:w="13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144.684897</w:t>
            </w:r>
          </w:p>
        </w:tc>
        <w:tc>
          <w:tcPr>
            <w:tcW w:w="128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144.684897</w:t>
            </w:r>
          </w:p>
        </w:tc>
        <w:tc>
          <w:tcPr>
            <w:tcW w:w="242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129.553106</w:t>
            </w:r>
          </w:p>
        </w:tc>
        <w:tc>
          <w:tcPr>
            <w:tcW w:w="119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13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89.54%</w:t>
            </w:r>
          </w:p>
        </w:tc>
        <w:tc>
          <w:tcPr>
            <w:tcW w:w="218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8.95</w:t>
            </w:r>
          </w:p>
        </w:tc>
      </w:tr>
      <w:tr>
        <w:tblPrEx>
          <w:tblCellMar>
            <w:top w:w="0" w:type="dxa"/>
            <w:left w:w="108" w:type="dxa"/>
            <w:bottom w:w="0" w:type="dxa"/>
            <w:right w:w="108" w:type="dxa"/>
          </w:tblCellMar>
        </w:tblPrEx>
        <w:trPr>
          <w:gridAfter w:val="1"/>
          <w:wAfter w:w="123" w:type="dxa"/>
          <w:trHeight w:val="480" w:hRule="atLeast"/>
        </w:trPr>
        <w:tc>
          <w:tcPr>
            <w:tcW w:w="2208" w:type="dxa"/>
            <w:gridSpan w:val="4"/>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其中:当年财政拨款</w:t>
            </w:r>
          </w:p>
        </w:tc>
        <w:tc>
          <w:tcPr>
            <w:tcW w:w="13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144.684897</w:t>
            </w:r>
          </w:p>
        </w:tc>
        <w:tc>
          <w:tcPr>
            <w:tcW w:w="128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144.684897</w:t>
            </w:r>
          </w:p>
        </w:tc>
        <w:tc>
          <w:tcPr>
            <w:tcW w:w="242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129.553106</w:t>
            </w:r>
          </w:p>
        </w:tc>
        <w:tc>
          <w:tcPr>
            <w:tcW w:w="119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3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89.54%</w:t>
            </w:r>
          </w:p>
        </w:tc>
        <w:tc>
          <w:tcPr>
            <w:tcW w:w="218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80" w:hRule="atLeast"/>
        </w:trPr>
        <w:tc>
          <w:tcPr>
            <w:tcW w:w="2208" w:type="dxa"/>
            <w:gridSpan w:val="4"/>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上年结转资金</w:t>
            </w:r>
          </w:p>
        </w:tc>
        <w:tc>
          <w:tcPr>
            <w:tcW w:w="13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8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42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9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3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18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80" w:hRule="atLeast"/>
        </w:trPr>
        <w:tc>
          <w:tcPr>
            <w:tcW w:w="2208" w:type="dxa"/>
            <w:gridSpan w:val="4"/>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其他资金</w:t>
            </w:r>
          </w:p>
        </w:tc>
        <w:tc>
          <w:tcPr>
            <w:tcW w:w="13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28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428"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9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3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18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80" w:hRule="atLeast"/>
        </w:trPr>
        <w:tc>
          <w:tcPr>
            <w:tcW w:w="397"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年度总体目标</w:t>
            </w:r>
          </w:p>
        </w:tc>
        <w:tc>
          <w:tcPr>
            <w:tcW w:w="6131"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预期目标</w:t>
            </w:r>
          </w:p>
        </w:tc>
        <w:tc>
          <w:tcPr>
            <w:tcW w:w="6946"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gridAfter w:val="1"/>
          <w:wAfter w:w="123" w:type="dxa"/>
          <w:trHeight w:val="28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6131"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大觉寺是全国重点文物保护单位，是北京西山永定河文化带中的重要文物遗存。大觉寺内文物建筑物和构筑物已经出现一定程度的残损。2021年汛期，北京平均降水量比近十年偏多六成，大觉寺天王殿、大雄宝殿、憩云轩、畅云轩配房汛期漏雨；龙潭及附近堡坎、护坡因近年严寒和今年频繁降水出现鼓闪、石材掉落等现象，这些局部残损继续发展将危及文物安全。因此，申请修缮，以恢复文物建筑本体的完整，延缓局部破坏趋势，恢复其正常功能。</w:t>
            </w:r>
          </w:p>
        </w:tc>
        <w:tc>
          <w:tcPr>
            <w:tcW w:w="6946" w:type="dxa"/>
            <w:gridSpan w:val="10"/>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大觉寺修缮工程是大雄宝殿等殿堂百年来最重要修缮工程，解决其重大问题。经审批、招投标等程序，我馆与北京市文物古建工程公司签订合同对古建进行修缮。自工程开展以来，依据施工图文件对工程范围内的四座建筑屋面及后院护坡、龙潭等区域进行揭露性二次勘察，除大雄宝殿外，其余三个建筑天王殿、憩云轩、畅云轩配殿的屋面损伤，与设计文件前期勘察损伤一致，修缮对策基本可以达到修缮目标。并于11月前基本完成了对天王殿、憩云轩、畅云轩配房、龙潭及附近堡坎护坡的修缮工作。但经修缮时详勘，发现大雄宝殿灰背断裂、椽望普遍糟朽，原设计方案、资金已不能满足修缮要求，随即申请资金并将变更方案报送相关部门，待今年进一步修缮。</w:t>
            </w:r>
          </w:p>
        </w:tc>
      </w:tr>
      <w:tr>
        <w:tblPrEx>
          <w:tblCellMar>
            <w:top w:w="0" w:type="dxa"/>
            <w:left w:w="108" w:type="dxa"/>
            <w:bottom w:w="0" w:type="dxa"/>
            <w:right w:w="108" w:type="dxa"/>
          </w:tblCellMar>
        </w:tblPrEx>
        <w:trPr>
          <w:gridAfter w:val="1"/>
          <w:wAfter w:w="123" w:type="dxa"/>
          <w:trHeight w:val="679" w:hRule="atLeast"/>
        </w:trPr>
        <w:tc>
          <w:tcPr>
            <w:tcW w:w="397"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绩效指标</w:t>
            </w:r>
          </w:p>
        </w:tc>
        <w:tc>
          <w:tcPr>
            <w:tcW w:w="981"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一级指标</w:t>
            </w:r>
          </w:p>
        </w:tc>
        <w:tc>
          <w:tcPr>
            <w:tcW w:w="830"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二级指标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三级指标</w:t>
            </w:r>
          </w:p>
        </w:tc>
        <w:tc>
          <w:tcPr>
            <w:tcW w:w="2641"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年度指标值</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实际完成值</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14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偏差原因分析及改进</w:t>
            </w:r>
            <w:r>
              <w:rPr>
                <w:rFonts w:hint="eastAsia" w:ascii="宋体" w:hAnsi="宋体" w:cs="宋体"/>
                <w:kern w:val="0"/>
                <w:sz w:val="20"/>
                <w:szCs w:val="20"/>
              </w:rPr>
              <w:br w:type="textWrapping"/>
            </w:r>
            <w:r>
              <w:rPr>
                <w:rFonts w:hint="eastAsia" w:ascii="宋体" w:hAnsi="宋体" w:cs="宋体"/>
                <w:kern w:val="0"/>
                <w:sz w:val="20"/>
                <w:szCs w:val="20"/>
              </w:rPr>
              <w:t>措施</w:t>
            </w:r>
          </w:p>
        </w:tc>
      </w:tr>
      <w:tr>
        <w:tblPrEx>
          <w:tblCellMar>
            <w:top w:w="0" w:type="dxa"/>
            <w:left w:w="108" w:type="dxa"/>
            <w:bottom w:w="0" w:type="dxa"/>
            <w:right w:w="108" w:type="dxa"/>
          </w:tblCellMar>
        </w:tblPrEx>
        <w:trPr>
          <w:gridAfter w:val="1"/>
          <w:wAfter w:w="123" w:type="dxa"/>
          <w:trHeight w:val="1605"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产出指标</w:t>
            </w:r>
          </w:p>
        </w:tc>
        <w:tc>
          <w:tcPr>
            <w:tcW w:w="83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数量指标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修缮建筑面积</w:t>
            </w:r>
          </w:p>
        </w:tc>
        <w:tc>
          <w:tcPr>
            <w:tcW w:w="2641"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≤893.46平米</w:t>
            </w:r>
          </w:p>
        </w:tc>
        <w:tc>
          <w:tcPr>
            <w:tcW w:w="170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416.36平方米</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3.50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经修缮时详勘，发现大雄宝殿灰背断裂、椽望普遍糟朽，原设计方案、资金已不能满足修缮要求，故没有完成大雄宝殿477.1平方米的修缮。已申请资金并将变更方案报送相关部门，后续完成修缮。</w:t>
            </w:r>
          </w:p>
        </w:tc>
      </w:tr>
      <w:tr>
        <w:tblPrEx>
          <w:tblCellMar>
            <w:top w:w="0" w:type="dxa"/>
            <w:left w:w="108" w:type="dxa"/>
            <w:bottom w:w="0" w:type="dxa"/>
            <w:right w:w="108" w:type="dxa"/>
          </w:tblCellMar>
        </w:tblPrEx>
        <w:trPr>
          <w:gridAfter w:val="1"/>
          <w:wAfter w:w="123" w:type="dxa"/>
          <w:trHeight w:val="409"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修缮堡坎长度</w:t>
            </w:r>
          </w:p>
        </w:tc>
        <w:tc>
          <w:tcPr>
            <w:tcW w:w="2641"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≤795延米</w:t>
            </w:r>
          </w:p>
        </w:tc>
        <w:tc>
          <w:tcPr>
            <w:tcW w:w="170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795延米</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36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质量指标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工程项目合格率</w:t>
            </w:r>
          </w:p>
        </w:tc>
        <w:tc>
          <w:tcPr>
            <w:tcW w:w="2641"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70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52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时效指标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截止2022年12月31日资金支付进度</w:t>
            </w:r>
          </w:p>
        </w:tc>
        <w:tc>
          <w:tcPr>
            <w:tcW w:w="2641"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70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89.54%</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4.48</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资金支付缓慢，今后将加强资金管理，按计划实施。</w:t>
            </w:r>
          </w:p>
        </w:tc>
      </w:tr>
      <w:tr>
        <w:tblPrEx>
          <w:tblCellMar>
            <w:top w:w="0" w:type="dxa"/>
            <w:left w:w="108" w:type="dxa"/>
            <w:bottom w:w="0" w:type="dxa"/>
            <w:right w:w="108" w:type="dxa"/>
          </w:tblCellMar>
        </w:tblPrEx>
        <w:trPr>
          <w:gridAfter w:val="1"/>
          <w:wAfter w:w="123" w:type="dxa"/>
          <w:trHeight w:val="204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项目工期</w:t>
            </w:r>
          </w:p>
        </w:tc>
        <w:tc>
          <w:tcPr>
            <w:tcW w:w="2641"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≤10月</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12月</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经修缮时详勘，发现大雄宝殿灰背断裂、椽望普遍糟朽，原设计方案、资金已不能满足修缮要求，随即申请资金并将变更方案报送相关部门，故导致工期延期，待今年7月份完成修缮。</w:t>
            </w:r>
          </w:p>
        </w:tc>
      </w:tr>
      <w:tr>
        <w:tblPrEx>
          <w:tblCellMar>
            <w:top w:w="0" w:type="dxa"/>
            <w:left w:w="108" w:type="dxa"/>
            <w:bottom w:w="0" w:type="dxa"/>
            <w:right w:w="108" w:type="dxa"/>
          </w:tblCellMar>
        </w:tblPrEx>
        <w:trPr>
          <w:gridAfter w:val="1"/>
          <w:wAfter w:w="123" w:type="dxa"/>
          <w:trHeight w:val="4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成本指标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建设工程其他费</w:t>
            </w:r>
          </w:p>
        </w:tc>
        <w:tc>
          <w:tcPr>
            <w:tcW w:w="2641" w:type="dxa"/>
            <w:gridSpan w:val="4"/>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≤15.3万元</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14.21万元</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项目总预算</w:t>
            </w:r>
          </w:p>
        </w:tc>
        <w:tc>
          <w:tcPr>
            <w:tcW w:w="2641"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≤144.69万元</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129.553106万元</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工程直接费</w:t>
            </w:r>
          </w:p>
        </w:tc>
        <w:tc>
          <w:tcPr>
            <w:tcW w:w="2641"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≤125.3万元</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115.34万元</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402"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基本预备费</w:t>
            </w:r>
          </w:p>
        </w:tc>
        <w:tc>
          <w:tcPr>
            <w:tcW w:w="2641"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≤3.3万元</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2.50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0.00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126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restart"/>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tcBorders>
              <w:top w:val="nil"/>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社会效益指标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文物保护促进度</w:t>
            </w:r>
          </w:p>
        </w:tc>
        <w:tc>
          <w:tcPr>
            <w:tcW w:w="2641" w:type="dxa"/>
            <w:gridSpan w:val="4"/>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促进文物保护</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12.00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gridAfter w:val="1"/>
          <w:wAfter w:w="123" w:type="dxa"/>
          <w:trHeight w:val="1200"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vMerge w:val="continue"/>
            <w:tcBorders>
              <w:top w:val="nil"/>
              <w:left w:val="single" w:color="auto" w:sz="4" w:space="0"/>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830" w:type="dxa"/>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可持续影响指标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修缮部分稳固年限</w:t>
            </w:r>
          </w:p>
        </w:tc>
        <w:tc>
          <w:tcPr>
            <w:tcW w:w="2641" w:type="dxa"/>
            <w:gridSpan w:val="4"/>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≥5年</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1年</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15.00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12.00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gridAfter w:val="1"/>
          <w:wAfter w:w="123" w:type="dxa"/>
          <w:trHeight w:val="1159" w:hRule="atLeast"/>
        </w:trPr>
        <w:tc>
          <w:tcPr>
            <w:tcW w:w="39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981" w:type="dxa"/>
            <w:gridSpan w:val="2"/>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满意度指标</w:t>
            </w:r>
          </w:p>
        </w:tc>
        <w:tc>
          <w:tcPr>
            <w:tcW w:w="830" w:type="dxa"/>
            <w:tcBorders>
              <w:top w:val="single" w:color="auto" w:sz="4" w:space="0"/>
              <w:left w:val="nil"/>
              <w:bottom w:val="nil"/>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服务对象满意度指标</w:t>
            </w:r>
          </w:p>
        </w:tc>
        <w:tc>
          <w:tcPr>
            <w:tcW w:w="1679"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使用人员的满意度</w:t>
            </w:r>
          </w:p>
        </w:tc>
        <w:tc>
          <w:tcPr>
            <w:tcW w:w="2641" w:type="dxa"/>
            <w:gridSpan w:val="4"/>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≥95%</w:t>
            </w:r>
          </w:p>
        </w:tc>
        <w:tc>
          <w:tcPr>
            <w:tcW w:w="170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w:t>
            </w:r>
          </w:p>
        </w:tc>
        <w:tc>
          <w:tcPr>
            <w:tcW w:w="126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142"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8.00</w:t>
            </w:r>
          </w:p>
        </w:tc>
        <w:tc>
          <w:tcPr>
            <w:tcW w:w="2827" w:type="dxa"/>
            <w:gridSpan w:val="4"/>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未开展满意度调查，相应支撑材料不够充分，今后将加强收集和留存相关绩效支撑材料。</w:t>
            </w:r>
          </w:p>
        </w:tc>
      </w:tr>
      <w:tr>
        <w:tblPrEx>
          <w:tblCellMar>
            <w:top w:w="0" w:type="dxa"/>
            <w:left w:w="108" w:type="dxa"/>
            <w:bottom w:w="0" w:type="dxa"/>
            <w:right w:w="108" w:type="dxa"/>
          </w:tblCellMar>
        </w:tblPrEx>
        <w:trPr>
          <w:gridAfter w:val="1"/>
          <w:wAfter w:w="123" w:type="dxa"/>
          <w:trHeight w:val="540" w:hRule="atLeast"/>
        </w:trPr>
        <w:tc>
          <w:tcPr>
            <w:tcW w:w="8237" w:type="dxa"/>
            <w:gridSpan w:val="13"/>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总分</w:t>
            </w:r>
          </w:p>
        </w:tc>
        <w:tc>
          <w:tcPr>
            <w:tcW w:w="1268"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82.93</w:t>
            </w:r>
          </w:p>
        </w:tc>
        <w:tc>
          <w:tcPr>
            <w:tcW w:w="2827" w:type="dxa"/>
            <w:gridSpan w:val="4"/>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gridAfter w:val="1"/>
          <w:wAfter w:w="123" w:type="dxa"/>
          <w:trHeight w:val="2460" w:hRule="atLeast"/>
        </w:trPr>
        <w:tc>
          <w:tcPr>
            <w:tcW w:w="13474" w:type="dxa"/>
            <w:gridSpan w:val="21"/>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填报注意事项：</w:t>
            </w:r>
            <w:r>
              <w:rPr>
                <w:rFonts w:hint="eastAsia" w:ascii="宋体" w:hAnsi="宋体" w:cs="宋体"/>
                <w:kern w:val="0"/>
                <w:sz w:val="20"/>
                <w:szCs w:val="20"/>
              </w:rPr>
              <w:br w:type="textWrapping"/>
            </w:r>
            <w:r>
              <w:rPr>
                <w:rFonts w:hint="eastAsia" w:ascii="宋体" w:hAnsi="宋体" w:cs="宋体"/>
                <w:kern w:val="0"/>
                <w:sz w:val="20"/>
                <w:szCs w:val="20"/>
              </w:rPr>
              <w:t xml:space="preserve">   1.得分一档最高不能超过该指标分值上限。</w:t>
            </w:r>
            <w:r>
              <w:rPr>
                <w:rFonts w:hint="eastAsia" w:ascii="宋体" w:hAnsi="宋体" w:cs="宋体"/>
                <w:kern w:val="0"/>
                <w:sz w:val="20"/>
                <w:szCs w:val="20"/>
              </w:rPr>
              <w:br w:type="textWrapping"/>
            </w:r>
            <w:r>
              <w:rPr>
                <w:rFonts w:hint="eastAsia" w:ascii="宋体" w:hAnsi="宋体" w:cs="宋体"/>
                <w:kern w:val="0"/>
                <w:sz w:val="20"/>
                <w:szCs w:val="20"/>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cs="宋体"/>
                <w:kern w:val="0"/>
                <w:sz w:val="20"/>
                <w:szCs w:val="20"/>
              </w:rPr>
              <w:br w:type="textWrapping"/>
            </w:r>
            <w:r>
              <w:rPr>
                <w:rFonts w:hint="eastAsia" w:ascii="宋体" w:hAnsi="宋体" w:cs="宋体"/>
                <w:kern w:val="0"/>
                <w:sz w:val="20"/>
                <w:szCs w:val="20"/>
              </w:rPr>
              <w:t xml:space="preserve">   3.请在“偏差原因分析及改进措施”中说明偏离目标、不能完成目标的原因及拟采取的措施。</w:t>
            </w:r>
            <w:r>
              <w:rPr>
                <w:rFonts w:hint="eastAsia" w:ascii="宋体" w:hAnsi="宋体" w:cs="宋体"/>
                <w:kern w:val="0"/>
                <w:sz w:val="20"/>
                <w:szCs w:val="20"/>
              </w:rPr>
              <w:br w:type="textWrapping"/>
            </w:r>
            <w:r>
              <w:rPr>
                <w:rFonts w:hint="eastAsia" w:ascii="宋体" w:hAnsi="宋体" w:cs="宋体"/>
                <w:kern w:val="0"/>
                <w:sz w:val="20"/>
                <w:szCs w:val="20"/>
              </w:rPr>
              <w:t xml:space="preserve">   4.90（含）-100分为优、80（含）-90分为良、60（含）-80分为中、60分以下为差。</w:t>
            </w:r>
          </w:p>
        </w:tc>
      </w:tr>
    </w:tbl>
    <w:p>
      <w:pPr>
        <w:pStyle w:val="2"/>
        <w:ind w:right="-76" w:rightChars="-36" w:firstLine="0" w:firstLineChars="0"/>
        <w:rPr>
          <w:rFonts w:hint="eastAsia" w:ascii="黑体" w:eastAsia="黑体"/>
          <w:sz w:val="28"/>
          <w:szCs w:val="28"/>
        </w:rPr>
      </w:pPr>
    </w:p>
    <w:p>
      <w:pPr>
        <w:pStyle w:val="2"/>
        <w:ind w:right="-76" w:rightChars="-36" w:firstLine="0" w:firstLineChars="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6、</w:t>
      </w:r>
      <w:r>
        <w:rPr>
          <w:rFonts w:hint="eastAsia" w:ascii="黑体" w:hAnsi="黑体" w:eastAsia="黑体" w:cs="黑体"/>
          <w:kern w:val="0"/>
          <w:sz w:val="28"/>
          <w:szCs w:val="28"/>
        </w:rPr>
        <w:t>大觉寺污水处理项目</w:t>
      </w:r>
    </w:p>
    <w:tbl>
      <w:tblPr>
        <w:tblStyle w:val="10"/>
        <w:tblW w:w="13522" w:type="dxa"/>
        <w:tblInd w:w="93" w:type="dxa"/>
        <w:tblLayout w:type="autofit"/>
        <w:tblCellMar>
          <w:top w:w="0" w:type="dxa"/>
          <w:left w:w="108" w:type="dxa"/>
          <w:bottom w:w="0" w:type="dxa"/>
          <w:right w:w="108" w:type="dxa"/>
        </w:tblCellMar>
      </w:tblPr>
      <w:tblGrid>
        <w:gridCol w:w="440"/>
        <w:gridCol w:w="993"/>
        <w:gridCol w:w="367"/>
        <w:gridCol w:w="1240"/>
        <w:gridCol w:w="377"/>
        <w:gridCol w:w="1663"/>
        <w:gridCol w:w="464"/>
        <w:gridCol w:w="1984"/>
        <w:gridCol w:w="1418"/>
        <w:gridCol w:w="567"/>
        <w:gridCol w:w="567"/>
        <w:gridCol w:w="992"/>
        <w:gridCol w:w="142"/>
        <w:gridCol w:w="992"/>
        <w:gridCol w:w="1316"/>
      </w:tblGrid>
      <w:tr>
        <w:tblPrEx>
          <w:tblCellMar>
            <w:top w:w="0" w:type="dxa"/>
            <w:left w:w="108" w:type="dxa"/>
            <w:bottom w:w="0" w:type="dxa"/>
            <w:right w:w="108" w:type="dxa"/>
          </w:tblCellMar>
        </w:tblPrEx>
        <w:trPr>
          <w:trHeight w:val="840" w:hRule="atLeast"/>
        </w:trPr>
        <w:tc>
          <w:tcPr>
            <w:tcW w:w="13522" w:type="dxa"/>
            <w:gridSpan w:val="15"/>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36"/>
                <w:szCs w:val="36"/>
              </w:rPr>
            </w:pPr>
            <w:r>
              <w:rPr>
                <w:rFonts w:hint="eastAsia" w:ascii="宋体" w:hAnsi="宋体" w:cs="宋体"/>
                <w:kern w:val="0"/>
                <w:sz w:val="36"/>
                <w:szCs w:val="36"/>
              </w:rPr>
              <w:t>项目支出绩效自评表</w:t>
            </w:r>
          </w:p>
        </w:tc>
      </w:tr>
      <w:tr>
        <w:tblPrEx>
          <w:tblCellMar>
            <w:top w:w="0" w:type="dxa"/>
            <w:left w:w="108" w:type="dxa"/>
            <w:bottom w:w="0" w:type="dxa"/>
            <w:right w:w="108" w:type="dxa"/>
          </w:tblCellMar>
        </w:tblPrEx>
        <w:trPr>
          <w:trHeight w:val="439" w:hRule="atLeast"/>
        </w:trPr>
        <w:tc>
          <w:tcPr>
            <w:tcW w:w="13522" w:type="dxa"/>
            <w:gridSpan w:val="15"/>
            <w:tcBorders>
              <w:top w:val="nil"/>
              <w:left w:val="nil"/>
              <w:bottom w:val="nil"/>
              <w:right w:val="nil"/>
            </w:tcBorders>
            <w:shd w:val="clear" w:color="auto" w:fill="auto"/>
            <w:noWrap w:val="0"/>
            <w:vAlign w:val="center"/>
          </w:tcPr>
          <w:p>
            <w:pPr>
              <w:widowControl/>
              <w:ind w:right="-76" w:rightChars="-36"/>
              <w:jc w:val="center"/>
              <w:rPr>
                <w:rFonts w:ascii="宋体" w:hAnsi="宋体" w:cs="宋体"/>
                <w:kern w:val="0"/>
                <w:sz w:val="20"/>
                <w:szCs w:val="20"/>
              </w:rPr>
            </w:pPr>
            <w:r>
              <w:rPr>
                <w:rFonts w:hint="eastAsia" w:ascii="宋体" w:hAnsi="宋体" w:cs="宋体"/>
                <w:kern w:val="0"/>
                <w:sz w:val="20"/>
                <w:szCs w:val="20"/>
              </w:rPr>
              <w:t>（2022年度）</w:t>
            </w:r>
          </w:p>
        </w:tc>
      </w:tr>
      <w:tr>
        <w:tblPrEx>
          <w:tblCellMar>
            <w:top w:w="0" w:type="dxa"/>
            <w:left w:w="108" w:type="dxa"/>
            <w:bottom w:w="0" w:type="dxa"/>
            <w:right w:w="108" w:type="dxa"/>
          </w:tblCellMar>
        </w:tblPrEx>
        <w:trPr>
          <w:trHeight w:val="480" w:hRule="atLeast"/>
        </w:trPr>
        <w:tc>
          <w:tcPr>
            <w:tcW w:w="143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项目名称</w:t>
            </w:r>
          </w:p>
        </w:tc>
        <w:tc>
          <w:tcPr>
            <w:tcW w:w="12089" w:type="dxa"/>
            <w:gridSpan w:val="13"/>
            <w:tcBorders>
              <w:top w:val="single" w:color="auto" w:sz="4" w:space="0"/>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大觉寺污水处理项目</w:t>
            </w:r>
          </w:p>
        </w:tc>
      </w:tr>
      <w:tr>
        <w:tblPrEx>
          <w:tblCellMar>
            <w:top w:w="0" w:type="dxa"/>
            <w:left w:w="108" w:type="dxa"/>
            <w:bottom w:w="0" w:type="dxa"/>
            <w:right w:w="108" w:type="dxa"/>
          </w:tblCellMar>
        </w:tblPrEx>
        <w:trPr>
          <w:trHeight w:val="480" w:hRule="atLeast"/>
        </w:trPr>
        <w:tc>
          <w:tcPr>
            <w:tcW w:w="143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主管部门</w:t>
            </w:r>
          </w:p>
        </w:tc>
        <w:tc>
          <w:tcPr>
            <w:tcW w:w="6095"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北京市文物局</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实施单位</w:t>
            </w:r>
          </w:p>
        </w:tc>
        <w:tc>
          <w:tcPr>
            <w:tcW w:w="4009"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北京大觉寺与团城管理处</w:t>
            </w:r>
          </w:p>
        </w:tc>
      </w:tr>
      <w:tr>
        <w:tblPrEx>
          <w:tblCellMar>
            <w:top w:w="0" w:type="dxa"/>
            <w:left w:w="108" w:type="dxa"/>
            <w:bottom w:w="0" w:type="dxa"/>
            <w:right w:w="108" w:type="dxa"/>
          </w:tblCellMar>
        </w:tblPrEx>
        <w:trPr>
          <w:trHeight w:val="480" w:hRule="atLeast"/>
        </w:trPr>
        <w:tc>
          <w:tcPr>
            <w:tcW w:w="143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项目负责人</w:t>
            </w:r>
          </w:p>
        </w:tc>
        <w:tc>
          <w:tcPr>
            <w:tcW w:w="6095" w:type="dxa"/>
            <w:gridSpan w:val="6"/>
            <w:tcBorders>
              <w:top w:val="single" w:color="auto" w:sz="4" w:space="0"/>
              <w:left w:val="nil"/>
              <w:bottom w:val="single" w:color="auto" w:sz="4" w:space="0"/>
              <w:right w:val="single" w:color="000000"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李永华</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联系电话</w:t>
            </w:r>
          </w:p>
        </w:tc>
        <w:tc>
          <w:tcPr>
            <w:tcW w:w="4009"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13911898331</w:t>
            </w:r>
          </w:p>
        </w:tc>
      </w:tr>
      <w:tr>
        <w:tblPrEx>
          <w:tblCellMar>
            <w:top w:w="0" w:type="dxa"/>
            <w:left w:w="108" w:type="dxa"/>
            <w:bottom w:w="0" w:type="dxa"/>
            <w:right w:w="108" w:type="dxa"/>
          </w:tblCellMar>
        </w:tblPrEx>
        <w:trPr>
          <w:trHeight w:val="480" w:hRule="atLeast"/>
        </w:trPr>
        <w:tc>
          <w:tcPr>
            <w:tcW w:w="1433"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项目资金（万元）</w:t>
            </w:r>
          </w:p>
        </w:tc>
        <w:tc>
          <w:tcPr>
            <w:tcW w:w="1984"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2127"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年初预算数</w:t>
            </w:r>
          </w:p>
        </w:tc>
        <w:tc>
          <w:tcPr>
            <w:tcW w:w="1984"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全年预算数</w:t>
            </w:r>
          </w:p>
        </w:tc>
        <w:tc>
          <w:tcPr>
            <w:tcW w:w="1985"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全年执行数</w:t>
            </w:r>
          </w:p>
        </w:tc>
        <w:tc>
          <w:tcPr>
            <w:tcW w:w="1559"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134"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执行率</w:t>
            </w:r>
          </w:p>
        </w:tc>
        <w:tc>
          <w:tcPr>
            <w:tcW w:w="1316"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480" w:hRule="atLeast"/>
        </w:trPr>
        <w:tc>
          <w:tcPr>
            <w:tcW w:w="1433"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984"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年度资金总额</w:t>
            </w:r>
          </w:p>
        </w:tc>
        <w:tc>
          <w:tcPr>
            <w:tcW w:w="2127"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223.763413</w:t>
            </w:r>
          </w:p>
        </w:tc>
        <w:tc>
          <w:tcPr>
            <w:tcW w:w="1984"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223.763413</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219.942498</w:t>
            </w:r>
          </w:p>
        </w:tc>
        <w:tc>
          <w:tcPr>
            <w:tcW w:w="15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98.29%</w:t>
            </w:r>
          </w:p>
        </w:tc>
        <w:tc>
          <w:tcPr>
            <w:tcW w:w="131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9.83</w:t>
            </w:r>
          </w:p>
        </w:tc>
      </w:tr>
      <w:tr>
        <w:tblPrEx>
          <w:tblCellMar>
            <w:top w:w="0" w:type="dxa"/>
            <w:left w:w="108" w:type="dxa"/>
            <w:bottom w:w="0" w:type="dxa"/>
            <w:right w:w="108" w:type="dxa"/>
          </w:tblCellMar>
        </w:tblPrEx>
        <w:trPr>
          <w:trHeight w:val="480" w:hRule="atLeast"/>
        </w:trPr>
        <w:tc>
          <w:tcPr>
            <w:tcW w:w="1433"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984"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其中:当年财政拨款</w:t>
            </w:r>
          </w:p>
        </w:tc>
        <w:tc>
          <w:tcPr>
            <w:tcW w:w="2127"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223.763413</w:t>
            </w:r>
          </w:p>
        </w:tc>
        <w:tc>
          <w:tcPr>
            <w:tcW w:w="1984"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223.763413</w:t>
            </w: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219.942498</w:t>
            </w:r>
          </w:p>
        </w:tc>
        <w:tc>
          <w:tcPr>
            <w:tcW w:w="15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98.29%</w:t>
            </w:r>
          </w:p>
        </w:tc>
        <w:tc>
          <w:tcPr>
            <w:tcW w:w="131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1433"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984" w:type="dxa"/>
            <w:gridSpan w:val="3"/>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上年结转资金</w:t>
            </w:r>
          </w:p>
        </w:tc>
        <w:tc>
          <w:tcPr>
            <w:tcW w:w="2127"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4"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31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1433"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984" w:type="dxa"/>
            <w:gridSpan w:val="3"/>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其他资金</w:t>
            </w:r>
          </w:p>
        </w:tc>
        <w:tc>
          <w:tcPr>
            <w:tcW w:w="2127"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4"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985"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c>
          <w:tcPr>
            <w:tcW w:w="1316"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4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年度总体目标</w:t>
            </w:r>
          </w:p>
        </w:tc>
        <w:tc>
          <w:tcPr>
            <w:tcW w:w="7088"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预期目标</w:t>
            </w:r>
          </w:p>
        </w:tc>
        <w:tc>
          <w:tcPr>
            <w:tcW w:w="5994"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trHeight w:val="210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7088"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本项目对大觉寺内的生活污水进行处理，方案拟采用国内成熟可靠的AO+MBR工艺进行处理，采用以膜生物反应器为核心的一体化污水处理设施，智能一体化污水净化系统本工程处理的原水为生活污水。在经过处理后出水水质达到北京市《农村生活污水处理设施水污染物排放标准》（DB11/ 1612-2019）二级A标准。</w:t>
            </w:r>
          </w:p>
        </w:tc>
        <w:tc>
          <w:tcPr>
            <w:tcW w:w="5994" w:type="dxa"/>
            <w:gridSpan w:val="7"/>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完成本项目对大觉寺内的生活污水进行处理，方案拟采用国内成熟可靠的AO+MBR工艺进行处理，采用以膜生物反应器为核心的一体化污水处理设施，智能一体化污水净化系统本工程处理的原水为生活污水。在经过处理后出水水质达到北京市《农村生活污水处理设施水污染物排放标准》（DB11/ 1612-2019）二级A标准。</w:t>
            </w:r>
          </w:p>
        </w:tc>
      </w:tr>
      <w:tr>
        <w:tblPrEx>
          <w:tblCellMar>
            <w:top w:w="0" w:type="dxa"/>
            <w:left w:w="108" w:type="dxa"/>
            <w:bottom w:w="0" w:type="dxa"/>
            <w:right w:w="108" w:type="dxa"/>
          </w:tblCellMar>
        </w:tblPrEx>
        <w:trPr>
          <w:trHeight w:val="679" w:hRule="atLeast"/>
        </w:trPr>
        <w:tc>
          <w:tcPr>
            <w:tcW w:w="4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绩效指标</w:t>
            </w:r>
          </w:p>
        </w:tc>
        <w:tc>
          <w:tcPr>
            <w:tcW w:w="136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一级指标</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二级指标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三级指标</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年度指标值</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实际完成值</w:t>
            </w:r>
          </w:p>
        </w:tc>
        <w:tc>
          <w:tcPr>
            <w:tcW w:w="1134"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分值</w:t>
            </w:r>
          </w:p>
        </w:tc>
        <w:tc>
          <w:tcPr>
            <w:tcW w:w="1134"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得分</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偏差原因分析及改进</w:t>
            </w:r>
            <w:r>
              <w:rPr>
                <w:rFonts w:hint="eastAsia" w:ascii="宋体" w:hAnsi="宋体" w:cs="宋体"/>
                <w:kern w:val="0"/>
                <w:sz w:val="20"/>
                <w:szCs w:val="20"/>
              </w:rPr>
              <w:br w:type="textWrapping"/>
            </w:r>
            <w:r>
              <w:rPr>
                <w:rFonts w:hint="eastAsia" w:ascii="宋体" w:hAnsi="宋体" w:cs="宋体"/>
                <w:kern w:val="0"/>
                <w:sz w:val="20"/>
                <w:szCs w:val="20"/>
              </w:rPr>
              <w:t>措施</w:t>
            </w:r>
          </w:p>
        </w:tc>
      </w:tr>
      <w:tr>
        <w:tblPrEx>
          <w:tblCellMar>
            <w:top w:w="0" w:type="dxa"/>
            <w:left w:w="108" w:type="dxa"/>
            <w:bottom w:w="0" w:type="dxa"/>
            <w:right w:w="108" w:type="dxa"/>
          </w:tblCellMar>
        </w:tblPrEx>
        <w:trPr>
          <w:trHeight w:val="462"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产出指标</w:t>
            </w: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数量指标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占地面积</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≥90平方米</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≥90平方米</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09"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新增设备数量</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≥9台</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439"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处理规模</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≥100立方米</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111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质量指标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设备验收合格率</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设备验收合格</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6.00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未开展验收工作，今后将加强收集和留存相关绩效支撑材料。</w:t>
            </w:r>
          </w:p>
        </w:tc>
      </w:tr>
      <w:tr>
        <w:tblPrEx>
          <w:tblCellMar>
            <w:top w:w="0" w:type="dxa"/>
            <w:left w:w="108" w:type="dxa"/>
            <w:bottom w:w="0" w:type="dxa"/>
            <w:right w:w="108" w:type="dxa"/>
          </w:tblCellMar>
        </w:tblPrEx>
        <w:trPr>
          <w:trHeight w:val="111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水质达标率</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≥95%</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水质达标</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7.50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6.00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加强收集和留存相关绩效支撑材料。</w:t>
            </w:r>
          </w:p>
        </w:tc>
      </w:tr>
      <w:tr>
        <w:tblPrEx>
          <w:tblCellMar>
            <w:top w:w="0" w:type="dxa"/>
            <w:left w:w="108" w:type="dxa"/>
            <w:bottom w:w="0" w:type="dxa"/>
            <w:right w:w="108" w:type="dxa"/>
          </w:tblCellMar>
        </w:tblPrEx>
        <w:trPr>
          <w:trHeight w:val="96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时效指标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2022年11月30日前完成项目总结/验收阶段</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96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截止2022年8月31日资金支付进度</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≥32.47%</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0.60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资金支付进度较慢，今后将加强资金管理按计划执行。</w:t>
            </w:r>
          </w:p>
        </w:tc>
      </w:tr>
      <w:tr>
        <w:tblPrEx>
          <w:tblCellMar>
            <w:top w:w="0" w:type="dxa"/>
            <w:left w:w="108" w:type="dxa"/>
            <w:bottom w:w="0" w:type="dxa"/>
            <w:right w:w="108" w:type="dxa"/>
          </w:tblCellMar>
        </w:tblPrEx>
        <w:trPr>
          <w:trHeight w:val="96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截止2022年12月31日资金支付进度</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98.29%</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1.97</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资金支付进度较慢，今后将加强资金管理按计划执行。</w:t>
            </w:r>
          </w:p>
        </w:tc>
      </w:tr>
      <w:tr>
        <w:tblPrEx>
          <w:tblCellMar>
            <w:top w:w="0" w:type="dxa"/>
            <w:left w:w="108" w:type="dxa"/>
            <w:bottom w:w="0" w:type="dxa"/>
            <w:right w:w="108" w:type="dxa"/>
          </w:tblCellMar>
        </w:tblPrEx>
        <w:trPr>
          <w:trHeight w:val="96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2022年3月1日完成项目立项阶段时效性</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96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截止2022年5月31日资金支付进度</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32.47%</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0.65</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资金支付进度较慢，今后将加强资金管理按计划执行。</w:t>
            </w:r>
          </w:p>
        </w:tc>
      </w:tr>
      <w:tr>
        <w:tblPrEx>
          <w:tblCellMar>
            <w:top w:w="0" w:type="dxa"/>
            <w:left w:w="108" w:type="dxa"/>
            <w:bottom w:w="0" w:type="dxa"/>
            <w:right w:w="108" w:type="dxa"/>
          </w:tblCellMar>
        </w:tblPrEx>
        <w:trPr>
          <w:trHeight w:val="96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2022年3月1日-11月30日完成项目实施阶段</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702"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成本指标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工程建设其他费用</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≤18.107029万元</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≤18.107029万元</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66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项目总预算</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≤223.763413万元</w:t>
            </w:r>
          </w:p>
        </w:tc>
        <w:tc>
          <w:tcPr>
            <w:tcW w:w="1418" w:type="dxa"/>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219.942498万元</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63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工程费</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≤205.656384万元</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≤205.656384万元</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3.00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979"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效益指标</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经济效益指标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减少经济损失</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≥60万元</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减少损失</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trHeight w:val="78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社会效益指标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安全事故发生率</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1182"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可持续影响指标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处理污水保障年限</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≥10年</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1年</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trHeight w:val="1182"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2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设备保障效力</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≥10年</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1年</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5.00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4.00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相应支撑材料不够充分，今后将加强相关绩效支撑材料收集、整理及归档工作</w:t>
            </w:r>
          </w:p>
        </w:tc>
      </w:tr>
      <w:tr>
        <w:tblPrEx>
          <w:tblCellMar>
            <w:top w:w="0" w:type="dxa"/>
            <w:left w:w="108" w:type="dxa"/>
            <w:bottom w:w="0" w:type="dxa"/>
            <w:right w:w="108" w:type="dxa"/>
          </w:tblCellMar>
        </w:tblPrEx>
        <w:trPr>
          <w:trHeight w:val="1020" w:hRule="atLeast"/>
        </w:trPr>
        <w:tc>
          <w:tcPr>
            <w:tcW w:w="44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p>
        </w:tc>
        <w:tc>
          <w:tcPr>
            <w:tcW w:w="136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满意度指标</w:t>
            </w:r>
          </w:p>
        </w:tc>
        <w:tc>
          <w:tcPr>
            <w:tcW w:w="1240"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服务对象满意度指标</w:t>
            </w:r>
          </w:p>
        </w:tc>
        <w:tc>
          <w:tcPr>
            <w:tcW w:w="2040"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管理者满意度</w:t>
            </w:r>
          </w:p>
        </w:tc>
        <w:tc>
          <w:tcPr>
            <w:tcW w:w="244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≥95%。</w:t>
            </w:r>
          </w:p>
        </w:tc>
        <w:tc>
          <w:tcPr>
            <w:tcW w:w="1418" w:type="dxa"/>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满意</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8.00</w:t>
            </w:r>
          </w:p>
        </w:tc>
        <w:tc>
          <w:tcPr>
            <w:tcW w:w="2308" w:type="dxa"/>
            <w:gridSpan w:val="2"/>
            <w:tcBorders>
              <w:top w:val="nil"/>
              <w:left w:val="nil"/>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未开展满意度调查，相应支撑材料不够充分，今后将加强收集和留存相关绩效支撑材料</w:t>
            </w:r>
          </w:p>
        </w:tc>
      </w:tr>
      <w:tr>
        <w:tblPrEx>
          <w:tblCellMar>
            <w:top w:w="0" w:type="dxa"/>
            <w:left w:w="108" w:type="dxa"/>
            <w:bottom w:w="0" w:type="dxa"/>
            <w:right w:w="108" w:type="dxa"/>
          </w:tblCellMar>
        </w:tblPrEx>
        <w:trPr>
          <w:trHeight w:val="540" w:hRule="atLeast"/>
        </w:trPr>
        <w:tc>
          <w:tcPr>
            <w:tcW w:w="8946" w:type="dxa"/>
            <w:gridSpan w:val="9"/>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总分</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100.00</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90.05</w:t>
            </w:r>
          </w:p>
        </w:tc>
        <w:tc>
          <w:tcPr>
            <w:tcW w:w="2308" w:type="dxa"/>
            <w:gridSpan w:val="2"/>
            <w:tcBorders>
              <w:top w:val="nil"/>
              <w:left w:val="nil"/>
              <w:bottom w:val="single" w:color="auto" w:sz="4" w:space="0"/>
              <w:right w:val="single" w:color="auto" w:sz="4" w:space="0"/>
            </w:tcBorders>
            <w:shd w:val="clear" w:color="auto" w:fill="auto"/>
            <w:noWrap/>
            <w:vAlign w:val="center"/>
          </w:tcPr>
          <w:p>
            <w:pPr>
              <w:widowControl/>
              <w:ind w:right="-76" w:rightChars="-36"/>
              <w:rPr>
                <w:rFonts w:ascii="宋体" w:hAnsi="宋体" w:cs="宋体"/>
                <w:kern w:val="0"/>
                <w:sz w:val="20"/>
                <w:szCs w:val="20"/>
              </w:rPr>
            </w:pPr>
          </w:p>
        </w:tc>
      </w:tr>
      <w:tr>
        <w:tblPrEx>
          <w:tblCellMar>
            <w:top w:w="0" w:type="dxa"/>
            <w:left w:w="108" w:type="dxa"/>
            <w:bottom w:w="0" w:type="dxa"/>
            <w:right w:w="108" w:type="dxa"/>
          </w:tblCellMar>
        </w:tblPrEx>
        <w:trPr>
          <w:trHeight w:val="2460" w:hRule="atLeast"/>
        </w:trPr>
        <w:tc>
          <w:tcPr>
            <w:tcW w:w="13522" w:type="dxa"/>
            <w:gridSpan w:val="15"/>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right="-76" w:rightChars="-36"/>
              <w:rPr>
                <w:rFonts w:ascii="宋体" w:hAnsi="宋体" w:cs="宋体"/>
                <w:kern w:val="0"/>
                <w:sz w:val="20"/>
                <w:szCs w:val="20"/>
              </w:rPr>
            </w:pPr>
            <w:r>
              <w:rPr>
                <w:rFonts w:hint="eastAsia" w:ascii="宋体" w:hAnsi="宋体" w:cs="宋体"/>
                <w:kern w:val="0"/>
                <w:sz w:val="20"/>
                <w:szCs w:val="20"/>
              </w:rPr>
              <w:t>填报注意事项：</w:t>
            </w:r>
            <w:r>
              <w:rPr>
                <w:rFonts w:hint="eastAsia" w:ascii="宋体" w:hAnsi="宋体" w:cs="宋体"/>
                <w:kern w:val="0"/>
                <w:sz w:val="20"/>
                <w:szCs w:val="20"/>
              </w:rPr>
              <w:br w:type="textWrapping"/>
            </w:r>
            <w:r>
              <w:rPr>
                <w:rFonts w:hint="eastAsia" w:ascii="宋体" w:hAnsi="宋体" w:cs="宋体"/>
                <w:kern w:val="0"/>
                <w:sz w:val="20"/>
                <w:szCs w:val="20"/>
              </w:rPr>
              <w:t xml:space="preserve">   1.得分一档最高不能超过该指标分值上限。</w:t>
            </w:r>
            <w:r>
              <w:rPr>
                <w:rFonts w:hint="eastAsia" w:ascii="宋体" w:hAnsi="宋体" w:cs="宋体"/>
                <w:kern w:val="0"/>
                <w:sz w:val="20"/>
                <w:szCs w:val="20"/>
              </w:rPr>
              <w:br w:type="textWrapping"/>
            </w:r>
            <w:r>
              <w:rPr>
                <w:rFonts w:hint="eastAsia" w:ascii="宋体" w:hAnsi="宋体" w:cs="宋体"/>
                <w:kern w:val="0"/>
                <w:sz w:val="20"/>
                <w:szCs w:val="20"/>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cs="宋体"/>
                <w:kern w:val="0"/>
                <w:sz w:val="20"/>
                <w:szCs w:val="20"/>
              </w:rPr>
              <w:br w:type="textWrapping"/>
            </w:r>
            <w:r>
              <w:rPr>
                <w:rFonts w:hint="eastAsia" w:ascii="宋体" w:hAnsi="宋体" w:cs="宋体"/>
                <w:kern w:val="0"/>
                <w:sz w:val="20"/>
                <w:szCs w:val="20"/>
              </w:rPr>
              <w:t xml:space="preserve">   3.请在“偏差原因分析及改进措施”中说明偏离目标、不能完成目标的原因及拟采取的措施。</w:t>
            </w:r>
            <w:r>
              <w:rPr>
                <w:rFonts w:hint="eastAsia" w:ascii="宋体" w:hAnsi="宋体" w:cs="宋体"/>
                <w:kern w:val="0"/>
                <w:sz w:val="20"/>
                <w:szCs w:val="20"/>
              </w:rPr>
              <w:br w:type="textWrapping"/>
            </w:r>
            <w:r>
              <w:rPr>
                <w:rFonts w:hint="eastAsia" w:ascii="宋体" w:hAnsi="宋体" w:cs="宋体"/>
                <w:kern w:val="0"/>
                <w:sz w:val="20"/>
                <w:szCs w:val="20"/>
              </w:rPr>
              <w:t xml:space="preserve">   4.90（含）-100分为优、80（含）-90分为良、60（含）-80分为中、60分以下为差。</w:t>
            </w:r>
          </w:p>
        </w:tc>
      </w:tr>
    </w:tbl>
    <w:p>
      <w:pPr>
        <w:pStyle w:val="2"/>
        <w:ind w:right="-76" w:rightChars="-36" w:firstLine="0" w:firstLineChars="0"/>
        <w:rPr>
          <w:rFonts w:hint="eastAsia" w:ascii="黑体" w:eastAsia="黑体"/>
          <w:sz w:val="28"/>
          <w:szCs w:val="28"/>
        </w:rPr>
      </w:pPr>
    </w:p>
    <w:p>
      <w:pPr>
        <w:pStyle w:val="2"/>
        <w:ind w:right="-76" w:rightChars="-36" w:firstLine="0" w:firstLineChars="0"/>
        <w:rPr>
          <w:rFonts w:hint="eastAsia" w:ascii="黑体" w:eastAsia="黑体"/>
          <w:sz w:val="28"/>
          <w:szCs w:val="28"/>
        </w:rPr>
      </w:pPr>
    </w:p>
    <w:p>
      <w:pPr>
        <w:pStyle w:val="2"/>
        <w:ind w:right="-76" w:rightChars="-36" w:firstLine="0" w:firstLineChars="0"/>
        <w:rPr>
          <w:rFonts w:ascii="仿宋_GB2312" w:eastAsia="仿宋_GB2312"/>
          <w:sz w:val="32"/>
          <w:szCs w:val="32"/>
        </w:rPr>
      </w:pPr>
    </w:p>
    <w:sectPr>
      <w:footerReference r:id="rId11" w:type="default"/>
      <w:footerReference r:id="rId12" w:type="even"/>
      <w:pgSz w:w="16838" w:h="11906" w:orient="landscape"/>
      <w:pgMar w:top="1800" w:right="1440" w:bottom="1800" w:left="1440" w:header="851" w:footer="68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7</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7"/>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color w:val="auto"/>
        <w:shd w:val="clear" w:color="auto" w:fil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4MWZmZmVjOGU0MGVkOTAzOWRjMmUxYjYxZTdlZTcifQ=="/>
  </w:docVars>
  <w:rsids>
    <w:rsidRoot w:val="00100246"/>
    <w:rsid w:val="00003B03"/>
    <w:rsid w:val="000040E6"/>
    <w:rsid w:val="00006705"/>
    <w:rsid w:val="00011D72"/>
    <w:rsid w:val="0001650C"/>
    <w:rsid w:val="0002379B"/>
    <w:rsid w:val="00027CD5"/>
    <w:rsid w:val="00031912"/>
    <w:rsid w:val="00031B8E"/>
    <w:rsid w:val="00033EC1"/>
    <w:rsid w:val="00034224"/>
    <w:rsid w:val="00040275"/>
    <w:rsid w:val="00040B00"/>
    <w:rsid w:val="0004334A"/>
    <w:rsid w:val="0004719C"/>
    <w:rsid w:val="00047F6E"/>
    <w:rsid w:val="00051B00"/>
    <w:rsid w:val="00052CBE"/>
    <w:rsid w:val="000601B1"/>
    <w:rsid w:val="00063034"/>
    <w:rsid w:val="00066E19"/>
    <w:rsid w:val="0006752F"/>
    <w:rsid w:val="00071797"/>
    <w:rsid w:val="00071860"/>
    <w:rsid w:val="0007258E"/>
    <w:rsid w:val="00077A9E"/>
    <w:rsid w:val="00077F4A"/>
    <w:rsid w:val="00077FE5"/>
    <w:rsid w:val="00080447"/>
    <w:rsid w:val="000837EC"/>
    <w:rsid w:val="00085663"/>
    <w:rsid w:val="00095948"/>
    <w:rsid w:val="00095C26"/>
    <w:rsid w:val="00096504"/>
    <w:rsid w:val="00096B86"/>
    <w:rsid w:val="000A15B3"/>
    <w:rsid w:val="000A1770"/>
    <w:rsid w:val="000A283C"/>
    <w:rsid w:val="000A6ED1"/>
    <w:rsid w:val="000B15B7"/>
    <w:rsid w:val="000B464D"/>
    <w:rsid w:val="000B70F1"/>
    <w:rsid w:val="000C3BEC"/>
    <w:rsid w:val="000C4611"/>
    <w:rsid w:val="000C622B"/>
    <w:rsid w:val="000D1B61"/>
    <w:rsid w:val="000D6854"/>
    <w:rsid w:val="000E0B26"/>
    <w:rsid w:val="000E3291"/>
    <w:rsid w:val="000F08FE"/>
    <w:rsid w:val="000F208B"/>
    <w:rsid w:val="000F2A48"/>
    <w:rsid w:val="000F49BE"/>
    <w:rsid w:val="00100246"/>
    <w:rsid w:val="00106153"/>
    <w:rsid w:val="0010682D"/>
    <w:rsid w:val="001073C6"/>
    <w:rsid w:val="00107DB5"/>
    <w:rsid w:val="00110BFB"/>
    <w:rsid w:val="00113613"/>
    <w:rsid w:val="0011483D"/>
    <w:rsid w:val="00115724"/>
    <w:rsid w:val="00122BA1"/>
    <w:rsid w:val="00130995"/>
    <w:rsid w:val="00131FF9"/>
    <w:rsid w:val="00132320"/>
    <w:rsid w:val="00135B6A"/>
    <w:rsid w:val="001369A7"/>
    <w:rsid w:val="001428C5"/>
    <w:rsid w:val="001503D8"/>
    <w:rsid w:val="00157540"/>
    <w:rsid w:val="0016322C"/>
    <w:rsid w:val="0017111F"/>
    <w:rsid w:val="00173CF6"/>
    <w:rsid w:val="00175478"/>
    <w:rsid w:val="00177915"/>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7432"/>
    <w:rsid w:val="001D78D9"/>
    <w:rsid w:val="001E0556"/>
    <w:rsid w:val="001E2355"/>
    <w:rsid w:val="001E2379"/>
    <w:rsid w:val="001E29A9"/>
    <w:rsid w:val="001E2A0E"/>
    <w:rsid w:val="001F5857"/>
    <w:rsid w:val="00206EC3"/>
    <w:rsid w:val="0021047C"/>
    <w:rsid w:val="00211E4E"/>
    <w:rsid w:val="00213D1C"/>
    <w:rsid w:val="00214C3A"/>
    <w:rsid w:val="00217517"/>
    <w:rsid w:val="00222628"/>
    <w:rsid w:val="00222E85"/>
    <w:rsid w:val="002253CB"/>
    <w:rsid w:val="002326DE"/>
    <w:rsid w:val="00234314"/>
    <w:rsid w:val="00241724"/>
    <w:rsid w:val="0024390C"/>
    <w:rsid w:val="002441F4"/>
    <w:rsid w:val="00244204"/>
    <w:rsid w:val="002448A4"/>
    <w:rsid w:val="00245A0A"/>
    <w:rsid w:val="00246C42"/>
    <w:rsid w:val="002515CC"/>
    <w:rsid w:val="00253EC4"/>
    <w:rsid w:val="00254331"/>
    <w:rsid w:val="00254515"/>
    <w:rsid w:val="0025771F"/>
    <w:rsid w:val="0026479D"/>
    <w:rsid w:val="00266BE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6F1D"/>
    <w:rsid w:val="002A1488"/>
    <w:rsid w:val="002A4C2B"/>
    <w:rsid w:val="002A5682"/>
    <w:rsid w:val="002B19D0"/>
    <w:rsid w:val="002B3682"/>
    <w:rsid w:val="002B3DDB"/>
    <w:rsid w:val="002B5464"/>
    <w:rsid w:val="002C03A3"/>
    <w:rsid w:val="002C0443"/>
    <w:rsid w:val="002C12FB"/>
    <w:rsid w:val="002C24BC"/>
    <w:rsid w:val="002C3C74"/>
    <w:rsid w:val="002C4471"/>
    <w:rsid w:val="002D03C6"/>
    <w:rsid w:val="002D0FDF"/>
    <w:rsid w:val="002D3955"/>
    <w:rsid w:val="002D68A9"/>
    <w:rsid w:val="002E06AE"/>
    <w:rsid w:val="002E07BF"/>
    <w:rsid w:val="002E4B75"/>
    <w:rsid w:val="002E68DD"/>
    <w:rsid w:val="002F17C2"/>
    <w:rsid w:val="002F32EE"/>
    <w:rsid w:val="002F4054"/>
    <w:rsid w:val="002F5574"/>
    <w:rsid w:val="00301D20"/>
    <w:rsid w:val="00302B19"/>
    <w:rsid w:val="00303428"/>
    <w:rsid w:val="00304971"/>
    <w:rsid w:val="003053C4"/>
    <w:rsid w:val="003058A3"/>
    <w:rsid w:val="00307DA5"/>
    <w:rsid w:val="0031169D"/>
    <w:rsid w:val="0031170D"/>
    <w:rsid w:val="00313E14"/>
    <w:rsid w:val="003167DD"/>
    <w:rsid w:val="003169E0"/>
    <w:rsid w:val="00320C8B"/>
    <w:rsid w:val="00321BD8"/>
    <w:rsid w:val="00325687"/>
    <w:rsid w:val="003272E0"/>
    <w:rsid w:val="00332C14"/>
    <w:rsid w:val="00335079"/>
    <w:rsid w:val="003352CE"/>
    <w:rsid w:val="00336258"/>
    <w:rsid w:val="00337004"/>
    <w:rsid w:val="00341473"/>
    <w:rsid w:val="00341D8E"/>
    <w:rsid w:val="003502B9"/>
    <w:rsid w:val="00351B8F"/>
    <w:rsid w:val="00353226"/>
    <w:rsid w:val="00353717"/>
    <w:rsid w:val="00354630"/>
    <w:rsid w:val="00355824"/>
    <w:rsid w:val="00364395"/>
    <w:rsid w:val="00365A24"/>
    <w:rsid w:val="003712DB"/>
    <w:rsid w:val="00373DDC"/>
    <w:rsid w:val="00382A86"/>
    <w:rsid w:val="00383BCC"/>
    <w:rsid w:val="00385243"/>
    <w:rsid w:val="003925D4"/>
    <w:rsid w:val="0039318C"/>
    <w:rsid w:val="00393286"/>
    <w:rsid w:val="00393366"/>
    <w:rsid w:val="003937DC"/>
    <w:rsid w:val="00393D75"/>
    <w:rsid w:val="00394FE1"/>
    <w:rsid w:val="003A16A8"/>
    <w:rsid w:val="003A2F2D"/>
    <w:rsid w:val="003A43AC"/>
    <w:rsid w:val="003A4EB6"/>
    <w:rsid w:val="003A7AE9"/>
    <w:rsid w:val="003A7BC5"/>
    <w:rsid w:val="003A7FF5"/>
    <w:rsid w:val="003B0352"/>
    <w:rsid w:val="003B4437"/>
    <w:rsid w:val="003B48C4"/>
    <w:rsid w:val="003B5E20"/>
    <w:rsid w:val="003B6DAD"/>
    <w:rsid w:val="003B735F"/>
    <w:rsid w:val="003C030C"/>
    <w:rsid w:val="003C185C"/>
    <w:rsid w:val="003C55FC"/>
    <w:rsid w:val="003D0EC3"/>
    <w:rsid w:val="003D7274"/>
    <w:rsid w:val="003E2CB7"/>
    <w:rsid w:val="003E4D82"/>
    <w:rsid w:val="003E5BC1"/>
    <w:rsid w:val="003F0D1B"/>
    <w:rsid w:val="003F1DD6"/>
    <w:rsid w:val="003F5295"/>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16FD"/>
    <w:rsid w:val="00433231"/>
    <w:rsid w:val="004334CA"/>
    <w:rsid w:val="00434758"/>
    <w:rsid w:val="0043506A"/>
    <w:rsid w:val="00435485"/>
    <w:rsid w:val="00435830"/>
    <w:rsid w:val="0043619C"/>
    <w:rsid w:val="0044475D"/>
    <w:rsid w:val="00444D1E"/>
    <w:rsid w:val="0044571A"/>
    <w:rsid w:val="0044705D"/>
    <w:rsid w:val="004475CF"/>
    <w:rsid w:val="0045090E"/>
    <w:rsid w:val="00451B95"/>
    <w:rsid w:val="0045354F"/>
    <w:rsid w:val="00453E36"/>
    <w:rsid w:val="00457286"/>
    <w:rsid w:val="00461FA5"/>
    <w:rsid w:val="00463566"/>
    <w:rsid w:val="00464182"/>
    <w:rsid w:val="00471C52"/>
    <w:rsid w:val="00472ACF"/>
    <w:rsid w:val="00473911"/>
    <w:rsid w:val="0047460C"/>
    <w:rsid w:val="00474FF2"/>
    <w:rsid w:val="00480098"/>
    <w:rsid w:val="00482CD5"/>
    <w:rsid w:val="00484A93"/>
    <w:rsid w:val="00485E12"/>
    <w:rsid w:val="004865DA"/>
    <w:rsid w:val="0048779C"/>
    <w:rsid w:val="00487AB7"/>
    <w:rsid w:val="00487ED0"/>
    <w:rsid w:val="00491D09"/>
    <w:rsid w:val="0049682C"/>
    <w:rsid w:val="004A1618"/>
    <w:rsid w:val="004A168E"/>
    <w:rsid w:val="004A1955"/>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06E2"/>
    <w:rsid w:val="005122B5"/>
    <w:rsid w:val="0052381C"/>
    <w:rsid w:val="005346B3"/>
    <w:rsid w:val="0054051C"/>
    <w:rsid w:val="00546A84"/>
    <w:rsid w:val="00547BE2"/>
    <w:rsid w:val="0055353D"/>
    <w:rsid w:val="0056187C"/>
    <w:rsid w:val="0057282C"/>
    <w:rsid w:val="00576B03"/>
    <w:rsid w:val="00577116"/>
    <w:rsid w:val="005800AC"/>
    <w:rsid w:val="0058144F"/>
    <w:rsid w:val="00581E1A"/>
    <w:rsid w:val="00591655"/>
    <w:rsid w:val="00591BEC"/>
    <w:rsid w:val="005940EA"/>
    <w:rsid w:val="00594448"/>
    <w:rsid w:val="005A1D6F"/>
    <w:rsid w:val="005A4D82"/>
    <w:rsid w:val="005A52A6"/>
    <w:rsid w:val="005B0DEC"/>
    <w:rsid w:val="005B368E"/>
    <w:rsid w:val="005B6E69"/>
    <w:rsid w:val="005C0015"/>
    <w:rsid w:val="005C1E82"/>
    <w:rsid w:val="005C2726"/>
    <w:rsid w:val="005C2BCE"/>
    <w:rsid w:val="005C2CA5"/>
    <w:rsid w:val="005C7062"/>
    <w:rsid w:val="005C7788"/>
    <w:rsid w:val="005D10B9"/>
    <w:rsid w:val="005D18DA"/>
    <w:rsid w:val="005D64B4"/>
    <w:rsid w:val="005E00DC"/>
    <w:rsid w:val="005E3BBC"/>
    <w:rsid w:val="005E3EC6"/>
    <w:rsid w:val="005E4E07"/>
    <w:rsid w:val="005E4E46"/>
    <w:rsid w:val="005E5275"/>
    <w:rsid w:val="005E7DC8"/>
    <w:rsid w:val="005E7EC9"/>
    <w:rsid w:val="005F7087"/>
    <w:rsid w:val="005F7B2E"/>
    <w:rsid w:val="00600070"/>
    <w:rsid w:val="00611BE4"/>
    <w:rsid w:val="0061219B"/>
    <w:rsid w:val="00621419"/>
    <w:rsid w:val="00626446"/>
    <w:rsid w:val="00626BE8"/>
    <w:rsid w:val="00631827"/>
    <w:rsid w:val="00632804"/>
    <w:rsid w:val="00632E01"/>
    <w:rsid w:val="006376DA"/>
    <w:rsid w:val="006459DA"/>
    <w:rsid w:val="006502E8"/>
    <w:rsid w:val="00654A2B"/>
    <w:rsid w:val="0065675C"/>
    <w:rsid w:val="0065793F"/>
    <w:rsid w:val="0066263B"/>
    <w:rsid w:val="006631F2"/>
    <w:rsid w:val="0066713A"/>
    <w:rsid w:val="00670E58"/>
    <w:rsid w:val="0067195C"/>
    <w:rsid w:val="006724F7"/>
    <w:rsid w:val="00673F0D"/>
    <w:rsid w:val="0067511A"/>
    <w:rsid w:val="0067539B"/>
    <w:rsid w:val="00675543"/>
    <w:rsid w:val="00677396"/>
    <w:rsid w:val="00677AD9"/>
    <w:rsid w:val="00681970"/>
    <w:rsid w:val="006825E9"/>
    <w:rsid w:val="00690641"/>
    <w:rsid w:val="00690D88"/>
    <w:rsid w:val="00691056"/>
    <w:rsid w:val="00691844"/>
    <w:rsid w:val="006935A0"/>
    <w:rsid w:val="00693DDF"/>
    <w:rsid w:val="00695186"/>
    <w:rsid w:val="00696F9E"/>
    <w:rsid w:val="006A28DC"/>
    <w:rsid w:val="006A3203"/>
    <w:rsid w:val="006A374A"/>
    <w:rsid w:val="006A505E"/>
    <w:rsid w:val="006A513E"/>
    <w:rsid w:val="006A5265"/>
    <w:rsid w:val="006A6B6E"/>
    <w:rsid w:val="006B0CB9"/>
    <w:rsid w:val="006B2609"/>
    <w:rsid w:val="006B2750"/>
    <w:rsid w:val="006B3678"/>
    <w:rsid w:val="006B39F4"/>
    <w:rsid w:val="006B7390"/>
    <w:rsid w:val="006C0084"/>
    <w:rsid w:val="006C107D"/>
    <w:rsid w:val="006C3600"/>
    <w:rsid w:val="006C4534"/>
    <w:rsid w:val="006C5205"/>
    <w:rsid w:val="006C5D9D"/>
    <w:rsid w:val="006C75F6"/>
    <w:rsid w:val="006D2969"/>
    <w:rsid w:val="006D3F53"/>
    <w:rsid w:val="006D60AF"/>
    <w:rsid w:val="006E2D6D"/>
    <w:rsid w:val="006E4722"/>
    <w:rsid w:val="006F0A6A"/>
    <w:rsid w:val="006F315B"/>
    <w:rsid w:val="006F5F14"/>
    <w:rsid w:val="00701651"/>
    <w:rsid w:val="007049BF"/>
    <w:rsid w:val="00704E79"/>
    <w:rsid w:val="00707A26"/>
    <w:rsid w:val="0071120F"/>
    <w:rsid w:val="00716380"/>
    <w:rsid w:val="00722165"/>
    <w:rsid w:val="007249B8"/>
    <w:rsid w:val="00724B1C"/>
    <w:rsid w:val="007332A5"/>
    <w:rsid w:val="0073581D"/>
    <w:rsid w:val="007428F0"/>
    <w:rsid w:val="007512EF"/>
    <w:rsid w:val="00753D74"/>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10F"/>
    <w:rsid w:val="007A7C89"/>
    <w:rsid w:val="007B1487"/>
    <w:rsid w:val="007B2A43"/>
    <w:rsid w:val="007B326F"/>
    <w:rsid w:val="007B4CAB"/>
    <w:rsid w:val="007B6A58"/>
    <w:rsid w:val="007B6C06"/>
    <w:rsid w:val="007B7B78"/>
    <w:rsid w:val="007C32B1"/>
    <w:rsid w:val="007C7A22"/>
    <w:rsid w:val="007C7C62"/>
    <w:rsid w:val="007D1076"/>
    <w:rsid w:val="007D12B7"/>
    <w:rsid w:val="007D2A49"/>
    <w:rsid w:val="007D571C"/>
    <w:rsid w:val="007D5E38"/>
    <w:rsid w:val="007D7AC4"/>
    <w:rsid w:val="007E0340"/>
    <w:rsid w:val="007E1D4A"/>
    <w:rsid w:val="007E53C0"/>
    <w:rsid w:val="007E7703"/>
    <w:rsid w:val="007F1CAF"/>
    <w:rsid w:val="007F4558"/>
    <w:rsid w:val="007F4568"/>
    <w:rsid w:val="007F64DF"/>
    <w:rsid w:val="008050EF"/>
    <w:rsid w:val="00805507"/>
    <w:rsid w:val="00805E17"/>
    <w:rsid w:val="00806350"/>
    <w:rsid w:val="0080652C"/>
    <w:rsid w:val="0080715F"/>
    <w:rsid w:val="008113D6"/>
    <w:rsid w:val="00812BA7"/>
    <w:rsid w:val="00812DAF"/>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58A9"/>
    <w:rsid w:val="00850708"/>
    <w:rsid w:val="00851024"/>
    <w:rsid w:val="008526D7"/>
    <w:rsid w:val="0086238C"/>
    <w:rsid w:val="00864DED"/>
    <w:rsid w:val="008655DC"/>
    <w:rsid w:val="0086732D"/>
    <w:rsid w:val="00870183"/>
    <w:rsid w:val="00875726"/>
    <w:rsid w:val="00877F10"/>
    <w:rsid w:val="0088225D"/>
    <w:rsid w:val="00882F8D"/>
    <w:rsid w:val="00884FB0"/>
    <w:rsid w:val="008853A5"/>
    <w:rsid w:val="0088706C"/>
    <w:rsid w:val="008944DA"/>
    <w:rsid w:val="00894D78"/>
    <w:rsid w:val="008A6A18"/>
    <w:rsid w:val="008B033F"/>
    <w:rsid w:val="008B4003"/>
    <w:rsid w:val="008B7443"/>
    <w:rsid w:val="008B7D38"/>
    <w:rsid w:val="008C179E"/>
    <w:rsid w:val="008C2379"/>
    <w:rsid w:val="008C326F"/>
    <w:rsid w:val="008C4FF7"/>
    <w:rsid w:val="008C5C4C"/>
    <w:rsid w:val="008C7056"/>
    <w:rsid w:val="008C706D"/>
    <w:rsid w:val="008D3145"/>
    <w:rsid w:val="008E1A54"/>
    <w:rsid w:val="008E1F95"/>
    <w:rsid w:val="008E36B6"/>
    <w:rsid w:val="008E4267"/>
    <w:rsid w:val="008E4847"/>
    <w:rsid w:val="008E5D18"/>
    <w:rsid w:val="008E5FF1"/>
    <w:rsid w:val="008E63D2"/>
    <w:rsid w:val="008E6882"/>
    <w:rsid w:val="008E6E14"/>
    <w:rsid w:val="008F1528"/>
    <w:rsid w:val="008F1AE5"/>
    <w:rsid w:val="008F55D9"/>
    <w:rsid w:val="009057DE"/>
    <w:rsid w:val="00905F97"/>
    <w:rsid w:val="00906FA3"/>
    <w:rsid w:val="009102A8"/>
    <w:rsid w:val="0091239D"/>
    <w:rsid w:val="00912825"/>
    <w:rsid w:val="009129B8"/>
    <w:rsid w:val="00912B99"/>
    <w:rsid w:val="00912C78"/>
    <w:rsid w:val="00913730"/>
    <w:rsid w:val="0091737C"/>
    <w:rsid w:val="009176B7"/>
    <w:rsid w:val="00927892"/>
    <w:rsid w:val="009319B9"/>
    <w:rsid w:val="009351E9"/>
    <w:rsid w:val="00937862"/>
    <w:rsid w:val="00942279"/>
    <w:rsid w:val="009524EB"/>
    <w:rsid w:val="00962013"/>
    <w:rsid w:val="00963942"/>
    <w:rsid w:val="0096716C"/>
    <w:rsid w:val="009672B2"/>
    <w:rsid w:val="00971C66"/>
    <w:rsid w:val="00972363"/>
    <w:rsid w:val="00977ED6"/>
    <w:rsid w:val="009821A5"/>
    <w:rsid w:val="0098419C"/>
    <w:rsid w:val="009843EF"/>
    <w:rsid w:val="00986785"/>
    <w:rsid w:val="009867F2"/>
    <w:rsid w:val="00987D73"/>
    <w:rsid w:val="00991347"/>
    <w:rsid w:val="00996018"/>
    <w:rsid w:val="0099738E"/>
    <w:rsid w:val="009A0379"/>
    <w:rsid w:val="009A27ED"/>
    <w:rsid w:val="009A493E"/>
    <w:rsid w:val="009A531F"/>
    <w:rsid w:val="009A6931"/>
    <w:rsid w:val="009B17A5"/>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77FC"/>
    <w:rsid w:val="009F0C98"/>
    <w:rsid w:val="009F0F81"/>
    <w:rsid w:val="009F2543"/>
    <w:rsid w:val="009F256D"/>
    <w:rsid w:val="009F341E"/>
    <w:rsid w:val="009F57CE"/>
    <w:rsid w:val="009F6810"/>
    <w:rsid w:val="00A117CA"/>
    <w:rsid w:val="00A12225"/>
    <w:rsid w:val="00A14C18"/>
    <w:rsid w:val="00A25898"/>
    <w:rsid w:val="00A306C3"/>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55B0"/>
    <w:rsid w:val="00A56EC1"/>
    <w:rsid w:val="00A633A3"/>
    <w:rsid w:val="00A6350C"/>
    <w:rsid w:val="00A6370B"/>
    <w:rsid w:val="00A63A73"/>
    <w:rsid w:val="00A6655C"/>
    <w:rsid w:val="00A66CBB"/>
    <w:rsid w:val="00A6704E"/>
    <w:rsid w:val="00A67EA4"/>
    <w:rsid w:val="00A773FF"/>
    <w:rsid w:val="00A83AA1"/>
    <w:rsid w:val="00A86C06"/>
    <w:rsid w:val="00A9343A"/>
    <w:rsid w:val="00A9706C"/>
    <w:rsid w:val="00A97B34"/>
    <w:rsid w:val="00AA09EA"/>
    <w:rsid w:val="00AA1B5C"/>
    <w:rsid w:val="00AA41F7"/>
    <w:rsid w:val="00AA7A27"/>
    <w:rsid w:val="00AB3FB0"/>
    <w:rsid w:val="00AB465D"/>
    <w:rsid w:val="00AB713D"/>
    <w:rsid w:val="00AC114C"/>
    <w:rsid w:val="00AC1478"/>
    <w:rsid w:val="00AC6C2D"/>
    <w:rsid w:val="00AC6E17"/>
    <w:rsid w:val="00AD2FF3"/>
    <w:rsid w:val="00AD7218"/>
    <w:rsid w:val="00AD7764"/>
    <w:rsid w:val="00AD7FE2"/>
    <w:rsid w:val="00AE0465"/>
    <w:rsid w:val="00AE1284"/>
    <w:rsid w:val="00AE1B18"/>
    <w:rsid w:val="00AE7339"/>
    <w:rsid w:val="00AF1B0B"/>
    <w:rsid w:val="00AF242C"/>
    <w:rsid w:val="00AF3CC4"/>
    <w:rsid w:val="00AF5F67"/>
    <w:rsid w:val="00B05903"/>
    <w:rsid w:val="00B12C7A"/>
    <w:rsid w:val="00B12E10"/>
    <w:rsid w:val="00B21F60"/>
    <w:rsid w:val="00B22BC3"/>
    <w:rsid w:val="00B25865"/>
    <w:rsid w:val="00B272B6"/>
    <w:rsid w:val="00B2771B"/>
    <w:rsid w:val="00B279D4"/>
    <w:rsid w:val="00B336E9"/>
    <w:rsid w:val="00B33AE5"/>
    <w:rsid w:val="00B35BE5"/>
    <w:rsid w:val="00B37449"/>
    <w:rsid w:val="00B375E0"/>
    <w:rsid w:val="00B4057C"/>
    <w:rsid w:val="00B46965"/>
    <w:rsid w:val="00B54C18"/>
    <w:rsid w:val="00B54ED0"/>
    <w:rsid w:val="00B55D47"/>
    <w:rsid w:val="00B60D64"/>
    <w:rsid w:val="00B6204E"/>
    <w:rsid w:val="00B649EC"/>
    <w:rsid w:val="00B728DD"/>
    <w:rsid w:val="00B72D43"/>
    <w:rsid w:val="00B74121"/>
    <w:rsid w:val="00B859FF"/>
    <w:rsid w:val="00B85C1B"/>
    <w:rsid w:val="00B85FF0"/>
    <w:rsid w:val="00B86150"/>
    <w:rsid w:val="00B878F9"/>
    <w:rsid w:val="00B9044A"/>
    <w:rsid w:val="00B960F3"/>
    <w:rsid w:val="00B96A31"/>
    <w:rsid w:val="00B96C70"/>
    <w:rsid w:val="00BA05E6"/>
    <w:rsid w:val="00BA51B0"/>
    <w:rsid w:val="00BA6319"/>
    <w:rsid w:val="00BB0F31"/>
    <w:rsid w:val="00BB2DAB"/>
    <w:rsid w:val="00BC03B0"/>
    <w:rsid w:val="00BC06A3"/>
    <w:rsid w:val="00BC0CEA"/>
    <w:rsid w:val="00BC2220"/>
    <w:rsid w:val="00BC26B9"/>
    <w:rsid w:val="00BC26FA"/>
    <w:rsid w:val="00BC4E01"/>
    <w:rsid w:val="00BC73F6"/>
    <w:rsid w:val="00BD1177"/>
    <w:rsid w:val="00BD1374"/>
    <w:rsid w:val="00BD2884"/>
    <w:rsid w:val="00BD30B5"/>
    <w:rsid w:val="00BD3531"/>
    <w:rsid w:val="00BD4E35"/>
    <w:rsid w:val="00BE34CA"/>
    <w:rsid w:val="00BE7312"/>
    <w:rsid w:val="00BF116A"/>
    <w:rsid w:val="00BF6E77"/>
    <w:rsid w:val="00C02522"/>
    <w:rsid w:val="00C05118"/>
    <w:rsid w:val="00C0623C"/>
    <w:rsid w:val="00C06A07"/>
    <w:rsid w:val="00C1253A"/>
    <w:rsid w:val="00C132B6"/>
    <w:rsid w:val="00C21A6C"/>
    <w:rsid w:val="00C22EB0"/>
    <w:rsid w:val="00C24A10"/>
    <w:rsid w:val="00C27003"/>
    <w:rsid w:val="00C27597"/>
    <w:rsid w:val="00C2772B"/>
    <w:rsid w:val="00C32BD4"/>
    <w:rsid w:val="00C33E48"/>
    <w:rsid w:val="00C3618B"/>
    <w:rsid w:val="00C403FB"/>
    <w:rsid w:val="00C4316E"/>
    <w:rsid w:val="00C441A2"/>
    <w:rsid w:val="00C4662C"/>
    <w:rsid w:val="00C5076B"/>
    <w:rsid w:val="00C512D4"/>
    <w:rsid w:val="00C51CF4"/>
    <w:rsid w:val="00C531E2"/>
    <w:rsid w:val="00C53204"/>
    <w:rsid w:val="00C55637"/>
    <w:rsid w:val="00C57E34"/>
    <w:rsid w:val="00C61BA1"/>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498"/>
    <w:rsid w:val="00C97B4D"/>
    <w:rsid w:val="00CA1E5E"/>
    <w:rsid w:val="00CA5602"/>
    <w:rsid w:val="00CA5CA9"/>
    <w:rsid w:val="00CA69AD"/>
    <w:rsid w:val="00CA78E2"/>
    <w:rsid w:val="00CB1BBE"/>
    <w:rsid w:val="00CB65DB"/>
    <w:rsid w:val="00CB6BD9"/>
    <w:rsid w:val="00CC0992"/>
    <w:rsid w:val="00CC0E85"/>
    <w:rsid w:val="00CC293A"/>
    <w:rsid w:val="00CE19F6"/>
    <w:rsid w:val="00CE6B76"/>
    <w:rsid w:val="00CF366B"/>
    <w:rsid w:val="00CF5D9D"/>
    <w:rsid w:val="00CF606C"/>
    <w:rsid w:val="00CF7423"/>
    <w:rsid w:val="00D001F5"/>
    <w:rsid w:val="00D03E80"/>
    <w:rsid w:val="00D10524"/>
    <w:rsid w:val="00D108F7"/>
    <w:rsid w:val="00D1505F"/>
    <w:rsid w:val="00D15B9F"/>
    <w:rsid w:val="00D15DD6"/>
    <w:rsid w:val="00D20095"/>
    <w:rsid w:val="00D2539E"/>
    <w:rsid w:val="00D25548"/>
    <w:rsid w:val="00D25C10"/>
    <w:rsid w:val="00D2601F"/>
    <w:rsid w:val="00D27759"/>
    <w:rsid w:val="00D30028"/>
    <w:rsid w:val="00D325D3"/>
    <w:rsid w:val="00D408D6"/>
    <w:rsid w:val="00D40D1D"/>
    <w:rsid w:val="00D50D88"/>
    <w:rsid w:val="00D511DD"/>
    <w:rsid w:val="00D55C2A"/>
    <w:rsid w:val="00D571C1"/>
    <w:rsid w:val="00D602F4"/>
    <w:rsid w:val="00D6457E"/>
    <w:rsid w:val="00D70015"/>
    <w:rsid w:val="00D742E2"/>
    <w:rsid w:val="00D7580E"/>
    <w:rsid w:val="00D87DAF"/>
    <w:rsid w:val="00D9446D"/>
    <w:rsid w:val="00DA2994"/>
    <w:rsid w:val="00DB08E8"/>
    <w:rsid w:val="00DB0DED"/>
    <w:rsid w:val="00DB10D2"/>
    <w:rsid w:val="00DB2FF9"/>
    <w:rsid w:val="00DB3073"/>
    <w:rsid w:val="00DB3BA9"/>
    <w:rsid w:val="00DB50FE"/>
    <w:rsid w:val="00DB5EDA"/>
    <w:rsid w:val="00DC13DD"/>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A20"/>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BCE"/>
    <w:rsid w:val="00E43E55"/>
    <w:rsid w:val="00E4554E"/>
    <w:rsid w:val="00E46089"/>
    <w:rsid w:val="00E46D22"/>
    <w:rsid w:val="00E4768F"/>
    <w:rsid w:val="00E47A32"/>
    <w:rsid w:val="00E53C0E"/>
    <w:rsid w:val="00E54F7E"/>
    <w:rsid w:val="00E560CE"/>
    <w:rsid w:val="00E5674E"/>
    <w:rsid w:val="00E63783"/>
    <w:rsid w:val="00E650E2"/>
    <w:rsid w:val="00E70974"/>
    <w:rsid w:val="00E70DB1"/>
    <w:rsid w:val="00E75CAD"/>
    <w:rsid w:val="00E76922"/>
    <w:rsid w:val="00E81A42"/>
    <w:rsid w:val="00E8595B"/>
    <w:rsid w:val="00E9158E"/>
    <w:rsid w:val="00E915EC"/>
    <w:rsid w:val="00E96613"/>
    <w:rsid w:val="00EA11B1"/>
    <w:rsid w:val="00EA2224"/>
    <w:rsid w:val="00EA7194"/>
    <w:rsid w:val="00EB1329"/>
    <w:rsid w:val="00EB2987"/>
    <w:rsid w:val="00EB2D75"/>
    <w:rsid w:val="00EB34BE"/>
    <w:rsid w:val="00EB571A"/>
    <w:rsid w:val="00EC2804"/>
    <w:rsid w:val="00EC280F"/>
    <w:rsid w:val="00EC6117"/>
    <w:rsid w:val="00EC6138"/>
    <w:rsid w:val="00ED1DCF"/>
    <w:rsid w:val="00ED43C9"/>
    <w:rsid w:val="00EE085F"/>
    <w:rsid w:val="00EE2C60"/>
    <w:rsid w:val="00EE2E58"/>
    <w:rsid w:val="00EE487A"/>
    <w:rsid w:val="00EE734C"/>
    <w:rsid w:val="00EF5267"/>
    <w:rsid w:val="00EF6907"/>
    <w:rsid w:val="00EF6D91"/>
    <w:rsid w:val="00F01F54"/>
    <w:rsid w:val="00F04D4D"/>
    <w:rsid w:val="00F11DD8"/>
    <w:rsid w:val="00F12745"/>
    <w:rsid w:val="00F13766"/>
    <w:rsid w:val="00F20A77"/>
    <w:rsid w:val="00F22C60"/>
    <w:rsid w:val="00F231A4"/>
    <w:rsid w:val="00F23252"/>
    <w:rsid w:val="00F24B5B"/>
    <w:rsid w:val="00F27B2A"/>
    <w:rsid w:val="00F31762"/>
    <w:rsid w:val="00F323B0"/>
    <w:rsid w:val="00F33BB2"/>
    <w:rsid w:val="00F345D3"/>
    <w:rsid w:val="00F356ED"/>
    <w:rsid w:val="00F359B5"/>
    <w:rsid w:val="00F4144F"/>
    <w:rsid w:val="00F433F3"/>
    <w:rsid w:val="00F47F64"/>
    <w:rsid w:val="00F50829"/>
    <w:rsid w:val="00F522D9"/>
    <w:rsid w:val="00F52F54"/>
    <w:rsid w:val="00F53584"/>
    <w:rsid w:val="00F55922"/>
    <w:rsid w:val="00F61B24"/>
    <w:rsid w:val="00F62DE5"/>
    <w:rsid w:val="00F63F8A"/>
    <w:rsid w:val="00F64D58"/>
    <w:rsid w:val="00F6514E"/>
    <w:rsid w:val="00F703DC"/>
    <w:rsid w:val="00F71D06"/>
    <w:rsid w:val="00F737A3"/>
    <w:rsid w:val="00F73B46"/>
    <w:rsid w:val="00F73D01"/>
    <w:rsid w:val="00F7642B"/>
    <w:rsid w:val="00F76A43"/>
    <w:rsid w:val="00F80334"/>
    <w:rsid w:val="00F8139D"/>
    <w:rsid w:val="00F83DF9"/>
    <w:rsid w:val="00F85DA0"/>
    <w:rsid w:val="00F90295"/>
    <w:rsid w:val="00F930AF"/>
    <w:rsid w:val="00F9352C"/>
    <w:rsid w:val="00F975B0"/>
    <w:rsid w:val="00FA15F1"/>
    <w:rsid w:val="00FA19F5"/>
    <w:rsid w:val="00FA338F"/>
    <w:rsid w:val="00FA4A69"/>
    <w:rsid w:val="00FA58AA"/>
    <w:rsid w:val="00FA649A"/>
    <w:rsid w:val="00FB1248"/>
    <w:rsid w:val="00FB208D"/>
    <w:rsid w:val="00FB3A4F"/>
    <w:rsid w:val="00FB3CF4"/>
    <w:rsid w:val="00FB4A27"/>
    <w:rsid w:val="00FB4A49"/>
    <w:rsid w:val="00FB69B3"/>
    <w:rsid w:val="00FC03B6"/>
    <w:rsid w:val="00FC6FBE"/>
    <w:rsid w:val="00FD1162"/>
    <w:rsid w:val="00FD2232"/>
    <w:rsid w:val="00FD4AE7"/>
    <w:rsid w:val="00FD5ADD"/>
    <w:rsid w:val="00FD65A9"/>
    <w:rsid w:val="00FD7508"/>
    <w:rsid w:val="00FE1E51"/>
    <w:rsid w:val="00FE2022"/>
    <w:rsid w:val="00FE2496"/>
    <w:rsid w:val="00FE6A2B"/>
    <w:rsid w:val="00FF0275"/>
    <w:rsid w:val="00FF07B3"/>
    <w:rsid w:val="00FF1E37"/>
    <w:rsid w:val="06421168"/>
    <w:rsid w:val="0E2D6C1D"/>
    <w:rsid w:val="1AEC0734"/>
    <w:rsid w:val="2EFFE297"/>
    <w:rsid w:val="326316A4"/>
    <w:rsid w:val="39B5654A"/>
    <w:rsid w:val="4BF2166A"/>
    <w:rsid w:val="4BF72BEF"/>
    <w:rsid w:val="637F4CE2"/>
    <w:rsid w:val="773441F8"/>
    <w:rsid w:val="7A7F1C49"/>
    <w:rsid w:val="7B5B7AE6"/>
    <w:rsid w:val="7BA7071E"/>
    <w:rsid w:val="7BDF6DA8"/>
    <w:rsid w:val="7C7EDC1A"/>
    <w:rsid w:val="7D08410F"/>
    <w:rsid w:val="7DB96DED"/>
    <w:rsid w:val="7F7FE70F"/>
    <w:rsid w:val="7FFF772F"/>
    <w:rsid w:val="95F35EF6"/>
    <w:rsid w:val="9BFFD860"/>
    <w:rsid w:val="AC5F73DE"/>
    <w:rsid w:val="B5DDD2C8"/>
    <w:rsid w:val="B9DFABD9"/>
    <w:rsid w:val="BC0D83FC"/>
    <w:rsid w:val="BDEF24AE"/>
    <w:rsid w:val="BE5E8BE6"/>
    <w:rsid w:val="BF3BDEFB"/>
    <w:rsid w:val="C67FFC33"/>
    <w:rsid w:val="C7F7ED2D"/>
    <w:rsid w:val="D8D7928E"/>
    <w:rsid w:val="D8FE3136"/>
    <w:rsid w:val="DDDE60B7"/>
    <w:rsid w:val="DF4FCE6A"/>
    <w:rsid w:val="E863BC1B"/>
    <w:rsid w:val="EDAA365C"/>
    <w:rsid w:val="EDADFC12"/>
    <w:rsid w:val="F63E0EE6"/>
    <w:rsid w:val="F7F709E9"/>
    <w:rsid w:val="F7FF3690"/>
    <w:rsid w:val="F9BD3900"/>
    <w:rsid w:val="FAAC51FA"/>
    <w:rsid w:val="FC8B9876"/>
    <w:rsid w:val="FEDFFFFF"/>
    <w:rsid w:val="FFF64A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uiPriority w:val="0"/>
    <w:pPr>
      <w:ind w:firstLine="645"/>
    </w:pPr>
    <w:rPr>
      <w:rFonts w:ascii="仿宋_GB2312" w:hAnsi="Calibri" w:eastAsia="仿宋_GB2312"/>
      <w:sz w:val="32"/>
      <w:szCs w:val="32"/>
    </w:rPr>
  </w:style>
  <w:style w:type="paragraph" w:styleId="5">
    <w:name w:val="Date"/>
    <w:basedOn w:val="1"/>
    <w:next w:val="1"/>
    <w:uiPriority w:val="0"/>
    <w:pPr>
      <w:ind w:left="100" w:leftChars="2500"/>
    </w:pPr>
  </w:style>
  <w:style w:type="paragraph" w:styleId="6">
    <w:name w:val="Balloon Text"/>
    <w:basedOn w:val="1"/>
    <w:semiHidden/>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uiPriority w:val="0"/>
  </w:style>
  <w:style w:type="character" w:customStyle="1" w:styleId="14">
    <w:name w:val="页脚 Char"/>
    <w:uiPriority w:val="0"/>
    <w:rPr>
      <w:rFonts w:eastAsia="宋体"/>
      <w:kern w:val="2"/>
      <w:sz w:val="18"/>
      <w:szCs w:val="18"/>
      <w:lang w:val="en-US" w:eastAsia="zh-CN" w:bidi="ar-SA"/>
    </w:rPr>
  </w:style>
  <w:style w:type="character" w:customStyle="1" w:styleId="15">
    <w:name w:val="页眉 Char"/>
    <w:uiPriority w:val="0"/>
    <w:rPr>
      <w:rFonts w:ascii="Calibri" w:hAnsi="Calibri" w:eastAsia="宋体"/>
      <w:kern w:val="2"/>
      <w:sz w:val="18"/>
      <w:szCs w:val="18"/>
      <w:lang w:val="en-US" w:eastAsia="zh-CN" w:bidi="ar-SA"/>
    </w:rPr>
  </w:style>
  <w:style w:type="paragraph" w:customStyle="1" w:styleId="16">
    <w:name w:val="Char Char3 Char Char"/>
    <w:basedOn w:val="1"/>
    <w:uiPriority w:val="0"/>
    <w:rPr>
      <w:szCs w:val="21"/>
    </w:rPr>
  </w:style>
  <w:style w:type="paragraph" w:customStyle="1" w:styleId="17">
    <w:name w:val="Char1 Char Char Char"/>
    <w:basedOn w:val="1"/>
    <w:uiPriority w:val="0"/>
    <w:pPr>
      <w:widowControl/>
      <w:spacing w:after="160" w:line="240" w:lineRule="exact"/>
      <w:jc w:val="left"/>
    </w:pPr>
    <w:rPr>
      <w:szCs w:val="20"/>
    </w:rPr>
  </w:style>
  <w:style w:type="paragraph" w:customStyle="1" w:styleId="18">
    <w:name w:val=" Char Char Char Char Char Char Char"/>
    <w:basedOn w:val="1"/>
    <w:uiPriority w:val="0"/>
    <w:rPr>
      <w:rFonts w:ascii="Tahoma" w:hAnsi="Tahoma"/>
      <w:sz w:val="24"/>
      <w:szCs w:val="20"/>
    </w:rPr>
  </w:style>
  <w:style w:type="paragraph" w:customStyle="1" w:styleId="19">
    <w:name w:val="Char"/>
    <w:basedOn w:val="1"/>
    <w:uiPriority w:val="0"/>
    <w:rPr>
      <w:rFonts w:ascii="Tahoma" w:hAnsi="Tahoma"/>
      <w:sz w:val="24"/>
      <w:szCs w:val="20"/>
    </w:rPr>
  </w:style>
  <w:style w:type="character" w:customStyle="1" w:styleId="20">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2.emf"/><Relationship Id="rId16" Type="http://schemas.openxmlformats.org/officeDocument/2006/relationships/oleObject" Target="embeddings/oleObject2.bin"/><Relationship Id="rId15" Type="http://schemas.openxmlformats.org/officeDocument/2006/relationships/image" Target="media/image1.e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37</Pages>
  <Words>12753</Words>
  <Characters>15625</Characters>
  <Lines>124</Lines>
  <Paragraphs>35</Paragraphs>
  <TotalTime>5</TotalTime>
  <ScaleCrop>false</ScaleCrop>
  <LinksUpToDate>false</LinksUpToDate>
  <CharactersWithSpaces>15716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2023-06-01T00:53:00Z</dcterms:created>
  <dc:creator>常程</dc:creator>
  <cp:lastModifiedBy>天婵 Tania</cp:lastModifiedBy>
  <cp:lastPrinted>2023-06-01T00:59:00Z</cp:lastPrinted>
  <dcterms:modified xsi:type="dcterms:W3CDTF">2023-09-08T02:27:42Z</dcterms:modified>
  <dc:title>北京市财政局关于做好向市人大常委会报送2015年度市级部门决算（草案）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E1491B9546404E77B393C617A2AF546E_13</vt:lpwstr>
  </property>
</Properties>
</file>