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34B1" w:rsidRDefault="00C92A65" w:rsidP="00C92A65">
      <w:pPr>
        <w:spacing w:line="560" w:lineRule="exact"/>
        <w:rPr>
          <w:rFonts w:ascii="方正小标宋简体" w:eastAsia="方正小标宋简体"/>
          <w:color w:val="000000"/>
          <w:sz w:val="36"/>
          <w:szCs w:val="36"/>
        </w:rPr>
      </w:pPr>
      <w:r>
        <w:rPr>
          <w:rFonts w:ascii="方正小标宋简体" w:eastAsia="方正小标宋简体" w:hint="eastAsia"/>
          <w:color w:val="000000"/>
          <w:sz w:val="36"/>
          <w:szCs w:val="36"/>
        </w:rPr>
        <w:t xml:space="preserve">  </w:t>
      </w:r>
      <w:r w:rsidR="00BA3F41">
        <w:rPr>
          <w:rFonts w:ascii="方正小标宋简体" w:eastAsia="方正小标宋简体" w:hint="eastAsia"/>
          <w:color w:val="000000"/>
          <w:sz w:val="36"/>
          <w:szCs w:val="36"/>
        </w:rPr>
        <w:t>北京古代</w:t>
      </w:r>
      <w:r w:rsidR="00BA3F41">
        <w:rPr>
          <w:rFonts w:ascii="方正小标宋简体" w:eastAsia="方正小标宋简体"/>
          <w:color w:val="000000"/>
          <w:sz w:val="36"/>
          <w:szCs w:val="36"/>
        </w:rPr>
        <w:t>建筑博物馆</w:t>
      </w:r>
      <w:r w:rsidR="00C534B1">
        <w:rPr>
          <w:rFonts w:ascii="方正小标宋简体" w:eastAsia="方正小标宋简体" w:hint="eastAsia"/>
          <w:color w:val="000000"/>
          <w:sz w:val="36"/>
          <w:szCs w:val="36"/>
        </w:rPr>
        <w:t>2023年财政预算信息公开</w:t>
      </w:r>
    </w:p>
    <w:p w:rsidR="00C534B1" w:rsidRDefault="00C534B1" w:rsidP="00C534B1">
      <w:pPr>
        <w:spacing w:line="240" w:lineRule="exact"/>
        <w:jc w:val="center"/>
        <w:rPr>
          <w:rFonts w:ascii="方正小标宋简体" w:eastAsia="方正小标宋简体"/>
          <w:color w:val="000000"/>
          <w:sz w:val="32"/>
          <w:szCs w:val="32"/>
        </w:rPr>
      </w:pPr>
    </w:p>
    <w:p w:rsidR="00C534B1" w:rsidRDefault="00C534B1" w:rsidP="00C534B1">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rsidR="00C534B1" w:rsidRDefault="00C534B1" w:rsidP="00C534B1">
      <w:pPr>
        <w:spacing w:line="240" w:lineRule="exact"/>
        <w:jc w:val="center"/>
        <w:rPr>
          <w:rFonts w:ascii="方正小标宋简体" w:eastAsia="方正小标宋简体"/>
          <w:color w:val="000000"/>
          <w:sz w:val="32"/>
          <w:szCs w:val="32"/>
        </w:rPr>
      </w:pPr>
    </w:p>
    <w:p w:rsidR="00C534B1" w:rsidRPr="00DA5162" w:rsidRDefault="00C534B1" w:rsidP="00C534B1">
      <w:pPr>
        <w:spacing w:line="560" w:lineRule="exact"/>
        <w:rPr>
          <w:rFonts w:ascii="黑体" w:eastAsia="黑体" w:hAnsi="黑体" w:cs="黑体"/>
          <w:color w:val="000000"/>
          <w:sz w:val="32"/>
          <w:szCs w:val="32"/>
        </w:rPr>
      </w:pPr>
      <w:r w:rsidRPr="00DA5162">
        <w:rPr>
          <w:rFonts w:ascii="黑体" w:eastAsia="黑体" w:hAnsi="黑体" w:cs="黑体" w:hint="eastAsia"/>
          <w:color w:val="000000"/>
          <w:sz w:val="32"/>
          <w:szCs w:val="32"/>
        </w:rPr>
        <w:t>第一部分 2023年度单位预算情况说明</w:t>
      </w:r>
    </w:p>
    <w:p w:rsidR="00C534B1" w:rsidRPr="00DA5162" w:rsidRDefault="00C534B1" w:rsidP="00C534B1">
      <w:pPr>
        <w:spacing w:line="560" w:lineRule="exact"/>
        <w:ind w:firstLineChars="200" w:firstLine="640"/>
        <w:rPr>
          <w:rFonts w:ascii="仿宋_GB2312" w:eastAsia="仿宋_GB2312" w:hAnsi="仿宋_GB2312" w:cs="仿宋_GB2312"/>
          <w:color w:val="000000"/>
          <w:sz w:val="32"/>
          <w:szCs w:val="32"/>
          <w:lang w:val="en"/>
        </w:rPr>
      </w:pPr>
      <w:r w:rsidRPr="00DA5162">
        <w:rPr>
          <w:rFonts w:ascii="仿宋_GB2312" w:eastAsia="仿宋_GB2312" w:hAnsi="仿宋_GB2312" w:cs="仿宋_GB2312" w:hint="eastAsia"/>
          <w:color w:val="000000"/>
          <w:sz w:val="32"/>
          <w:szCs w:val="32"/>
        </w:rPr>
        <w:t>一、单位情况说明</w:t>
      </w:r>
    </w:p>
    <w:p w:rsidR="00C534B1" w:rsidRPr="00DA5162" w:rsidRDefault="00C534B1" w:rsidP="00C534B1">
      <w:pPr>
        <w:spacing w:line="560" w:lineRule="exact"/>
        <w:ind w:firstLineChars="200" w:firstLine="640"/>
        <w:rPr>
          <w:rFonts w:ascii="仿宋_GB2312" w:eastAsia="仿宋_GB2312" w:hAnsi="仿宋_GB2312" w:cs="仿宋_GB2312"/>
          <w:color w:val="000000"/>
          <w:sz w:val="32"/>
          <w:szCs w:val="32"/>
        </w:rPr>
      </w:pPr>
      <w:r w:rsidRPr="00DA5162">
        <w:rPr>
          <w:rFonts w:ascii="仿宋_GB2312" w:eastAsia="仿宋_GB2312" w:hAnsi="仿宋_GB2312" w:cs="仿宋_GB2312" w:hint="eastAsia"/>
          <w:color w:val="000000"/>
          <w:sz w:val="32"/>
          <w:szCs w:val="32"/>
        </w:rPr>
        <w:t>二、收入预算情况说明</w:t>
      </w:r>
    </w:p>
    <w:p w:rsidR="00C534B1" w:rsidRPr="00DA5162" w:rsidRDefault="00C534B1" w:rsidP="00C534B1">
      <w:pPr>
        <w:spacing w:line="560" w:lineRule="exact"/>
        <w:ind w:firstLineChars="200" w:firstLine="640"/>
        <w:rPr>
          <w:rFonts w:ascii="仿宋_GB2312" w:eastAsia="仿宋_GB2312" w:hAnsi="仿宋_GB2312" w:cs="仿宋_GB2312"/>
          <w:color w:val="000000"/>
          <w:sz w:val="32"/>
          <w:szCs w:val="32"/>
        </w:rPr>
      </w:pPr>
      <w:r w:rsidRPr="00DA5162">
        <w:rPr>
          <w:rFonts w:ascii="仿宋_GB2312" w:eastAsia="仿宋_GB2312" w:hAnsi="仿宋_GB2312" w:cs="仿宋_GB2312" w:hint="eastAsia"/>
          <w:color w:val="000000"/>
          <w:sz w:val="32"/>
          <w:szCs w:val="32"/>
        </w:rPr>
        <w:t>三、支出预算情况说明</w:t>
      </w:r>
    </w:p>
    <w:p w:rsidR="00C534B1" w:rsidRPr="00DA5162" w:rsidRDefault="00C534B1" w:rsidP="00C534B1">
      <w:pPr>
        <w:spacing w:line="560" w:lineRule="exact"/>
        <w:ind w:firstLineChars="200" w:firstLine="640"/>
        <w:rPr>
          <w:rFonts w:ascii="仿宋_GB2312" w:eastAsia="仿宋_GB2312" w:hAnsi="仿宋_GB2312" w:cs="仿宋_GB2312"/>
          <w:color w:val="000000"/>
          <w:sz w:val="32"/>
          <w:szCs w:val="32"/>
        </w:rPr>
      </w:pPr>
      <w:r w:rsidRPr="00DA5162">
        <w:rPr>
          <w:rFonts w:ascii="仿宋_GB2312" w:eastAsia="仿宋_GB2312" w:hAnsi="仿宋_GB2312" w:cs="仿宋_GB2312" w:hint="eastAsia"/>
          <w:color w:val="000000"/>
          <w:sz w:val="32"/>
          <w:szCs w:val="32"/>
        </w:rPr>
        <w:t>四、财政拨款“三公”经费预算情况说明</w:t>
      </w:r>
    </w:p>
    <w:p w:rsidR="00C534B1" w:rsidRPr="00DA5162" w:rsidRDefault="00C534B1" w:rsidP="00C534B1">
      <w:pPr>
        <w:spacing w:line="560" w:lineRule="exact"/>
        <w:ind w:firstLineChars="200" w:firstLine="640"/>
        <w:rPr>
          <w:rFonts w:ascii="仿宋_GB2312" w:eastAsia="仿宋_GB2312" w:hAnsi="仿宋_GB2312" w:cs="仿宋_GB2312"/>
          <w:color w:val="000000"/>
          <w:sz w:val="32"/>
          <w:szCs w:val="32"/>
        </w:rPr>
      </w:pPr>
      <w:r w:rsidRPr="00DA5162">
        <w:rPr>
          <w:rFonts w:ascii="仿宋_GB2312" w:eastAsia="仿宋_GB2312" w:hAnsi="仿宋_GB2312" w:cs="仿宋_GB2312" w:hint="eastAsia"/>
          <w:color w:val="000000"/>
          <w:sz w:val="32"/>
          <w:szCs w:val="32"/>
        </w:rPr>
        <w:t>五、其他情况说明</w:t>
      </w:r>
    </w:p>
    <w:p w:rsidR="00C534B1" w:rsidRPr="00DA5162" w:rsidRDefault="00C534B1" w:rsidP="00C534B1">
      <w:pPr>
        <w:spacing w:line="560" w:lineRule="exact"/>
        <w:ind w:firstLineChars="200" w:firstLine="640"/>
        <w:rPr>
          <w:rFonts w:ascii="仿宋_GB2312" w:eastAsia="仿宋_GB2312" w:hAnsi="仿宋_GB2312" w:cs="仿宋_GB2312"/>
          <w:color w:val="000000"/>
          <w:sz w:val="32"/>
          <w:szCs w:val="32"/>
        </w:rPr>
      </w:pPr>
      <w:r w:rsidRPr="00DA5162">
        <w:rPr>
          <w:rFonts w:ascii="仿宋_GB2312" w:eastAsia="仿宋_GB2312" w:hAnsi="仿宋_GB2312" w:cs="仿宋_GB2312" w:hint="eastAsia"/>
          <w:color w:val="000000"/>
          <w:sz w:val="32"/>
          <w:szCs w:val="32"/>
        </w:rPr>
        <w:t>六、名词解释</w:t>
      </w:r>
    </w:p>
    <w:p w:rsidR="00C534B1" w:rsidRPr="00DA5162" w:rsidRDefault="00C534B1" w:rsidP="00C534B1">
      <w:pPr>
        <w:spacing w:line="560" w:lineRule="exact"/>
        <w:rPr>
          <w:rFonts w:ascii="黑体" w:eastAsia="黑体" w:hAnsi="黑体" w:cs="黑体"/>
          <w:color w:val="000000"/>
          <w:sz w:val="32"/>
          <w:szCs w:val="32"/>
        </w:rPr>
      </w:pPr>
      <w:r w:rsidRPr="00DA5162">
        <w:rPr>
          <w:rFonts w:ascii="黑体" w:eastAsia="黑体" w:hAnsi="黑体" w:cs="黑体" w:hint="eastAsia"/>
          <w:color w:val="000000"/>
          <w:sz w:val="32"/>
          <w:szCs w:val="32"/>
        </w:rPr>
        <w:t>第二部分 2023年度单位预算报表</w:t>
      </w:r>
    </w:p>
    <w:p w:rsidR="00C534B1" w:rsidRPr="00DA5162" w:rsidRDefault="00C534B1" w:rsidP="00C534B1">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DA5162">
        <w:rPr>
          <w:rFonts w:ascii="仿宋_GB2312" w:eastAsia="仿宋_GB2312" w:hAnsi="仿宋_GB2312" w:cs="仿宋_GB2312" w:hint="eastAsia"/>
          <w:color w:val="000000"/>
          <w:kern w:val="0"/>
          <w:sz w:val="32"/>
          <w:szCs w:val="32"/>
          <w:lang w:val="zh-CN"/>
        </w:rPr>
        <w:t>一、收支总表</w:t>
      </w:r>
    </w:p>
    <w:p w:rsidR="00C534B1" w:rsidRPr="00DA5162" w:rsidRDefault="00C534B1" w:rsidP="00C534B1">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sidRPr="00DA5162">
        <w:rPr>
          <w:rFonts w:ascii="仿宋_GB2312" w:eastAsia="仿宋_GB2312" w:hAnsi="仿宋_GB2312" w:cs="仿宋_GB2312" w:hint="eastAsia"/>
          <w:color w:val="000000"/>
          <w:kern w:val="0"/>
          <w:sz w:val="32"/>
          <w:szCs w:val="32"/>
          <w:lang w:val="zh-CN"/>
        </w:rPr>
        <w:t xml:space="preserve">    二、收入总表    </w:t>
      </w:r>
    </w:p>
    <w:p w:rsidR="00C534B1" w:rsidRPr="00DA5162" w:rsidRDefault="00C534B1" w:rsidP="00C534B1">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DA5162">
        <w:rPr>
          <w:rFonts w:ascii="仿宋_GB2312" w:eastAsia="仿宋_GB2312" w:hAnsi="仿宋_GB2312" w:cs="仿宋_GB2312" w:hint="eastAsia"/>
          <w:color w:val="000000"/>
          <w:kern w:val="0"/>
          <w:sz w:val="32"/>
          <w:szCs w:val="32"/>
          <w:lang w:val="zh-CN"/>
        </w:rPr>
        <w:t>三、支出总表</w:t>
      </w:r>
    </w:p>
    <w:p w:rsidR="00C534B1" w:rsidRPr="00DA5162" w:rsidRDefault="00C534B1" w:rsidP="00C534B1">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DA5162">
        <w:rPr>
          <w:rFonts w:ascii="仿宋_GB2312" w:eastAsia="仿宋_GB2312" w:hAnsi="仿宋_GB2312" w:cs="仿宋_GB2312" w:hint="eastAsia"/>
          <w:color w:val="000000"/>
          <w:kern w:val="0"/>
          <w:sz w:val="32"/>
          <w:szCs w:val="32"/>
          <w:lang w:val="zh-CN"/>
        </w:rPr>
        <w:t>四、项目支出表</w:t>
      </w:r>
    </w:p>
    <w:p w:rsidR="00C534B1" w:rsidRPr="00DA5162" w:rsidRDefault="00C534B1" w:rsidP="00C534B1">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DA5162">
        <w:rPr>
          <w:rFonts w:ascii="仿宋_GB2312" w:eastAsia="仿宋_GB2312" w:hAnsi="仿宋_GB2312" w:cs="仿宋_GB2312" w:hint="eastAsia"/>
          <w:color w:val="000000"/>
          <w:kern w:val="0"/>
          <w:sz w:val="32"/>
          <w:szCs w:val="32"/>
          <w:lang w:val="zh-CN"/>
        </w:rPr>
        <w:t>五、政府采购预算明细表</w:t>
      </w:r>
    </w:p>
    <w:p w:rsidR="00C534B1" w:rsidRPr="00DA5162" w:rsidRDefault="00C534B1" w:rsidP="00C534B1">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DA5162">
        <w:rPr>
          <w:rFonts w:ascii="仿宋_GB2312" w:eastAsia="仿宋_GB2312" w:hAnsi="仿宋_GB2312" w:cs="仿宋_GB2312" w:hint="eastAsia"/>
          <w:color w:val="000000"/>
          <w:kern w:val="0"/>
          <w:sz w:val="32"/>
          <w:szCs w:val="32"/>
          <w:lang w:val="zh-CN"/>
        </w:rPr>
        <w:t>六、财政拨款收支总表</w:t>
      </w:r>
    </w:p>
    <w:p w:rsidR="00C534B1" w:rsidRPr="00DA5162" w:rsidRDefault="00C534B1" w:rsidP="00C534B1">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sidRPr="00DA5162">
        <w:rPr>
          <w:rFonts w:ascii="仿宋_GB2312" w:eastAsia="仿宋_GB2312" w:hAnsi="仿宋_GB2312" w:cs="仿宋_GB2312" w:hint="eastAsia"/>
          <w:color w:val="000000"/>
          <w:kern w:val="0"/>
          <w:sz w:val="32"/>
          <w:szCs w:val="32"/>
          <w:lang w:val="zh-CN"/>
        </w:rPr>
        <w:t xml:space="preserve">    七、一般公共预算财政拨款支出表</w:t>
      </w:r>
    </w:p>
    <w:p w:rsidR="00C534B1" w:rsidRPr="00DA5162" w:rsidRDefault="00C534B1" w:rsidP="00C534B1">
      <w:pPr>
        <w:autoSpaceDE w:val="0"/>
        <w:autoSpaceDN w:val="0"/>
        <w:adjustRightInd w:val="0"/>
        <w:spacing w:line="560" w:lineRule="exact"/>
        <w:jc w:val="left"/>
        <w:rPr>
          <w:rFonts w:ascii="仿宋_GB2312" w:eastAsia="仿宋_GB2312" w:hAnsi="仿宋_GB2312" w:cs="仿宋_GB2312"/>
          <w:color w:val="000000"/>
          <w:spacing w:val="-16"/>
          <w:kern w:val="0"/>
          <w:sz w:val="32"/>
          <w:szCs w:val="32"/>
          <w:lang w:val="zh-CN"/>
        </w:rPr>
      </w:pPr>
      <w:r w:rsidRPr="00DA5162">
        <w:rPr>
          <w:rFonts w:ascii="仿宋_GB2312" w:eastAsia="仿宋_GB2312" w:hAnsi="仿宋_GB2312" w:cs="仿宋_GB2312" w:hint="eastAsia"/>
          <w:color w:val="000000"/>
          <w:kern w:val="0"/>
          <w:sz w:val="32"/>
          <w:szCs w:val="32"/>
          <w:lang w:val="zh-CN"/>
        </w:rPr>
        <w:t xml:space="preserve">    </w:t>
      </w:r>
      <w:r w:rsidRPr="00DA5162">
        <w:rPr>
          <w:rFonts w:ascii="仿宋_GB2312" w:eastAsia="仿宋_GB2312" w:hAnsi="仿宋_GB2312" w:cs="仿宋_GB2312" w:hint="eastAsia"/>
          <w:color w:val="000000"/>
          <w:spacing w:val="-16"/>
          <w:kern w:val="0"/>
          <w:sz w:val="32"/>
          <w:szCs w:val="32"/>
          <w:lang w:val="zh-CN"/>
        </w:rPr>
        <w:t>八、一般公共预算财政拨款基本支出表</w:t>
      </w:r>
    </w:p>
    <w:p w:rsidR="00C534B1" w:rsidRPr="00DA5162" w:rsidRDefault="00C534B1" w:rsidP="00C534B1">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DA5162">
        <w:rPr>
          <w:rFonts w:ascii="仿宋_GB2312" w:eastAsia="仿宋_GB2312" w:hAnsi="仿宋_GB2312" w:cs="仿宋_GB2312" w:hint="eastAsia"/>
          <w:color w:val="000000"/>
          <w:kern w:val="0"/>
          <w:sz w:val="32"/>
          <w:szCs w:val="32"/>
          <w:lang w:val="zh-CN"/>
        </w:rPr>
        <w:t>九、政府性基金预算财政拨款支出表</w:t>
      </w:r>
    </w:p>
    <w:p w:rsidR="00C534B1" w:rsidRPr="00DA5162" w:rsidRDefault="00C534B1" w:rsidP="00C534B1">
      <w:pPr>
        <w:autoSpaceDE w:val="0"/>
        <w:autoSpaceDN w:val="0"/>
        <w:adjustRightInd w:val="0"/>
        <w:spacing w:line="560" w:lineRule="exact"/>
        <w:ind w:firstLineChars="200" w:firstLine="640"/>
        <w:jc w:val="left"/>
        <w:rPr>
          <w:rFonts w:ascii="仿宋_GB2312" w:eastAsia="仿宋_GB2312" w:hAnsi="仿宋_GB2312" w:cs="仿宋_GB2312"/>
          <w:color w:val="000000"/>
          <w:spacing w:val="-16"/>
          <w:kern w:val="0"/>
          <w:sz w:val="32"/>
          <w:szCs w:val="32"/>
          <w:lang w:val="zh-CN"/>
        </w:rPr>
      </w:pPr>
      <w:r w:rsidRPr="00DA5162">
        <w:rPr>
          <w:rFonts w:ascii="仿宋_GB2312" w:eastAsia="仿宋_GB2312" w:hAnsi="仿宋_GB2312" w:cs="仿宋_GB2312" w:hint="eastAsia"/>
          <w:color w:val="000000"/>
          <w:kern w:val="0"/>
          <w:sz w:val="32"/>
          <w:szCs w:val="32"/>
          <w:lang w:val="zh-CN"/>
        </w:rPr>
        <w:t>十、国有资本经营预算财政拨款支出表</w:t>
      </w:r>
    </w:p>
    <w:p w:rsidR="00C534B1" w:rsidRPr="00DA5162" w:rsidRDefault="00C534B1" w:rsidP="00C534B1">
      <w:pPr>
        <w:autoSpaceDE w:val="0"/>
        <w:autoSpaceDN w:val="0"/>
        <w:adjustRightInd w:val="0"/>
        <w:spacing w:line="560" w:lineRule="exact"/>
        <w:ind w:firstLineChars="200" w:firstLine="576"/>
        <w:jc w:val="left"/>
        <w:rPr>
          <w:rFonts w:ascii="仿宋_GB2312" w:eastAsia="仿宋_GB2312" w:hAnsi="仿宋_GB2312" w:cs="仿宋_GB2312"/>
          <w:color w:val="000000"/>
          <w:kern w:val="0"/>
          <w:sz w:val="32"/>
          <w:szCs w:val="32"/>
          <w:lang w:val="zh-CN"/>
        </w:rPr>
      </w:pPr>
      <w:r w:rsidRPr="00DA5162">
        <w:rPr>
          <w:rFonts w:ascii="仿宋_GB2312" w:eastAsia="仿宋_GB2312" w:hAnsi="仿宋_GB2312" w:cs="仿宋_GB2312" w:hint="eastAsia"/>
          <w:color w:val="000000"/>
          <w:spacing w:val="-16"/>
          <w:kern w:val="0"/>
          <w:sz w:val="32"/>
          <w:szCs w:val="32"/>
          <w:lang w:val="zh-CN"/>
        </w:rPr>
        <w:t>十一、财政拨款</w:t>
      </w:r>
      <w:r w:rsidRPr="00DA5162">
        <w:rPr>
          <w:rFonts w:ascii="仿宋_GB2312" w:eastAsia="仿宋_GB2312" w:hAnsi="仿宋_GB2312" w:cs="仿宋_GB2312" w:hint="eastAsia"/>
          <w:color w:val="000000"/>
          <w:kern w:val="0"/>
          <w:sz w:val="32"/>
          <w:szCs w:val="32"/>
          <w:lang w:val="zh-CN"/>
        </w:rPr>
        <w:t>“三公”经费支出表</w:t>
      </w:r>
    </w:p>
    <w:p w:rsidR="00C534B1" w:rsidRPr="00DA5162" w:rsidRDefault="00C534B1" w:rsidP="00C534B1">
      <w:pPr>
        <w:autoSpaceDE w:val="0"/>
        <w:autoSpaceDN w:val="0"/>
        <w:adjustRightInd w:val="0"/>
        <w:spacing w:line="560" w:lineRule="exact"/>
        <w:ind w:firstLineChars="200" w:firstLine="568"/>
        <w:jc w:val="left"/>
        <w:rPr>
          <w:rFonts w:ascii="仿宋_GB2312" w:eastAsia="仿宋_GB2312" w:hAnsi="仿宋_GB2312" w:cs="仿宋_GB2312"/>
          <w:color w:val="000000"/>
          <w:spacing w:val="-18"/>
          <w:kern w:val="0"/>
          <w:sz w:val="32"/>
          <w:szCs w:val="32"/>
          <w:lang w:val="zh-CN"/>
        </w:rPr>
      </w:pPr>
      <w:r w:rsidRPr="00DA5162">
        <w:rPr>
          <w:rFonts w:ascii="仿宋_GB2312" w:eastAsia="仿宋_GB2312" w:hAnsi="仿宋_GB2312" w:cs="仿宋_GB2312" w:hint="eastAsia"/>
          <w:color w:val="000000"/>
          <w:spacing w:val="-18"/>
          <w:kern w:val="0"/>
          <w:sz w:val="32"/>
          <w:szCs w:val="32"/>
          <w:lang w:val="zh-CN"/>
        </w:rPr>
        <w:t>十二、政府购买服务预算财政拨款明细表</w:t>
      </w:r>
    </w:p>
    <w:p w:rsidR="00C534B1" w:rsidRPr="00DA5162" w:rsidRDefault="00C534B1" w:rsidP="00C534B1">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DA5162">
        <w:rPr>
          <w:rFonts w:ascii="仿宋_GB2312" w:eastAsia="仿宋_GB2312" w:hAnsi="仿宋_GB2312" w:cs="仿宋_GB2312" w:hint="eastAsia"/>
          <w:color w:val="000000"/>
          <w:kern w:val="0"/>
          <w:sz w:val="32"/>
          <w:szCs w:val="32"/>
          <w:lang w:val="zh-CN"/>
        </w:rPr>
        <w:t>十三、项目支出绩效目标表</w:t>
      </w:r>
    </w:p>
    <w:p w:rsidR="00C534B1" w:rsidRDefault="00C534B1" w:rsidP="00C534B1">
      <w:pPr>
        <w:spacing w:line="560" w:lineRule="exact"/>
        <w:jc w:val="center"/>
        <w:rPr>
          <w:rFonts w:ascii="方正小标宋简体" w:eastAsia="方正小标宋简体"/>
          <w:color w:val="000000"/>
          <w:sz w:val="32"/>
          <w:szCs w:val="32"/>
        </w:rPr>
      </w:pPr>
      <w:bookmarkStart w:id="0" w:name="_GoBack"/>
      <w:bookmarkEnd w:id="0"/>
      <w:r>
        <w:rPr>
          <w:rFonts w:ascii="方正小标宋简体" w:eastAsia="方正小标宋简体" w:hint="eastAsia"/>
          <w:color w:val="000000"/>
          <w:sz w:val="36"/>
          <w:szCs w:val="36"/>
        </w:rPr>
        <w:lastRenderedPageBreak/>
        <w:t>第一部分  2023年度单位预算情况说明</w:t>
      </w:r>
    </w:p>
    <w:p w:rsidR="00C534B1" w:rsidRDefault="00C534B1" w:rsidP="00C534B1">
      <w:pPr>
        <w:spacing w:line="360" w:lineRule="auto"/>
        <w:rPr>
          <w:rFonts w:ascii="仿宋_GB2312" w:eastAsia="仿宋_GB2312"/>
          <w:color w:val="000000"/>
          <w:sz w:val="32"/>
          <w:szCs w:val="32"/>
        </w:rPr>
      </w:pPr>
    </w:p>
    <w:p w:rsidR="00C534B1" w:rsidRDefault="00C534B1" w:rsidP="00C534B1">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一、单位情况说明</w:t>
      </w:r>
    </w:p>
    <w:p w:rsidR="00C534B1" w:rsidRDefault="00C534B1" w:rsidP="00C534B1">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rsidR="00101A59" w:rsidRDefault="00101A59" w:rsidP="00101A59">
      <w:pPr>
        <w:ind w:firstLineChars="200" w:firstLine="640"/>
        <w:rPr>
          <w:rFonts w:ascii="仿宋_GB2312" w:eastAsia="仿宋_GB2312" w:hAnsi="Calibri" w:cs="Times New Roman"/>
          <w:sz w:val="32"/>
          <w:szCs w:val="32"/>
        </w:rPr>
      </w:pPr>
      <w:r>
        <w:rPr>
          <w:rFonts w:ascii="仿宋_GB2312" w:eastAsia="仿宋_GB2312" w:hAnsi="Calibri" w:hint="eastAsia"/>
          <w:sz w:val="32"/>
          <w:szCs w:val="32"/>
        </w:rPr>
        <w:t>北京</w:t>
      </w:r>
      <w:r>
        <w:rPr>
          <w:rFonts w:ascii="仿宋_GB2312" w:eastAsia="仿宋_GB2312" w:hAnsi="楷体" w:hint="eastAsia"/>
          <w:sz w:val="32"/>
          <w:szCs w:val="32"/>
        </w:rPr>
        <w:t>古代建筑博物馆</w:t>
      </w:r>
      <w:r>
        <w:rPr>
          <w:rFonts w:ascii="仿宋_GB2312" w:eastAsia="仿宋_GB2312" w:hAnsi="Calibri" w:cs="Times New Roman" w:hint="eastAsia"/>
          <w:sz w:val="32"/>
          <w:szCs w:val="32"/>
        </w:rPr>
        <w:t>上级主管部门为北京市文物局，</w:t>
      </w:r>
      <w:r>
        <w:rPr>
          <w:rFonts w:ascii="仿宋_GB2312" w:eastAsia="仿宋_GB2312" w:hint="eastAsia"/>
          <w:sz w:val="32"/>
          <w:szCs w:val="32"/>
        </w:rPr>
        <w:t>单位性质为财政全额拨款事业单位，独立法人机构</w:t>
      </w:r>
      <w:r>
        <w:rPr>
          <w:rFonts w:ascii="仿宋_GB2312" w:eastAsia="仿宋_GB2312" w:hAnsi="Calibri" w:cs="Times New Roman" w:hint="eastAsia"/>
          <w:sz w:val="32"/>
          <w:szCs w:val="32"/>
        </w:rPr>
        <w:t>。</w:t>
      </w:r>
    </w:p>
    <w:p w:rsidR="00101A59" w:rsidRPr="00101A59" w:rsidRDefault="00101A59" w:rsidP="00101A5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主要职责：文物古建征集、保管，文物古建展览、宣传、讲解，历史知识普及，文物信息网络建立，中国古代建筑历史研究。</w:t>
      </w:r>
    </w:p>
    <w:p w:rsidR="00C534B1" w:rsidRDefault="00C534B1" w:rsidP="00C534B1">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rsidR="00101A59" w:rsidRPr="00101A59" w:rsidRDefault="00101A59" w:rsidP="00101A5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北京古代筑博物馆机构数量：1个。馆内下设</w:t>
      </w:r>
      <w:r>
        <w:rPr>
          <w:rFonts w:ascii="仿宋_GB2312" w:eastAsia="仿宋_GB2312"/>
          <w:color w:val="000000"/>
          <w:sz w:val="32"/>
          <w:szCs w:val="32"/>
        </w:rPr>
        <w:t>五个部门：办公室、</w:t>
      </w:r>
      <w:r>
        <w:rPr>
          <w:rFonts w:ascii="仿宋_GB2312" w:eastAsia="仿宋_GB2312" w:hint="eastAsia"/>
          <w:color w:val="000000"/>
          <w:sz w:val="32"/>
          <w:szCs w:val="32"/>
        </w:rPr>
        <w:t>安全保卫</w:t>
      </w:r>
      <w:r>
        <w:rPr>
          <w:rFonts w:ascii="仿宋_GB2312" w:eastAsia="仿宋_GB2312"/>
          <w:color w:val="000000"/>
          <w:sz w:val="32"/>
          <w:szCs w:val="32"/>
        </w:rPr>
        <w:t>部、文</w:t>
      </w:r>
      <w:r>
        <w:rPr>
          <w:rFonts w:ascii="仿宋_GB2312" w:eastAsia="仿宋_GB2312" w:hint="eastAsia"/>
          <w:color w:val="000000"/>
          <w:sz w:val="32"/>
          <w:szCs w:val="32"/>
        </w:rPr>
        <w:t>物</w:t>
      </w:r>
      <w:r>
        <w:rPr>
          <w:rFonts w:ascii="仿宋_GB2312" w:eastAsia="仿宋_GB2312"/>
          <w:color w:val="000000"/>
          <w:sz w:val="32"/>
          <w:szCs w:val="32"/>
        </w:rPr>
        <w:t>保护与发展部、</w:t>
      </w:r>
      <w:r>
        <w:rPr>
          <w:rFonts w:ascii="仿宋_GB2312" w:eastAsia="仿宋_GB2312" w:hint="eastAsia"/>
          <w:color w:val="000000"/>
          <w:sz w:val="32"/>
          <w:szCs w:val="32"/>
        </w:rPr>
        <w:t>社教</w:t>
      </w:r>
      <w:r>
        <w:rPr>
          <w:rFonts w:ascii="仿宋_GB2312" w:eastAsia="仿宋_GB2312"/>
          <w:color w:val="000000"/>
          <w:sz w:val="32"/>
          <w:szCs w:val="32"/>
        </w:rPr>
        <w:t>与信息部、陈列保管部。</w:t>
      </w:r>
    </w:p>
    <w:p w:rsidR="00C534B1" w:rsidRDefault="00C534B1" w:rsidP="00C534B1">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（三）人员编制及实有情况</w:t>
      </w:r>
    </w:p>
    <w:p w:rsidR="00101A59" w:rsidRDefault="00101A59" w:rsidP="00101A5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北京古代建筑博物馆</w:t>
      </w:r>
      <w:r>
        <w:rPr>
          <w:rFonts w:ascii="仿宋_GB2312" w:eastAsia="仿宋_GB2312" w:hint="eastAsia"/>
          <w:sz w:val="32"/>
          <w:szCs w:val="32"/>
        </w:rPr>
        <w:t>行政编制0人，实有人数0人；</w:t>
      </w:r>
      <w:r>
        <w:rPr>
          <w:rFonts w:ascii="仿宋_GB2312" w:eastAsia="仿宋_GB2312" w:hint="eastAsia"/>
          <w:color w:val="000000"/>
          <w:sz w:val="32"/>
          <w:szCs w:val="32"/>
        </w:rPr>
        <w:t>事业编制39人，实</w:t>
      </w:r>
      <w:r>
        <w:rPr>
          <w:rFonts w:ascii="仿宋_GB2312" w:eastAsia="仿宋_GB2312" w:hint="eastAsia"/>
          <w:sz w:val="32"/>
          <w:szCs w:val="32"/>
        </w:rPr>
        <w:t>有人数</w:t>
      </w:r>
      <w:r>
        <w:rPr>
          <w:rFonts w:ascii="仿宋_GB2312" w:eastAsia="仿宋_GB2312" w:hint="eastAsia"/>
          <w:color w:val="000000"/>
          <w:sz w:val="32"/>
          <w:szCs w:val="32"/>
        </w:rPr>
        <w:t>38人。离退休人员29人，其中：离休0人，退休29人。</w:t>
      </w:r>
      <w:r>
        <w:rPr>
          <w:rFonts w:ascii="仿宋_GB2312" w:eastAsia="仿宋_GB2312" w:hint="eastAsia"/>
          <w:color w:val="000000"/>
          <w:sz w:val="32"/>
          <w:szCs w:val="32"/>
        </w:rPr>
        <w:tab/>
      </w:r>
    </w:p>
    <w:p w:rsidR="00C534B1" w:rsidRDefault="00C534B1" w:rsidP="00C534B1">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二、收入预算情况说明</w:t>
      </w:r>
    </w:p>
    <w:p w:rsidR="00C534B1" w:rsidRPr="00DA5162" w:rsidRDefault="00C534B1" w:rsidP="00C534B1">
      <w:pPr>
        <w:spacing w:line="560" w:lineRule="exact"/>
        <w:ind w:firstLineChars="200" w:firstLine="640"/>
        <w:rPr>
          <w:rFonts w:ascii="仿宋_GB2312" w:eastAsia="仿宋_GB2312"/>
          <w:sz w:val="32"/>
          <w:szCs w:val="32"/>
        </w:rPr>
      </w:pPr>
      <w:r w:rsidRPr="00DA5162">
        <w:rPr>
          <w:rFonts w:ascii="仿宋_GB2312" w:eastAsia="仿宋_GB2312" w:hint="eastAsia"/>
          <w:sz w:val="32"/>
          <w:szCs w:val="32"/>
        </w:rPr>
        <w:t>2023年度收入预算</w:t>
      </w:r>
      <w:r w:rsidR="008F192D">
        <w:rPr>
          <w:rFonts w:ascii="仿宋_GB2312" w:eastAsia="仿宋_GB2312" w:hint="eastAsia"/>
          <w:sz w:val="32"/>
          <w:szCs w:val="32"/>
        </w:rPr>
        <w:t>4839.01</w:t>
      </w:r>
      <w:r w:rsidRPr="00DA5162">
        <w:rPr>
          <w:rFonts w:ascii="仿宋_GB2312" w:eastAsia="仿宋_GB2312" w:hint="eastAsia"/>
          <w:sz w:val="32"/>
          <w:szCs w:val="32"/>
        </w:rPr>
        <w:t>万元，比2022年</w:t>
      </w:r>
      <w:r>
        <w:rPr>
          <w:rFonts w:ascii="仿宋_GB2312" w:eastAsia="仿宋_GB2312" w:hint="eastAsia"/>
          <w:sz w:val="32"/>
          <w:szCs w:val="32"/>
        </w:rPr>
        <w:t>年初预算数</w:t>
      </w:r>
      <w:r w:rsidR="008F192D">
        <w:rPr>
          <w:rFonts w:ascii="仿宋_GB2312" w:eastAsia="仿宋_GB2312" w:hint="eastAsia"/>
          <w:sz w:val="32"/>
          <w:szCs w:val="32"/>
        </w:rPr>
        <w:t>2198.57</w:t>
      </w:r>
      <w:r w:rsidRPr="00DA5162">
        <w:rPr>
          <w:rFonts w:ascii="仿宋_GB2312" w:eastAsia="仿宋_GB2312" w:hint="eastAsia"/>
          <w:sz w:val="32"/>
          <w:szCs w:val="32"/>
        </w:rPr>
        <w:t>万元增加</w:t>
      </w:r>
      <w:r w:rsidR="008F192D">
        <w:rPr>
          <w:rFonts w:ascii="仿宋_GB2312" w:eastAsia="仿宋_GB2312" w:hint="eastAsia"/>
          <w:sz w:val="32"/>
          <w:szCs w:val="32"/>
        </w:rPr>
        <w:t>2640.44</w:t>
      </w:r>
      <w:r w:rsidRPr="00DA5162">
        <w:rPr>
          <w:rFonts w:ascii="仿宋_GB2312" w:eastAsia="仿宋_GB2312" w:hint="eastAsia"/>
          <w:sz w:val="32"/>
          <w:szCs w:val="32"/>
        </w:rPr>
        <w:t>万元，增长</w:t>
      </w:r>
      <w:r w:rsidR="008F192D">
        <w:rPr>
          <w:rFonts w:ascii="仿宋_GB2312" w:eastAsia="仿宋_GB2312" w:hint="eastAsia"/>
          <w:sz w:val="32"/>
          <w:szCs w:val="32"/>
        </w:rPr>
        <w:t>120.10</w:t>
      </w:r>
      <w:r w:rsidRPr="00DA5162">
        <w:rPr>
          <w:rFonts w:ascii="仿宋_GB2312" w:eastAsia="仿宋_GB2312" w:hint="eastAsia"/>
          <w:sz w:val="32"/>
          <w:szCs w:val="32"/>
        </w:rPr>
        <w:t>%。主要原因是</w:t>
      </w:r>
      <w:r w:rsidR="008F192D">
        <w:rPr>
          <w:rFonts w:ascii="仿宋" w:eastAsia="仿宋" w:hAnsi="仿宋" w:cs="仿宋" w:hint="eastAsia"/>
          <w:sz w:val="32"/>
          <w:szCs w:val="32"/>
        </w:rPr>
        <w:t>为落实</w:t>
      </w:r>
      <w:r w:rsidR="008F192D">
        <w:rPr>
          <w:rFonts w:ascii="仿宋" w:eastAsia="仿宋" w:hAnsi="仿宋" w:cs="仿宋"/>
          <w:sz w:val="32"/>
          <w:szCs w:val="32"/>
        </w:rPr>
        <w:t>中轴线申遗保护三年行动计划，加强文物建筑保护，</w:t>
      </w:r>
      <w:r w:rsidR="008F192D">
        <w:rPr>
          <w:rFonts w:ascii="仿宋" w:eastAsia="仿宋" w:hAnsi="仿宋" w:cs="仿宋" w:hint="eastAsia"/>
          <w:sz w:val="32"/>
          <w:szCs w:val="32"/>
        </w:rPr>
        <w:t>2023年</w:t>
      </w:r>
      <w:r w:rsidR="008F192D">
        <w:rPr>
          <w:rFonts w:ascii="仿宋" w:eastAsia="仿宋" w:hAnsi="仿宋" w:cs="仿宋"/>
          <w:sz w:val="32"/>
          <w:szCs w:val="32"/>
        </w:rPr>
        <w:t>文物修缮</w:t>
      </w:r>
      <w:r w:rsidR="008F192D">
        <w:rPr>
          <w:rFonts w:ascii="仿宋" w:eastAsia="仿宋" w:hAnsi="仿宋" w:cs="仿宋" w:hint="eastAsia"/>
          <w:sz w:val="32"/>
          <w:szCs w:val="32"/>
        </w:rPr>
        <w:t>项目</w:t>
      </w:r>
      <w:r w:rsidR="008F192D">
        <w:rPr>
          <w:rFonts w:ascii="仿宋" w:eastAsia="仿宋" w:hAnsi="仿宋" w:cs="仿宋"/>
          <w:sz w:val="32"/>
          <w:szCs w:val="32"/>
        </w:rPr>
        <w:t>工作增加</w:t>
      </w:r>
      <w:r w:rsidR="008F192D">
        <w:rPr>
          <w:rFonts w:ascii="仿宋" w:eastAsia="仿宋" w:hAnsi="仿宋" w:cs="仿宋" w:hint="eastAsia"/>
          <w:sz w:val="32"/>
          <w:szCs w:val="32"/>
        </w:rPr>
        <w:t>。</w:t>
      </w:r>
    </w:p>
    <w:p w:rsidR="00C534B1" w:rsidRPr="00DA5162" w:rsidRDefault="00C534B1" w:rsidP="00C534B1">
      <w:pPr>
        <w:spacing w:line="560" w:lineRule="exact"/>
        <w:ind w:firstLineChars="200" w:firstLine="640"/>
        <w:rPr>
          <w:rFonts w:ascii="楷体_GB2312" w:eastAsia="楷体_GB2312"/>
          <w:sz w:val="32"/>
          <w:szCs w:val="32"/>
        </w:rPr>
      </w:pPr>
      <w:r w:rsidRPr="00DA5162">
        <w:rPr>
          <w:rFonts w:ascii="楷体_GB2312" w:eastAsia="楷体_GB2312" w:hint="eastAsia"/>
          <w:sz w:val="32"/>
          <w:szCs w:val="32"/>
        </w:rPr>
        <w:t>（一）</w:t>
      </w:r>
      <w:r>
        <w:rPr>
          <w:rFonts w:ascii="楷体_GB2312" w:eastAsia="楷体_GB2312" w:hint="eastAsia"/>
          <w:sz w:val="32"/>
          <w:szCs w:val="32"/>
        </w:rPr>
        <w:t>本年</w:t>
      </w:r>
      <w:r w:rsidRPr="00DA5162">
        <w:rPr>
          <w:rFonts w:ascii="楷体_GB2312" w:eastAsia="楷体_GB2312" w:hint="eastAsia"/>
          <w:sz w:val="32"/>
          <w:szCs w:val="32"/>
        </w:rPr>
        <w:t>财政拨款收入</w:t>
      </w:r>
      <w:r w:rsidR="008F192D">
        <w:rPr>
          <w:rFonts w:ascii="楷体_GB2312" w:eastAsia="楷体_GB2312"/>
          <w:sz w:val="32"/>
          <w:szCs w:val="32"/>
        </w:rPr>
        <w:t>2074.41</w:t>
      </w:r>
      <w:r w:rsidRPr="00DA5162">
        <w:rPr>
          <w:rFonts w:ascii="楷体_GB2312" w:eastAsia="楷体_GB2312" w:hint="eastAsia"/>
          <w:sz w:val="32"/>
          <w:szCs w:val="32"/>
        </w:rPr>
        <w:t>万元</w:t>
      </w:r>
    </w:p>
    <w:p w:rsidR="00C534B1" w:rsidRPr="00DA5162" w:rsidRDefault="00C534B1" w:rsidP="00C534B1">
      <w:pPr>
        <w:spacing w:line="560" w:lineRule="exact"/>
        <w:ind w:firstLineChars="200" w:firstLine="640"/>
        <w:rPr>
          <w:rFonts w:ascii="仿宋_GB2312" w:eastAsia="仿宋_GB2312"/>
          <w:sz w:val="32"/>
          <w:szCs w:val="32"/>
        </w:rPr>
      </w:pPr>
      <w:r w:rsidRPr="00DA5162">
        <w:rPr>
          <w:rFonts w:ascii="仿宋_GB2312" w:eastAsia="仿宋_GB2312" w:hint="eastAsia"/>
          <w:sz w:val="32"/>
          <w:szCs w:val="32"/>
        </w:rPr>
        <w:t>1.一般公共预算拨款收入</w:t>
      </w:r>
      <w:r w:rsidR="008F192D">
        <w:rPr>
          <w:rFonts w:ascii="仿宋_GB2312" w:eastAsia="仿宋_GB2312" w:hint="eastAsia"/>
          <w:sz w:val="32"/>
          <w:szCs w:val="32"/>
        </w:rPr>
        <w:t>2074.41</w:t>
      </w:r>
      <w:r w:rsidRPr="00DA5162">
        <w:rPr>
          <w:rFonts w:ascii="仿宋_GB2312" w:eastAsia="仿宋_GB2312" w:hint="eastAsia"/>
          <w:sz w:val="32"/>
          <w:szCs w:val="32"/>
        </w:rPr>
        <w:t>万元。</w:t>
      </w:r>
    </w:p>
    <w:p w:rsidR="00C534B1" w:rsidRDefault="00C534B1" w:rsidP="00C534B1">
      <w:pPr>
        <w:spacing w:line="560" w:lineRule="exact"/>
        <w:ind w:firstLineChars="200" w:firstLine="640"/>
        <w:rPr>
          <w:rFonts w:ascii="仿宋_GB2312" w:eastAsia="仿宋_GB2312"/>
          <w:sz w:val="32"/>
          <w:szCs w:val="32"/>
        </w:rPr>
      </w:pPr>
      <w:r w:rsidRPr="00DA5162">
        <w:rPr>
          <w:rFonts w:ascii="仿宋_GB2312" w:eastAsia="仿宋_GB2312" w:hint="eastAsia"/>
          <w:sz w:val="32"/>
          <w:szCs w:val="32"/>
        </w:rPr>
        <w:lastRenderedPageBreak/>
        <w:t>2.政府性基金预算拨款收入</w:t>
      </w:r>
      <w:r w:rsidR="008F192D">
        <w:rPr>
          <w:rFonts w:ascii="仿宋_GB2312" w:eastAsia="仿宋_GB2312"/>
          <w:sz w:val="32"/>
          <w:szCs w:val="32"/>
        </w:rPr>
        <w:t>0</w:t>
      </w:r>
      <w:r w:rsidRPr="00DA5162">
        <w:rPr>
          <w:rFonts w:ascii="仿宋_GB2312" w:eastAsia="仿宋_GB2312" w:hint="eastAsia"/>
          <w:sz w:val="32"/>
          <w:szCs w:val="32"/>
        </w:rPr>
        <w:t>万元。</w:t>
      </w:r>
    </w:p>
    <w:p w:rsidR="00C534B1" w:rsidRPr="00DA5162" w:rsidRDefault="00C534B1" w:rsidP="00C534B1">
      <w:pPr>
        <w:spacing w:line="560" w:lineRule="exact"/>
        <w:ind w:firstLineChars="200" w:firstLine="640"/>
        <w:rPr>
          <w:rFonts w:ascii="仿宋_GB2312" w:eastAsia="仿宋_GB2312"/>
          <w:sz w:val="32"/>
          <w:szCs w:val="32"/>
        </w:rPr>
      </w:pPr>
      <w:r>
        <w:rPr>
          <w:rFonts w:ascii="仿宋_GB2312" w:eastAsia="仿宋_GB2312" w:hint="eastAsia"/>
          <w:sz w:val="32"/>
          <w:szCs w:val="32"/>
        </w:rPr>
        <w:t>3.国有资本经营预算拨款收入</w:t>
      </w:r>
      <w:r w:rsidR="008F192D">
        <w:rPr>
          <w:rFonts w:ascii="仿宋_GB2312" w:eastAsia="仿宋_GB2312"/>
          <w:sz w:val="32"/>
          <w:szCs w:val="32"/>
        </w:rPr>
        <w:t>0</w:t>
      </w:r>
      <w:r>
        <w:rPr>
          <w:rFonts w:ascii="仿宋_GB2312" w:eastAsia="仿宋_GB2312" w:hint="eastAsia"/>
          <w:sz w:val="32"/>
          <w:szCs w:val="32"/>
        </w:rPr>
        <w:t>万元。</w:t>
      </w:r>
    </w:p>
    <w:p w:rsidR="00C534B1" w:rsidRPr="00DA5162" w:rsidRDefault="00C534B1" w:rsidP="00C534B1">
      <w:pPr>
        <w:spacing w:line="560" w:lineRule="exact"/>
        <w:ind w:firstLineChars="200" w:firstLine="640"/>
        <w:rPr>
          <w:rFonts w:ascii="楷体_GB2312" w:eastAsia="楷体_GB2312"/>
          <w:sz w:val="32"/>
          <w:szCs w:val="32"/>
        </w:rPr>
      </w:pPr>
      <w:r w:rsidRPr="00DA5162">
        <w:rPr>
          <w:rFonts w:ascii="楷体_GB2312" w:eastAsia="楷体_GB2312" w:hint="eastAsia"/>
          <w:sz w:val="32"/>
          <w:szCs w:val="32"/>
        </w:rPr>
        <w:t>（二）</w:t>
      </w:r>
      <w:r>
        <w:rPr>
          <w:rFonts w:ascii="楷体_GB2312" w:eastAsia="楷体_GB2312" w:hint="eastAsia"/>
          <w:sz w:val="32"/>
          <w:szCs w:val="32"/>
        </w:rPr>
        <w:t>本年</w:t>
      </w:r>
      <w:r w:rsidRPr="00DA5162">
        <w:rPr>
          <w:rFonts w:ascii="楷体_GB2312" w:eastAsia="楷体_GB2312" w:hint="eastAsia"/>
          <w:sz w:val="32"/>
          <w:szCs w:val="32"/>
        </w:rPr>
        <w:t>其他资金收入</w:t>
      </w:r>
      <w:r w:rsidR="008F192D">
        <w:rPr>
          <w:rFonts w:ascii="楷体_GB2312" w:eastAsia="楷体_GB2312" w:hint="eastAsia"/>
          <w:sz w:val="32"/>
          <w:szCs w:val="32"/>
        </w:rPr>
        <w:t>64.45</w:t>
      </w:r>
      <w:r w:rsidRPr="00DA5162">
        <w:rPr>
          <w:rFonts w:ascii="楷体_GB2312" w:eastAsia="楷体_GB2312" w:hint="eastAsia"/>
          <w:sz w:val="32"/>
          <w:szCs w:val="32"/>
        </w:rPr>
        <w:t>万元</w:t>
      </w:r>
    </w:p>
    <w:p w:rsidR="00C534B1" w:rsidRPr="00DA5162" w:rsidRDefault="00C534B1" w:rsidP="00C534B1">
      <w:pPr>
        <w:spacing w:line="560" w:lineRule="exact"/>
        <w:ind w:firstLineChars="200" w:firstLine="640"/>
        <w:rPr>
          <w:rFonts w:ascii="仿宋_GB2312" w:eastAsia="仿宋_GB2312"/>
          <w:sz w:val="32"/>
          <w:szCs w:val="32"/>
        </w:rPr>
      </w:pPr>
      <w:r w:rsidRPr="00DA5162">
        <w:rPr>
          <w:rFonts w:ascii="仿宋_GB2312" w:eastAsia="仿宋_GB2312" w:hint="eastAsia"/>
          <w:sz w:val="32"/>
          <w:szCs w:val="32"/>
        </w:rPr>
        <w:t>4.财政专户管理资金收入</w:t>
      </w:r>
      <w:r w:rsidR="008F192D">
        <w:rPr>
          <w:rFonts w:ascii="仿宋_GB2312" w:eastAsia="仿宋_GB2312" w:hint="eastAsia"/>
          <w:sz w:val="32"/>
          <w:szCs w:val="32"/>
        </w:rPr>
        <w:t>0</w:t>
      </w:r>
      <w:r w:rsidRPr="00DA5162">
        <w:rPr>
          <w:rFonts w:ascii="仿宋_GB2312" w:eastAsia="仿宋_GB2312" w:hint="eastAsia"/>
          <w:sz w:val="32"/>
          <w:szCs w:val="32"/>
        </w:rPr>
        <w:t>万元。</w:t>
      </w:r>
    </w:p>
    <w:p w:rsidR="00C534B1" w:rsidRPr="00DA5162" w:rsidRDefault="00C534B1" w:rsidP="00C534B1">
      <w:pPr>
        <w:spacing w:line="560" w:lineRule="exact"/>
        <w:ind w:firstLineChars="200" w:firstLine="640"/>
        <w:rPr>
          <w:rFonts w:ascii="仿宋_GB2312" w:eastAsia="仿宋_GB2312"/>
          <w:sz w:val="32"/>
          <w:szCs w:val="32"/>
        </w:rPr>
      </w:pPr>
      <w:r w:rsidRPr="00DA5162">
        <w:rPr>
          <w:rFonts w:ascii="仿宋_GB2312" w:eastAsia="仿宋_GB2312" w:hint="eastAsia"/>
          <w:sz w:val="32"/>
          <w:szCs w:val="32"/>
        </w:rPr>
        <w:t>5.事业收入</w:t>
      </w:r>
      <w:r w:rsidR="008F192D">
        <w:rPr>
          <w:rFonts w:ascii="仿宋_GB2312" w:eastAsia="仿宋_GB2312"/>
          <w:sz w:val="32"/>
          <w:szCs w:val="32"/>
        </w:rPr>
        <w:t>64.45</w:t>
      </w:r>
      <w:r w:rsidRPr="00DA5162">
        <w:rPr>
          <w:rFonts w:ascii="仿宋_GB2312" w:eastAsia="仿宋_GB2312" w:hint="eastAsia"/>
          <w:sz w:val="32"/>
          <w:szCs w:val="32"/>
        </w:rPr>
        <w:t>万元。</w:t>
      </w:r>
    </w:p>
    <w:p w:rsidR="00C534B1" w:rsidRPr="00DA5162" w:rsidRDefault="00C534B1" w:rsidP="00C534B1">
      <w:pPr>
        <w:spacing w:line="560" w:lineRule="exact"/>
        <w:ind w:firstLineChars="200" w:firstLine="640"/>
        <w:rPr>
          <w:rFonts w:ascii="仿宋_GB2312" w:eastAsia="仿宋_GB2312"/>
          <w:sz w:val="32"/>
          <w:szCs w:val="32"/>
        </w:rPr>
      </w:pPr>
      <w:r w:rsidRPr="00DA5162">
        <w:rPr>
          <w:rFonts w:ascii="仿宋_GB2312" w:eastAsia="仿宋_GB2312" w:hint="eastAsia"/>
          <w:sz w:val="32"/>
          <w:szCs w:val="32"/>
        </w:rPr>
        <w:t>6.上级补助收入</w:t>
      </w:r>
      <w:r w:rsidR="008F192D">
        <w:rPr>
          <w:rFonts w:ascii="仿宋_GB2312" w:eastAsia="仿宋_GB2312"/>
          <w:sz w:val="32"/>
          <w:szCs w:val="32"/>
        </w:rPr>
        <w:t>0</w:t>
      </w:r>
      <w:r w:rsidRPr="00DA5162">
        <w:rPr>
          <w:rFonts w:ascii="仿宋_GB2312" w:eastAsia="仿宋_GB2312" w:hint="eastAsia"/>
          <w:sz w:val="32"/>
          <w:szCs w:val="32"/>
        </w:rPr>
        <w:t>万元。</w:t>
      </w:r>
    </w:p>
    <w:p w:rsidR="00C534B1" w:rsidRPr="00DA5162" w:rsidRDefault="00C534B1" w:rsidP="00C534B1">
      <w:pPr>
        <w:spacing w:line="560" w:lineRule="exact"/>
        <w:ind w:firstLineChars="200" w:firstLine="640"/>
        <w:rPr>
          <w:rFonts w:ascii="仿宋_GB2312" w:eastAsia="仿宋_GB2312"/>
          <w:sz w:val="32"/>
          <w:szCs w:val="32"/>
        </w:rPr>
      </w:pPr>
      <w:r w:rsidRPr="00DA5162">
        <w:rPr>
          <w:rFonts w:ascii="仿宋_GB2312" w:eastAsia="仿宋_GB2312" w:hint="eastAsia"/>
          <w:sz w:val="32"/>
          <w:szCs w:val="32"/>
        </w:rPr>
        <w:t>7.附属单位上缴收入</w:t>
      </w:r>
      <w:r w:rsidR="008F192D">
        <w:rPr>
          <w:rFonts w:ascii="仿宋_GB2312" w:eastAsia="仿宋_GB2312"/>
          <w:sz w:val="32"/>
          <w:szCs w:val="32"/>
        </w:rPr>
        <w:t>0</w:t>
      </w:r>
      <w:r w:rsidRPr="00DA5162">
        <w:rPr>
          <w:rFonts w:ascii="仿宋_GB2312" w:eastAsia="仿宋_GB2312" w:hint="eastAsia"/>
          <w:sz w:val="32"/>
          <w:szCs w:val="32"/>
        </w:rPr>
        <w:t>万元。</w:t>
      </w:r>
    </w:p>
    <w:p w:rsidR="00C534B1" w:rsidRPr="00DA5162" w:rsidRDefault="00C534B1" w:rsidP="00C534B1">
      <w:pPr>
        <w:spacing w:line="560" w:lineRule="exact"/>
        <w:ind w:firstLineChars="200" w:firstLine="640"/>
        <w:rPr>
          <w:rFonts w:ascii="仿宋_GB2312" w:eastAsia="仿宋_GB2312"/>
          <w:sz w:val="32"/>
          <w:szCs w:val="32"/>
        </w:rPr>
      </w:pPr>
      <w:r w:rsidRPr="00DA5162">
        <w:rPr>
          <w:rFonts w:ascii="仿宋_GB2312" w:eastAsia="仿宋_GB2312" w:hint="eastAsia"/>
          <w:sz w:val="32"/>
          <w:szCs w:val="32"/>
        </w:rPr>
        <w:t>8.事业单位经营收入</w:t>
      </w:r>
      <w:r w:rsidR="008F192D">
        <w:rPr>
          <w:rFonts w:ascii="仿宋_GB2312" w:eastAsia="仿宋_GB2312"/>
          <w:sz w:val="32"/>
          <w:szCs w:val="32"/>
        </w:rPr>
        <w:t>0</w:t>
      </w:r>
      <w:r w:rsidRPr="00DA5162">
        <w:rPr>
          <w:rFonts w:ascii="仿宋_GB2312" w:eastAsia="仿宋_GB2312" w:hint="eastAsia"/>
          <w:sz w:val="32"/>
          <w:szCs w:val="32"/>
        </w:rPr>
        <w:t>万元。</w:t>
      </w:r>
    </w:p>
    <w:p w:rsidR="00C534B1" w:rsidRPr="00DA5162" w:rsidRDefault="00C534B1" w:rsidP="00C534B1">
      <w:pPr>
        <w:spacing w:line="560" w:lineRule="exact"/>
        <w:ind w:firstLineChars="200" w:firstLine="640"/>
        <w:rPr>
          <w:rFonts w:ascii="仿宋_GB2312" w:eastAsia="仿宋_GB2312"/>
          <w:sz w:val="32"/>
          <w:szCs w:val="32"/>
        </w:rPr>
      </w:pPr>
      <w:r w:rsidRPr="00DA5162">
        <w:rPr>
          <w:rFonts w:ascii="仿宋_GB2312" w:eastAsia="仿宋_GB2312" w:hint="eastAsia"/>
          <w:sz w:val="32"/>
          <w:szCs w:val="32"/>
        </w:rPr>
        <w:t>9.其他收入</w:t>
      </w:r>
      <w:r w:rsidR="008F192D">
        <w:rPr>
          <w:rFonts w:ascii="仿宋_GB2312" w:eastAsia="仿宋_GB2312"/>
          <w:sz w:val="32"/>
          <w:szCs w:val="32"/>
        </w:rPr>
        <w:t>0</w:t>
      </w:r>
      <w:r w:rsidRPr="00DA5162">
        <w:rPr>
          <w:rFonts w:ascii="仿宋_GB2312" w:eastAsia="仿宋_GB2312" w:hint="eastAsia"/>
          <w:sz w:val="32"/>
          <w:szCs w:val="32"/>
        </w:rPr>
        <w:t>万元。</w:t>
      </w:r>
    </w:p>
    <w:p w:rsidR="00C534B1" w:rsidRPr="00DA5162" w:rsidRDefault="00C534B1" w:rsidP="00C534B1">
      <w:pPr>
        <w:spacing w:line="560" w:lineRule="exact"/>
        <w:ind w:firstLineChars="200" w:firstLine="640"/>
        <w:rPr>
          <w:rFonts w:ascii="楷体_GB2312" w:eastAsia="楷体_GB2312"/>
          <w:sz w:val="32"/>
          <w:szCs w:val="32"/>
        </w:rPr>
      </w:pPr>
      <w:r w:rsidRPr="00DA5162">
        <w:rPr>
          <w:rFonts w:ascii="楷体_GB2312" w:eastAsia="楷体_GB2312" w:hint="eastAsia"/>
          <w:sz w:val="32"/>
          <w:szCs w:val="32"/>
        </w:rPr>
        <w:t>（三）上年结转结余</w:t>
      </w:r>
      <w:r w:rsidR="008F192D">
        <w:rPr>
          <w:rFonts w:ascii="楷体_GB2312" w:eastAsia="楷体_GB2312"/>
          <w:sz w:val="32"/>
          <w:szCs w:val="32"/>
        </w:rPr>
        <w:t>2700.15</w:t>
      </w:r>
      <w:r w:rsidRPr="00DA5162">
        <w:rPr>
          <w:rFonts w:ascii="楷体_GB2312" w:eastAsia="楷体_GB2312" w:hint="eastAsia"/>
          <w:sz w:val="32"/>
          <w:szCs w:val="32"/>
        </w:rPr>
        <w:t>万元</w:t>
      </w:r>
    </w:p>
    <w:p w:rsidR="00C534B1" w:rsidRPr="00DA5162" w:rsidRDefault="00C534B1" w:rsidP="00C534B1">
      <w:pPr>
        <w:spacing w:line="560" w:lineRule="exact"/>
        <w:ind w:firstLineChars="200" w:firstLine="640"/>
        <w:rPr>
          <w:rFonts w:ascii="仿宋_GB2312" w:eastAsia="仿宋_GB2312"/>
          <w:sz w:val="32"/>
          <w:szCs w:val="32"/>
        </w:rPr>
      </w:pPr>
      <w:r w:rsidRPr="00DA5162">
        <w:rPr>
          <w:rFonts w:ascii="仿宋_GB2312" w:eastAsia="仿宋_GB2312" w:hint="eastAsia"/>
          <w:sz w:val="32"/>
          <w:szCs w:val="32"/>
        </w:rPr>
        <w:t>10.上年结转结余</w:t>
      </w:r>
      <w:r w:rsidR="008F192D">
        <w:rPr>
          <w:rFonts w:ascii="仿宋_GB2312" w:eastAsia="仿宋_GB2312"/>
          <w:sz w:val="32"/>
          <w:szCs w:val="32"/>
        </w:rPr>
        <w:t>2700.15</w:t>
      </w:r>
      <w:r w:rsidRPr="00DA5162">
        <w:rPr>
          <w:rFonts w:ascii="仿宋_GB2312" w:eastAsia="仿宋_GB2312" w:hint="eastAsia"/>
          <w:sz w:val="32"/>
          <w:szCs w:val="32"/>
        </w:rPr>
        <w:t>万元。</w:t>
      </w:r>
    </w:p>
    <w:p w:rsidR="00C534B1" w:rsidRPr="00DA5162" w:rsidRDefault="00C534B1" w:rsidP="00C534B1">
      <w:pPr>
        <w:spacing w:line="560" w:lineRule="exact"/>
        <w:ind w:firstLine="640"/>
        <w:rPr>
          <w:rFonts w:ascii="仿宋_GB2312" w:eastAsia="仿宋_GB2312"/>
          <w:sz w:val="32"/>
          <w:szCs w:val="32"/>
        </w:rPr>
      </w:pPr>
    </w:p>
    <w:p w:rsidR="00C534B1" w:rsidRPr="00DA5162" w:rsidRDefault="00C534B1" w:rsidP="00C534B1">
      <w:pPr>
        <w:pStyle w:val="2"/>
        <w:jc w:val="center"/>
        <w:rPr>
          <w:rFonts w:ascii="仿宋_GB2312" w:eastAsia="仿宋_GB2312"/>
          <w:b w:val="0"/>
          <w:bCs w:val="0"/>
          <w:sz w:val="32"/>
        </w:rPr>
      </w:pPr>
      <w:r w:rsidRPr="00DA5162">
        <w:rPr>
          <w:rFonts w:ascii="仿宋_GB2312" w:eastAsia="仿宋_GB2312" w:hint="eastAsia"/>
          <w:sz w:val="32"/>
        </w:rPr>
        <w:t>图1：收入预算</w:t>
      </w:r>
    </w:p>
    <w:p w:rsidR="00C534B1" w:rsidRDefault="008F192D" w:rsidP="00C534B1">
      <w:pPr>
        <w:pStyle w:val="2"/>
        <w:jc w:val="center"/>
      </w:pPr>
      <w:r>
        <w:rPr>
          <w:noProof/>
        </w:rPr>
        <mc:AlternateContent>
          <mc:Choice Requires="wps">
            <w:drawing>
              <wp:anchor distT="45720" distB="45720" distL="114300" distR="114300" simplePos="0" relativeHeight="251659264" behindDoc="0" locked="0" layoutInCell="1" allowOverlap="1" wp14:anchorId="7AAE883A" wp14:editId="14AD0652">
                <wp:simplePos x="0" y="0"/>
                <wp:positionH relativeFrom="column">
                  <wp:posOffset>1285875</wp:posOffset>
                </wp:positionH>
                <wp:positionV relativeFrom="paragraph">
                  <wp:posOffset>3207385</wp:posOffset>
                </wp:positionV>
                <wp:extent cx="2543175" cy="476250"/>
                <wp:effectExtent l="0" t="0" r="9525" b="0"/>
                <wp:wrapSquare wrapText="bothSides"/>
                <wp:docPr id="21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3175" cy="476250"/>
                        </a:xfrm>
                        <a:prstGeom prst="rect">
                          <a:avLst/>
                        </a:prstGeom>
                        <a:solidFill>
                          <a:srgbClr val="FFFFFF"/>
                        </a:solidFill>
                        <a:ln w="9525">
                          <a:noFill/>
                          <a:miter lim="800000"/>
                          <a:headEnd/>
                          <a:tailEnd/>
                        </a:ln>
                      </wps:spPr>
                      <wps:txbx>
                        <w:txbxContent>
                          <w:p w:rsidR="008F192D" w:rsidRPr="008F192D" w:rsidRDefault="008F192D" w:rsidP="008F192D">
                            <w:pPr>
                              <w:ind w:firstLineChars="300" w:firstLine="960"/>
                              <w:rPr>
                                <w:rFonts w:ascii="仿宋_GB2312" w:eastAsia="仿宋_GB2312"/>
                                <w:sz w:val="32"/>
                                <w:szCs w:val="32"/>
                              </w:rPr>
                            </w:pPr>
                            <w:r w:rsidRPr="008F192D">
                              <w:rPr>
                                <w:rFonts w:ascii="仿宋_GB2312" w:eastAsia="仿宋_GB2312" w:hint="eastAsia"/>
                                <w:sz w:val="32"/>
                                <w:szCs w:val="32"/>
                              </w:rPr>
                              <w:t>收入预算</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AE883A" id="_x0000_t202" coordsize="21600,21600" o:spt="202" path="m,l,21600r21600,l21600,xe">
                <v:stroke joinstyle="miter"/>
                <v:path gradientshapeok="t" o:connecttype="rect"/>
              </v:shapetype>
              <v:shape id="文本框 2" o:spid="_x0000_s1026" type="#_x0000_t202" style="position:absolute;left:0;text-align:left;margin-left:101.25pt;margin-top:252.55pt;width:200.25pt;height:3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" stroked="f">
                <v:textbox>
                  <w:txbxContent>
                    <w:p w:rsidR="008F192D" w:rsidRPr="008F192D" w:rsidRDefault="008F192D" w:rsidP="008F192D">
                      <w:pPr>
                        <w:ind w:firstLineChars="300" w:firstLine="960"/>
                        <w:rPr>
                          <w:rFonts w:ascii="仿宋_GB2312" w:eastAsia="仿宋_GB2312" w:hint="eastAsia"/>
                          <w:sz w:val="32"/>
                          <w:szCs w:val="32"/>
                        </w:rPr>
                      </w:pPr>
                      <w:r w:rsidRPr="008F192D">
                        <w:rPr>
                          <w:rFonts w:ascii="仿宋_GB2312" w:eastAsia="仿宋_GB2312" w:hint="eastAsia"/>
                          <w:sz w:val="32"/>
                          <w:szCs w:val="32"/>
                        </w:rPr>
                        <w:t>收入预算</w:t>
                      </w:r>
                    </w:p>
                  </w:txbxContent>
                </v:textbox>
                <w10:wrap type="square"/>
              </v:shape>
            </w:pict>
          </mc:Fallback>
        </mc:AlternateContent>
      </w:r>
    </w:p>
    <w:p w:rsidR="00C534B1" w:rsidRPr="00DA5162" w:rsidRDefault="00C534B1" w:rsidP="00C534B1">
      <w:r>
        <w:rPr>
          <w:noProof/>
        </w:rPr>
        <w:drawing>
          <wp:inline distT="0" distB="0" distL="0" distR="0">
            <wp:extent cx="6953857" cy="2196465"/>
            <wp:effectExtent l="0" t="0" r="0" b="0"/>
            <wp:docPr id="4" name="图表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DB01FE" w:rsidRDefault="00DB01FE" w:rsidP="00C534B1">
      <w:pPr>
        <w:spacing w:line="560" w:lineRule="exact"/>
        <w:ind w:firstLineChars="200" w:firstLine="640"/>
        <w:rPr>
          <w:rFonts w:ascii="黑体" w:eastAsia="黑体"/>
          <w:sz w:val="32"/>
          <w:szCs w:val="32"/>
        </w:rPr>
      </w:pPr>
    </w:p>
    <w:p w:rsidR="00A43C04" w:rsidRDefault="00A43C04" w:rsidP="00C534B1">
      <w:pPr>
        <w:spacing w:line="560" w:lineRule="exact"/>
        <w:ind w:firstLineChars="200" w:firstLine="640"/>
        <w:rPr>
          <w:rFonts w:ascii="黑体" w:eastAsia="黑体"/>
          <w:sz w:val="32"/>
          <w:szCs w:val="32"/>
        </w:rPr>
      </w:pPr>
    </w:p>
    <w:p w:rsidR="00DB01FE" w:rsidRDefault="00C534B1" w:rsidP="00C534B1">
      <w:pPr>
        <w:spacing w:line="560" w:lineRule="exact"/>
        <w:ind w:firstLineChars="200" w:firstLine="640"/>
        <w:rPr>
          <w:rFonts w:ascii="黑体" w:eastAsia="黑体"/>
          <w:sz w:val="32"/>
          <w:szCs w:val="32"/>
        </w:rPr>
      </w:pPr>
      <w:r w:rsidRPr="00DA5162">
        <w:rPr>
          <w:rFonts w:ascii="黑体" w:eastAsia="黑体" w:hint="eastAsia"/>
          <w:sz w:val="32"/>
          <w:szCs w:val="32"/>
        </w:rPr>
        <w:lastRenderedPageBreak/>
        <w:t>三、支出预算情况说明</w:t>
      </w:r>
    </w:p>
    <w:p w:rsidR="00C534B1" w:rsidRPr="00DA5162" w:rsidRDefault="00C534B1" w:rsidP="00C534B1">
      <w:pPr>
        <w:spacing w:line="560" w:lineRule="exact"/>
        <w:ind w:firstLineChars="200" w:firstLine="640"/>
        <w:rPr>
          <w:rFonts w:ascii="仿宋_GB2312" w:eastAsia="仿宋_GB2312"/>
          <w:sz w:val="32"/>
          <w:szCs w:val="32"/>
        </w:rPr>
      </w:pPr>
      <w:r w:rsidRPr="00DA5162">
        <w:rPr>
          <w:rFonts w:ascii="仿宋_GB2312" w:eastAsia="仿宋_GB2312" w:hint="eastAsia"/>
          <w:sz w:val="32"/>
          <w:szCs w:val="32"/>
        </w:rPr>
        <w:t>2023年支出预算</w:t>
      </w:r>
      <w:r w:rsidR="00492A2A">
        <w:rPr>
          <w:rFonts w:ascii="仿宋_GB2312" w:eastAsia="仿宋_GB2312" w:hint="eastAsia"/>
          <w:sz w:val="32"/>
          <w:szCs w:val="32"/>
        </w:rPr>
        <w:t>4839.01</w:t>
      </w:r>
      <w:r w:rsidRPr="00DA5162">
        <w:rPr>
          <w:rFonts w:ascii="仿宋_GB2312" w:eastAsia="仿宋_GB2312" w:hint="eastAsia"/>
          <w:sz w:val="32"/>
          <w:szCs w:val="32"/>
        </w:rPr>
        <w:t>万元，比2022年</w:t>
      </w:r>
      <w:r>
        <w:rPr>
          <w:rFonts w:ascii="仿宋_GB2312" w:eastAsia="仿宋_GB2312" w:hint="eastAsia"/>
          <w:sz w:val="32"/>
          <w:szCs w:val="32"/>
        </w:rPr>
        <w:t>年初预算数</w:t>
      </w:r>
      <w:r w:rsidR="00A81D52">
        <w:rPr>
          <w:rFonts w:ascii="仿宋_GB2312" w:eastAsia="仿宋_GB2312" w:hint="eastAsia"/>
          <w:sz w:val="32"/>
          <w:szCs w:val="32"/>
        </w:rPr>
        <w:t>2198.57</w:t>
      </w:r>
      <w:r w:rsidRPr="00DA5162">
        <w:rPr>
          <w:rFonts w:ascii="仿宋_GB2312" w:eastAsia="仿宋_GB2312" w:hint="eastAsia"/>
          <w:sz w:val="32"/>
          <w:szCs w:val="32"/>
        </w:rPr>
        <w:t>万元增加</w:t>
      </w:r>
      <w:r w:rsidR="00256175">
        <w:rPr>
          <w:rFonts w:ascii="仿宋_GB2312" w:eastAsia="仿宋_GB2312" w:hint="eastAsia"/>
          <w:sz w:val="32"/>
          <w:szCs w:val="32"/>
        </w:rPr>
        <w:t>2640.44</w:t>
      </w:r>
      <w:r w:rsidRPr="00DA5162">
        <w:rPr>
          <w:rFonts w:ascii="仿宋_GB2312" w:eastAsia="仿宋_GB2312" w:hint="eastAsia"/>
          <w:sz w:val="32"/>
          <w:szCs w:val="32"/>
        </w:rPr>
        <w:t>万元，增长</w:t>
      </w:r>
      <w:r w:rsidR="00A81D52">
        <w:rPr>
          <w:rFonts w:ascii="仿宋_GB2312" w:eastAsia="仿宋_GB2312"/>
          <w:sz w:val="32"/>
          <w:szCs w:val="32"/>
        </w:rPr>
        <w:t>120.10</w:t>
      </w:r>
      <w:r w:rsidRPr="00DA5162">
        <w:rPr>
          <w:rFonts w:ascii="仿宋_GB2312" w:eastAsia="仿宋_GB2312" w:hint="eastAsia"/>
          <w:sz w:val="32"/>
          <w:szCs w:val="32"/>
        </w:rPr>
        <w:t>%。主要原因是</w:t>
      </w:r>
      <w:r w:rsidR="00FB23D7">
        <w:rPr>
          <w:rFonts w:ascii="仿宋" w:eastAsia="仿宋" w:hAnsi="仿宋" w:cs="仿宋" w:hint="eastAsia"/>
          <w:sz w:val="32"/>
          <w:szCs w:val="32"/>
        </w:rPr>
        <w:t>为落实</w:t>
      </w:r>
      <w:r w:rsidR="00FB23D7">
        <w:rPr>
          <w:rFonts w:ascii="仿宋" w:eastAsia="仿宋" w:hAnsi="仿宋" w:cs="仿宋"/>
          <w:sz w:val="32"/>
          <w:szCs w:val="32"/>
        </w:rPr>
        <w:t>中轴线申遗保护三年行动计划，加强文物建筑保护，</w:t>
      </w:r>
      <w:r w:rsidR="00FB23D7">
        <w:rPr>
          <w:rFonts w:ascii="仿宋" w:eastAsia="仿宋" w:hAnsi="仿宋" w:cs="仿宋" w:hint="eastAsia"/>
          <w:sz w:val="32"/>
          <w:szCs w:val="32"/>
        </w:rPr>
        <w:t>2023年</w:t>
      </w:r>
      <w:r w:rsidR="00FB23D7">
        <w:rPr>
          <w:rFonts w:ascii="仿宋" w:eastAsia="仿宋" w:hAnsi="仿宋" w:cs="仿宋"/>
          <w:sz w:val="32"/>
          <w:szCs w:val="32"/>
        </w:rPr>
        <w:t>文物修缮</w:t>
      </w:r>
      <w:r w:rsidR="00FB23D7">
        <w:rPr>
          <w:rFonts w:ascii="仿宋" w:eastAsia="仿宋" w:hAnsi="仿宋" w:cs="仿宋" w:hint="eastAsia"/>
          <w:sz w:val="32"/>
          <w:szCs w:val="32"/>
        </w:rPr>
        <w:t>项目</w:t>
      </w:r>
      <w:r w:rsidR="00FB23D7">
        <w:rPr>
          <w:rFonts w:ascii="仿宋" w:eastAsia="仿宋" w:hAnsi="仿宋" w:cs="仿宋"/>
          <w:sz w:val="32"/>
          <w:szCs w:val="32"/>
        </w:rPr>
        <w:t>工作</w:t>
      </w:r>
      <w:r w:rsidR="00A81D52">
        <w:rPr>
          <w:rFonts w:ascii="仿宋" w:eastAsia="仿宋" w:hAnsi="仿宋" w:cs="仿宋" w:hint="eastAsia"/>
          <w:sz w:val="32"/>
          <w:szCs w:val="32"/>
        </w:rPr>
        <w:t>支</w:t>
      </w:r>
      <w:r w:rsidR="00A81D52">
        <w:rPr>
          <w:rFonts w:ascii="仿宋" w:eastAsia="仿宋" w:hAnsi="仿宋" w:cs="仿宋"/>
          <w:sz w:val="32"/>
          <w:szCs w:val="32"/>
        </w:rPr>
        <w:t>出</w:t>
      </w:r>
      <w:r w:rsidR="00FB23D7">
        <w:rPr>
          <w:rFonts w:ascii="仿宋" w:eastAsia="仿宋" w:hAnsi="仿宋" w:cs="仿宋"/>
          <w:sz w:val="32"/>
          <w:szCs w:val="32"/>
        </w:rPr>
        <w:t>增加</w:t>
      </w:r>
      <w:r w:rsidRPr="00DA5162">
        <w:rPr>
          <w:rFonts w:ascii="仿宋_GB2312" w:eastAsia="仿宋_GB2312" w:hint="eastAsia"/>
          <w:sz w:val="32"/>
          <w:szCs w:val="32"/>
        </w:rPr>
        <w:t>。</w:t>
      </w:r>
    </w:p>
    <w:p w:rsidR="00C534B1" w:rsidRPr="00DA5162" w:rsidRDefault="00C534B1" w:rsidP="00C534B1">
      <w:pPr>
        <w:spacing w:line="560" w:lineRule="exact"/>
        <w:ind w:firstLine="640"/>
        <w:rPr>
          <w:rFonts w:ascii="仿宋_GB2312" w:eastAsia="仿宋_GB2312"/>
          <w:sz w:val="32"/>
          <w:szCs w:val="32"/>
        </w:rPr>
      </w:pPr>
      <w:r w:rsidRPr="00DA5162">
        <w:rPr>
          <w:rFonts w:ascii="楷体_GB2312" w:eastAsia="楷体_GB2312" w:hAnsi="楷体_GB2312" w:cs="楷体_GB2312" w:hint="eastAsia"/>
          <w:sz w:val="32"/>
          <w:szCs w:val="32"/>
        </w:rPr>
        <w:t>(一)基本支出。</w:t>
      </w:r>
      <w:r w:rsidRPr="00DA5162">
        <w:rPr>
          <w:rFonts w:ascii="仿宋_GB2312" w:eastAsia="仿宋_GB2312" w:hint="eastAsia"/>
          <w:sz w:val="32"/>
          <w:szCs w:val="32"/>
        </w:rPr>
        <w:t>基本支出预算</w:t>
      </w:r>
      <w:r w:rsidR="00A81D52">
        <w:rPr>
          <w:rFonts w:ascii="仿宋_GB2312" w:eastAsia="仿宋_GB2312"/>
          <w:sz w:val="32"/>
          <w:szCs w:val="32"/>
        </w:rPr>
        <w:t>2113.11</w:t>
      </w:r>
      <w:r w:rsidRPr="00DA5162">
        <w:rPr>
          <w:rFonts w:ascii="仿宋_GB2312" w:eastAsia="仿宋_GB2312" w:hint="eastAsia"/>
          <w:sz w:val="32"/>
          <w:szCs w:val="32"/>
        </w:rPr>
        <w:t>万元，占总支出预算</w:t>
      </w:r>
      <w:r w:rsidR="00A81D52">
        <w:rPr>
          <w:rFonts w:ascii="仿宋_GB2312" w:eastAsia="仿宋_GB2312"/>
          <w:sz w:val="32"/>
          <w:szCs w:val="32"/>
        </w:rPr>
        <w:t>43.67</w:t>
      </w:r>
      <w:r w:rsidRPr="00DA5162">
        <w:rPr>
          <w:rFonts w:ascii="仿宋_GB2312" w:eastAsia="仿宋_GB2312" w:hint="eastAsia"/>
          <w:sz w:val="32"/>
          <w:szCs w:val="32"/>
        </w:rPr>
        <w:t>%，比2022年</w:t>
      </w:r>
      <w:r>
        <w:rPr>
          <w:rFonts w:ascii="仿宋_GB2312" w:eastAsia="仿宋_GB2312" w:hint="eastAsia"/>
          <w:sz w:val="32"/>
          <w:szCs w:val="32"/>
        </w:rPr>
        <w:t>年初预算数</w:t>
      </w:r>
      <w:r w:rsidR="00A81D52">
        <w:rPr>
          <w:rFonts w:ascii="仿宋_GB2312" w:eastAsia="仿宋_GB2312"/>
          <w:sz w:val="32"/>
          <w:szCs w:val="32"/>
        </w:rPr>
        <w:t>1419.47</w:t>
      </w:r>
      <w:r w:rsidRPr="00DA5162">
        <w:rPr>
          <w:rFonts w:ascii="仿宋_GB2312" w:eastAsia="仿宋_GB2312" w:hint="eastAsia"/>
          <w:sz w:val="32"/>
          <w:szCs w:val="32"/>
        </w:rPr>
        <w:t>万元增加</w:t>
      </w:r>
      <w:r w:rsidR="00A81D52">
        <w:rPr>
          <w:rFonts w:ascii="仿宋_GB2312" w:eastAsia="仿宋_GB2312" w:hint="eastAsia"/>
          <w:sz w:val="32"/>
          <w:szCs w:val="32"/>
        </w:rPr>
        <w:t>693.64</w:t>
      </w:r>
      <w:r w:rsidRPr="00DA5162">
        <w:rPr>
          <w:rFonts w:ascii="仿宋_GB2312" w:eastAsia="仿宋_GB2312" w:hint="eastAsia"/>
          <w:sz w:val="32"/>
          <w:szCs w:val="32"/>
        </w:rPr>
        <w:t>万元，增长</w:t>
      </w:r>
      <w:r w:rsidR="00A81D52">
        <w:rPr>
          <w:rFonts w:ascii="仿宋_GB2312" w:eastAsia="仿宋_GB2312" w:hint="eastAsia"/>
          <w:sz w:val="32"/>
          <w:szCs w:val="32"/>
        </w:rPr>
        <w:t>48.87</w:t>
      </w:r>
      <w:r w:rsidRPr="00DA5162">
        <w:rPr>
          <w:rFonts w:ascii="仿宋_GB2312" w:eastAsia="仿宋_GB2312" w:hint="eastAsia"/>
          <w:sz w:val="32"/>
          <w:szCs w:val="32"/>
        </w:rPr>
        <w:t>%。</w:t>
      </w:r>
    </w:p>
    <w:p w:rsidR="00C534B1" w:rsidRPr="00DA5162" w:rsidRDefault="00C534B1" w:rsidP="00C534B1">
      <w:pPr>
        <w:spacing w:line="560" w:lineRule="exact"/>
        <w:ind w:firstLine="640"/>
        <w:rPr>
          <w:rFonts w:ascii="仿宋_GB2312" w:eastAsia="仿宋_GB2312"/>
          <w:sz w:val="32"/>
          <w:szCs w:val="32"/>
        </w:rPr>
      </w:pPr>
      <w:r w:rsidRPr="00DA5162">
        <w:rPr>
          <w:rFonts w:ascii="楷体_GB2312" w:eastAsia="楷体_GB2312" w:hAnsi="楷体_GB2312" w:cs="楷体_GB2312" w:hint="eastAsia"/>
          <w:sz w:val="32"/>
          <w:szCs w:val="32"/>
        </w:rPr>
        <w:t>（二）项目支出。</w:t>
      </w:r>
      <w:r w:rsidRPr="00DA5162">
        <w:rPr>
          <w:rFonts w:ascii="仿宋_GB2312" w:eastAsia="仿宋_GB2312" w:hint="eastAsia"/>
          <w:sz w:val="32"/>
          <w:szCs w:val="32"/>
        </w:rPr>
        <w:t>项目支出预算</w:t>
      </w:r>
      <w:r w:rsidR="00A81D52">
        <w:rPr>
          <w:rFonts w:ascii="仿宋_GB2312" w:eastAsia="仿宋_GB2312"/>
          <w:sz w:val="32"/>
          <w:szCs w:val="32"/>
        </w:rPr>
        <w:t>2725.90</w:t>
      </w:r>
      <w:r w:rsidRPr="00DA5162">
        <w:rPr>
          <w:rFonts w:ascii="仿宋_GB2312" w:eastAsia="仿宋_GB2312" w:hint="eastAsia"/>
          <w:sz w:val="32"/>
          <w:szCs w:val="32"/>
        </w:rPr>
        <w:t>万元，比2022年</w:t>
      </w:r>
      <w:r>
        <w:rPr>
          <w:rFonts w:ascii="仿宋_GB2312" w:eastAsia="仿宋_GB2312" w:hint="eastAsia"/>
          <w:sz w:val="32"/>
          <w:szCs w:val="32"/>
        </w:rPr>
        <w:t>年初预算数</w:t>
      </w:r>
      <w:r w:rsidR="00A81D52">
        <w:rPr>
          <w:rFonts w:ascii="仿宋_GB2312" w:eastAsia="仿宋_GB2312" w:hint="eastAsia"/>
          <w:sz w:val="32"/>
          <w:szCs w:val="32"/>
        </w:rPr>
        <w:t>779.09</w:t>
      </w:r>
      <w:r w:rsidRPr="00DA5162">
        <w:rPr>
          <w:rFonts w:ascii="仿宋_GB2312" w:eastAsia="仿宋_GB2312" w:hint="eastAsia"/>
          <w:sz w:val="32"/>
          <w:szCs w:val="32"/>
        </w:rPr>
        <w:t>万元增加</w:t>
      </w:r>
      <w:r w:rsidR="00EB3495">
        <w:rPr>
          <w:rFonts w:ascii="仿宋_GB2312" w:eastAsia="仿宋_GB2312"/>
          <w:sz w:val="32"/>
          <w:szCs w:val="32"/>
        </w:rPr>
        <w:t>1946.81</w:t>
      </w:r>
      <w:r w:rsidRPr="00DA5162">
        <w:rPr>
          <w:rFonts w:ascii="仿宋_GB2312" w:eastAsia="仿宋_GB2312" w:hint="eastAsia"/>
          <w:sz w:val="32"/>
          <w:szCs w:val="32"/>
        </w:rPr>
        <w:t>万元，增长</w:t>
      </w:r>
      <w:r w:rsidR="00EB3495">
        <w:rPr>
          <w:rFonts w:ascii="仿宋_GB2312" w:eastAsia="仿宋_GB2312" w:hint="eastAsia"/>
          <w:sz w:val="32"/>
          <w:szCs w:val="32"/>
        </w:rPr>
        <w:t>249.88</w:t>
      </w:r>
      <w:r w:rsidRPr="00DA5162">
        <w:rPr>
          <w:rFonts w:ascii="仿宋_GB2312" w:eastAsia="仿宋_GB2312" w:hint="eastAsia"/>
          <w:sz w:val="32"/>
          <w:szCs w:val="32"/>
        </w:rPr>
        <w:t>%。其中：</w:t>
      </w:r>
    </w:p>
    <w:p w:rsidR="00C534B1" w:rsidRPr="00DA5162" w:rsidRDefault="00C534B1" w:rsidP="00C534B1">
      <w:pPr>
        <w:spacing w:line="560" w:lineRule="exact"/>
        <w:ind w:firstLine="640"/>
        <w:rPr>
          <w:rFonts w:ascii="仿宋_GB2312" w:eastAsia="仿宋_GB2312"/>
          <w:sz w:val="32"/>
          <w:szCs w:val="32"/>
        </w:rPr>
      </w:pPr>
      <w:r w:rsidRPr="00DA5162">
        <w:rPr>
          <w:rFonts w:ascii="仿宋_GB2312" w:eastAsia="仿宋_GB2312" w:hint="eastAsia"/>
          <w:sz w:val="32"/>
          <w:szCs w:val="32"/>
        </w:rPr>
        <w:t>1.事业单位经营支出</w:t>
      </w:r>
      <w:r w:rsidR="00EB3495">
        <w:rPr>
          <w:rFonts w:ascii="仿宋_GB2312" w:eastAsia="仿宋_GB2312"/>
          <w:sz w:val="32"/>
          <w:szCs w:val="32"/>
        </w:rPr>
        <w:t>0</w:t>
      </w:r>
      <w:r w:rsidRPr="00DA5162">
        <w:rPr>
          <w:rFonts w:ascii="仿宋_GB2312" w:eastAsia="仿宋_GB2312" w:hint="eastAsia"/>
          <w:sz w:val="32"/>
          <w:szCs w:val="32"/>
        </w:rPr>
        <w:t>万元。</w:t>
      </w:r>
    </w:p>
    <w:p w:rsidR="00C534B1" w:rsidRPr="00DA5162" w:rsidRDefault="00C534B1" w:rsidP="00C534B1">
      <w:pPr>
        <w:spacing w:line="560" w:lineRule="exact"/>
        <w:ind w:firstLine="640"/>
        <w:rPr>
          <w:rFonts w:ascii="仿宋_GB2312" w:eastAsia="仿宋_GB2312"/>
          <w:sz w:val="32"/>
          <w:szCs w:val="32"/>
        </w:rPr>
      </w:pPr>
      <w:r w:rsidRPr="00DA5162">
        <w:rPr>
          <w:rFonts w:ascii="仿宋_GB2312" w:eastAsia="仿宋_GB2312" w:hint="eastAsia"/>
          <w:sz w:val="32"/>
          <w:szCs w:val="32"/>
        </w:rPr>
        <w:t>2.上缴上级支出</w:t>
      </w:r>
      <w:r w:rsidR="00EB3495">
        <w:rPr>
          <w:rFonts w:ascii="仿宋_GB2312" w:eastAsia="仿宋_GB2312"/>
          <w:sz w:val="32"/>
          <w:szCs w:val="32"/>
        </w:rPr>
        <w:t>0</w:t>
      </w:r>
      <w:r w:rsidRPr="00DA5162">
        <w:rPr>
          <w:rFonts w:ascii="仿宋_GB2312" w:eastAsia="仿宋_GB2312" w:hint="eastAsia"/>
          <w:sz w:val="32"/>
          <w:szCs w:val="32"/>
        </w:rPr>
        <w:t>万元。</w:t>
      </w:r>
    </w:p>
    <w:p w:rsidR="00C534B1" w:rsidRPr="00DA5162" w:rsidRDefault="00C534B1" w:rsidP="00C534B1">
      <w:pPr>
        <w:spacing w:line="560" w:lineRule="exact"/>
        <w:ind w:firstLine="640"/>
        <w:rPr>
          <w:rFonts w:ascii="仿宋_GB2312" w:eastAsia="仿宋_GB2312"/>
          <w:sz w:val="32"/>
          <w:szCs w:val="32"/>
        </w:rPr>
      </w:pPr>
      <w:r w:rsidRPr="00DA5162">
        <w:rPr>
          <w:rFonts w:ascii="仿宋_GB2312" w:eastAsia="仿宋_GB2312" w:hint="eastAsia"/>
          <w:sz w:val="32"/>
          <w:szCs w:val="32"/>
        </w:rPr>
        <w:t>3.对附属单位补助支出</w:t>
      </w:r>
      <w:r w:rsidR="00EB3495">
        <w:rPr>
          <w:rFonts w:ascii="仿宋_GB2312" w:eastAsia="仿宋_GB2312"/>
          <w:sz w:val="32"/>
          <w:szCs w:val="32"/>
        </w:rPr>
        <w:t>0</w:t>
      </w:r>
      <w:r w:rsidRPr="00DA5162">
        <w:rPr>
          <w:rFonts w:ascii="仿宋_GB2312" w:eastAsia="仿宋_GB2312" w:hint="eastAsia"/>
          <w:sz w:val="32"/>
          <w:szCs w:val="32"/>
        </w:rPr>
        <w:t>万元。</w:t>
      </w:r>
    </w:p>
    <w:p w:rsidR="00C534B1" w:rsidRPr="00DA5162" w:rsidRDefault="00C534B1" w:rsidP="00C534B1">
      <w:pPr>
        <w:spacing w:line="560" w:lineRule="exact"/>
        <w:ind w:firstLine="640"/>
        <w:rPr>
          <w:rFonts w:ascii="仿宋_GB2312" w:eastAsia="仿宋_GB2312"/>
          <w:sz w:val="32"/>
          <w:szCs w:val="32"/>
        </w:rPr>
      </w:pPr>
    </w:p>
    <w:p w:rsidR="00C534B1" w:rsidRPr="00DA5162" w:rsidRDefault="00C534B1" w:rsidP="00C534B1">
      <w:pPr>
        <w:pStyle w:val="2"/>
        <w:ind w:firstLine="642"/>
        <w:jc w:val="center"/>
        <w:rPr>
          <w:rFonts w:ascii="仿宋_GB2312" w:eastAsia="仿宋_GB2312"/>
          <w:sz w:val="32"/>
        </w:rPr>
      </w:pPr>
      <w:r w:rsidRPr="00DA5162">
        <w:rPr>
          <w:rFonts w:ascii="仿宋_GB2312" w:eastAsia="仿宋_GB2312" w:hint="eastAsia"/>
          <w:sz w:val="32"/>
        </w:rPr>
        <w:t>图2：基本支出和项目支出情况</w:t>
      </w:r>
    </w:p>
    <w:p w:rsidR="00C534B1" w:rsidRPr="00DA5162" w:rsidRDefault="005A3378" w:rsidP="00C534B1">
      <w:r>
        <w:rPr>
          <w:noProof/>
        </w:rPr>
        <w:drawing>
          <wp:inline distT="0" distB="0" distL="0" distR="0" wp14:anchorId="74E1686D" wp14:editId="06700F91">
            <wp:extent cx="5274310" cy="2227130"/>
            <wp:effectExtent l="0" t="0" r="0" b="1905"/>
            <wp:docPr id="2" name="图表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C534B1" w:rsidRPr="00A43C04" w:rsidRDefault="00A43C04" w:rsidP="00A43C04">
      <w:r>
        <w:rPr>
          <w:rFonts w:hint="eastAsia"/>
        </w:rPr>
        <w:lastRenderedPageBreak/>
        <w:t xml:space="preserve">      </w:t>
      </w:r>
      <w:r w:rsidR="00C534B1" w:rsidRPr="00DA5162">
        <w:rPr>
          <w:rFonts w:ascii="黑体" w:eastAsia="黑体" w:hint="eastAsia"/>
          <w:sz w:val="32"/>
          <w:szCs w:val="32"/>
        </w:rPr>
        <w:t>四、财政拨款“三公”经费预算情况说明</w:t>
      </w:r>
    </w:p>
    <w:p w:rsidR="00C534B1" w:rsidRPr="00DA5162" w:rsidRDefault="00C534B1" w:rsidP="00C534B1">
      <w:pPr>
        <w:spacing w:line="560" w:lineRule="exact"/>
        <w:ind w:firstLineChars="200" w:firstLine="640"/>
        <w:rPr>
          <w:rFonts w:ascii="楷体_GB2312" w:eastAsia="楷体_GB2312"/>
          <w:sz w:val="32"/>
          <w:szCs w:val="32"/>
        </w:rPr>
      </w:pPr>
      <w:r w:rsidRPr="00DA5162">
        <w:rPr>
          <w:rFonts w:ascii="楷体_GB2312" w:eastAsia="楷体_GB2312" w:hint="eastAsia"/>
          <w:sz w:val="32"/>
          <w:szCs w:val="32"/>
        </w:rPr>
        <w:t>（一）“三公”经费的单位范围</w:t>
      </w:r>
    </w:p>
    <w:p w:rsidR="00C534B1" w:rsidRPr="00DA5162" w:rsidRDefault="00EB3495" w:rsidP="00C534B1">
      <w:pPr>
        <w:spacing w:line="560" w:lineRule="exact"/>
        <w:ind w:firstLineChars="200" w:firstLine="640"/>
        <w:rPr>
          <w:rFonts w:ascii="仿宋_GB2312" w:eastAsia="仿宋_GB2312"/>
          <w:sz w:val="32"/>
          <w:szCs w:val="32"/>
        </w:rPr>
      </w:pPr>
      <w:r>
        <w:rPr>
          <w:rFonts w:ascii="仿宋_GB2312" w:eastAsia="仿宋_GB2312" w:hint="eastAsia"/>
          <w:sz w:val="32"/>
          <w:szCs w:val="32"/>
        </w:rPr>
        <w:t>北京古代建筑博物馆</w:t>
      </w:r>
      <w:r w:rsidR="00C534B1" w:rsidRPr="00DA5162">
        <w:rPr>
          <w:rFonts w:ascii="仿宋_GB2312" w:eastAsia="仿宋_GB2312" w:hint="eastAsia"/>
          <w:sz w:val="32"/>
          <w:szCs w:val="32"/>
        </w:rPr>
        <w:t>因公出国（境）费用、公务接待费、公务用车购置和运行维护费开支单位包括</w:t>
      </w:r>
      <w:r>
        <w:rPr>
          <w:rFonts w:ascii="仿宋_GB2312" w:eastAsia="仿宋_GB2312"/>
          <w:sz w:val="32"/>
          <w:szCs w:val="32"/>
        </w:rPr>
        <w:t>1</w:t>
      </w:r>
      <w:r w:rsidR="00C534B1" w:rsidRPr="00DA5162">
        <w:rPr>
          <w:rFonts w:ascii="仿宋_GB2312" w:eastAsia="仿宋_GB2312" w:hint="eastAsia"/>
          <w:sz w:val="32"/>
          <w:szCs w:val="32"/>
        </w:rPr>
        <w:t>个所属单位。</w:t>
      </w:r>
    </w:p>
    <w:p w:rsidR="00C534B1" w:rsidRPr="00DA5162" w:rsidRDefault="00C534B1" w:rsidP="00C534B1">
      <w:pPr>
        <w:spacing w:line="560" w:lineRule="exact"/>
        <w:ind w:firstLineChars="200" w:firstLine="640"/>
        <w:rPr>
          <w:rFonts w:ascii="仿宋_GB2312" w:eastAsia="仿宋_GB2312"/>
          <w:sz w:val="32"/>
          <w:szCs w:val="32"/>
        </w:rPr>
      </w:pPr>
      <w:r w:rsidRPr="00DA5162">
        <w:rPr>
          <w:rFonts w:ascii="楷体_GB2312" w:eastAsia="楷体_GB2312" w:hint="eastAsia"/>
          <w:sz w:val="32"/>
          <w:szCs w:val="32"/>
        </w:rPr>
        <w:t>（二）财政拨款“三公”经费预算情况说明</w:t>
      </w:r>
    </w:p>
    <w:p w:rsidR="00C534B1" w:rsidRPr="00DA5162" w:rsidRDefault="00C534B1" w:rsidP="00C534B1">
      <w:pPr>
        <w:spacing w:line="560" w:lineRule="exact"/>
        <w:ind w:firstLineChars="200" w:firstLine="640"/>
        <w:rPr>
          <w:rFonts w:ascii="仿宋_GB2312" w:eastAsia="仿宋_GB2312"/>
          <w:sz w:val="32"/>
          <w:szCs w:val="32"/>
        </w:rPr>
      </w:pPr>
      <w:r w:rsidRPr="00DA5162">
        <w:rPr>
          <w:rFonts w:ascii="仿宋_GB2312" w:eastAsia="仿宋_GB2312" w:hint="eastAsia"/>
          <w:sz w:val="32"/>
          <w:szCs w:val="32"/>
        </w:rPr>
        <w:t>2023年财政拨款“三公”经费预算</w:t>
      </w:r>
      <w:r w:rsidR="00EB3495">
        <w:rPr>
          <w:rFonts w:ascii="仿宋_GB2312" w:eastAsia="仿宋_GB2312"/>
          <w:sz w:val="32"/>
          <w:szCs w:val="32"/>
        </w:rPr>
        <w:t>3.00</w:t>
      </w:r>
      <w:r w:rsidRPr="00DA5162">
        <w:rPr>
          <w:rFonts w:ascii="仿宋_GB2312" w:eastAsia="仿宋_GB2312" w:hint="eastAsia"/>
          <w:sz w:val="32"/>
          <w:szCs w:val="32"/>
        </w:rPr>
        <w:t>万元，比2022年财政拨款“三公”经费预算减少</w:t>
      </w:r>
      <w:r w:rsidR="00EB3495">
        <w:rPr>
          <w:rFonts w:ascii="仿宋_GB2312" w:eastAsia="仿宋_GB2312" w:hint="eastAsia"/>
          <w:sz w:val="32"/>
          <w:szCs w:val="32"/>
        </w:rPr>
        <w:t>0.36</w:t>
      </w:r>
      <w:r w:rsidRPr="00DA5162">
        <w:rPr>
          <w:rFonts w:ascii="仿宋_GB2312" w:eastAsia="仿宋_GB2312" w:hint="eastAsia"/>
          <w:sz w:val="32"/>
          <w:szCs w:val="32"/>
        </w:rPr>
        <w:t>万元。其中：</w:t>
      </w:r>
    </w:p>
    <w:p w:rsidR="00C534B1" w:rsidRPr="00DA5162" w:rsidRDefault="00C534B1" w:rsidP="00C534B1">
      <w:pPr>
        <w:spacing w:line="560" w:lineRule="exact"/>
        <w:ind w:firstLineChars="200" w:firstLine="640"/>
        <w:rPr>
          <w:rFonts w:ascii="仿宋_GB2312" w:eastAsia="仿宋_GB2312"/>
          <w:sz w:val="32"/>
          <w:szCs w:val="32"/>
        </w:rPr>
      </w:pPr>
      <w:r w:rsidRPr="00DA5162">
        <w:rPr>
          <w:rFonts w:ascii="仿宋_GB2312" w:eastAsia="仿宋_GB2312" w:hint="eastAsia"/>
          <w:sz w:val="32"/>
          <w:szCs w:val="32"/>
        </w:rPr>
        <w:t>1.因公出国（境）费用。2023年预算数</w:t>
      </w:r>
      <w:r w:rsidR="00EB3495">
        <w:rPr>
          <w:rFonts w:ascii="仿宋_GB2312" w:eastAsia="仿宋_GB2312"/>
          <w:sz w:val="32"/>
          <w:szCs w:val="32"/>
        </w:rPr>
        <w:t>0</w:t>
      </w:r>
      <w:r w:rsidRPr="00DA5162">
        <w:rPr>
          <w:rFonts w:ascii="仿宋_GB2312" w:eastAsia="仿宋_GB2312" w:hint="eastAsia"/>
          <w:sz w:val="32"/>
          <w:szCs w:val="32"/>
        </w:rPr>
        <w:t>万元，比2022年</w:t>
      </w:r>
      <w:r>
        <w:rPr>
          <w:rFonts w:ascii="仿宋_GB2312" w:eastAsia="仿宋_GB2312" w:hint="eastAsia"/>
          <w:sz w:val="32"/>
          <w:szCs w:val="32"/>
        </w:rPr>
        <w:t>年初</w:t>
      </w:r>
      <w:r w:rsidRPr="00DA5162">
        <w:rPr>
          <w:rFonts w:ascii="仿宋_GB2312" w:eastAsia="仿宋_GB2312" w:hint="eastAsia"/>
          <w:sz w:val="32"/>
          <w:szCs w:val="32"/>
        </w:rPr>
        <w:t>预算数</w:t>
      </w:r>
      <w:r w:rsidR="00EB3495">
        <w:rPr>
          <w:rFonts w:ascii="仿宋_GB2312" w:eastAsia="仿宋_GB2312"/>
          <w:sz w:val="32"/>
          <w:szCs w:val="32"/>
        </w:rPr>
        <w:t>0</w:t>
      </w:r>
      <w:r w:rsidRPr="00DA5162">
        <w:rPr>
          <w:rFonts w:ascii="仿宋_GB2312" w:eastAsia="仿宋_GB2312" w:hint="eastAsia"/>
          <w:sz w:val="32"/>
          <w:szCs w:val="32"/>
        </w:rPr>
        <w:t>万元增加（减少）</w:t>
      </w:r>
      <w:r w:rsidR="00EB3495">
        <w:rPr>
          <w:rFonts w:ascii="仿宋_GB2312" w:eastAsia="仿宋_GB2312"/>
          <w:sz w:val="32"/>
          <w:szCs w:val="32"/>
        </w:rPr>
        <w:t>0</w:t>
      </w:r>
      <w:r w:rsidRPr="00DA5162">
        <w:rPr>
          <w:rFonts w:ascii="仿宋_GB2312" w:eastAsia="仿宋_GB2312" w:hint="eastAsia"/>
          <w:sz w:val="32"/>
          <w:szCs w:val="32"/>
        </w:rPr>
        <w:t>万元，主要原因：</w:t>
      </w:r>
      <w:r w:rsidR="00EB3495">
        <w:rPr>
          <w:rFonts w:ascii="仿宋_GB2312" w:eastAsia="仿宋_GB2312" w:hint="eastAsia"/>
          <w:sz w:val="32"/>
          <w:szCs w:val="32"/>
        </w:rPr>
        <w:t>无</w:t>
      </w:r>
      <w:r w:rsidR="00EB3495">
        <w:rPr>
          <w:rFonts w:ascii="仿宋_GB2312" w:eastAsia="仿宋_GB2312"/>
          <w:sz w:val="32"/>
          <w:szCs w:val="32"/>
        </w:rPr>
        <w:t>因公出</w:t>
      </w:r>
      <w:r w:rsidR="00EB3495">
        <w:rPr>
          <w:rFonts w:ascii="仿宋_GB2312" w:eastAsia="仿宋_GB2312" w:hint="eastAsia"/>
          <w:sz w:val="32"/>
          <w:szCs w:val="32"/>
        </w:rPr>
        <w:t>国</w:t>
      </w:r>
      <w:r w:rsidR="00EB3495">
        <w:rPr>
          <w:rFonts w:ascii="仿宋_GB2312" w:eastAsia="仿宋_GB2312"/>
          <w:sz w:val="32"/>
          <w:szCs w:val="32"/>
        </w:rPr>
        <w:t>（</w:t>
      </w:r>
      <w:r w:rsidR="00EB3495">
        <w:rPr>
          <w:rFonts w:ascii="仿宋_GB2312" w:eastAsia="仿宋_GB2312" w:hint="eastAsia"/>
          <w:sz w:val="32"/>
          <w:szCs w:val="32"/>
        </w:rPr>
        <w:t>境</w:t>
      </w:r>
      <w:r w:rsidR="00EB3495">
        <w:rPr>
          <w:rFonts w:ascii="仿宋_GB2312" w:eastAsia="仿宋_GB2312"/>
          <w:sz w:val="32"/>
          <w:szCs w:val="32"/>
        </w:rPr>
        <w:t>）</w:t>
      </w:r>
      <w:r w:rsidR="00EB3495">
        <w:rPr>
          <w:rFonts w:ascii="仿宋_GB2312" w:eastAsia="仿宋_GB2312" w:hint="eastAsia"/>
          <w:sz w:val="32"/>
          <w:szCs w:val="32"/>
        </w:rPr>
        <w:t>费</w:t>
      </w:r>
      <w:r w:rsidR="00EB3495">
        <w:rPr>
          <w:rFonts w:ascii="仿宋_GB2312" w:eastAsia="仿宋_GB2312"/>
          <w:sz w:val="32"/>
          <w:szCs w:val="32"/>
        </w:rPr>
        <w:t>用。</w:t>
      </w:r>
    </w:p>
    <w:p w:rsidR="00C534B1" w:rsidRPr="00DA5162" w:rsidRDefault="00C534B1" w:rsidP="00C534B1">
      <w:pPr>
        <w:spacing w:line="560" w:lineRule="exact"/>
        <w:ind w:firstLineChars="200" w:firstLine="640"/>
        <w:rPr>
          <w:rFonts w:ascii="仿宋_GB2312" w:eastAsia="仿宋_GB2312"/>
          <w:sz w:val="32"/>
          <w:szCs w:val="32"/>
        </w:rPr>
      </w:pPr>
      <w:r w:rsidRPr="00DA5162">
        <w:rPr>
          <w:rFonts w:ascii="仿宋_GB2312" w:eastAsia="仿宋_GB2312" w:hint="eastAsia"/>
          <w:sz w:val="32"/>
          <w:szCs w:val="32"/>
        </w:rPr>
        <w:t>2.公务接待费。2023年预算数</w:t>
      </w:r>
      <w:r w:rsidR="00EB3495">
        <w:rPr>
          <w:rFonts w:ascii="仿宋_GB2312" w:eastAsia="仿宋_GB2312"/>
          <w:sz w:val="32"/>
          <w:szCs w:val="32"/>
        </w:rPr>
        <w:t>1.00</w:t>
      </w:r>
      <w:r w:rsidRPr="00DA5162">
        <w:rPr>
          <w:rFonts w:ascii="仿宋_GB2312" w:eastAsia="仿宋_GB2312" w:hint="eastAsia"/>
          <w:sz w:val="32"/>
          <w:szCs w:val="32"/>
        </w:rPr>
        <w:t>万元，比2022年</w:t>
      </w:r>
      <w:r>
        <w:rPr>
          <w:rFonts w:ascii="仿宋_GB2312" w:eastAsia="仿宋_GB2312" w:hint="eastAsia"/>
          <w:sz w:val="32"/>
          <w:szCs w:val="32"/>
        </w:rPr>
        <w:t>年初预算数</w:t>
      </w:r>
      <w:r w:rsidR="00EB3495">
        <w:rPr>
          <w:rFonts w:ascii="仿宋_GB2312" w:eastAsia="仿宋_GB2312" w:hint="eastAsia"/>
          <w:sz w:val="32"/>
          <w:szCs w:val="32"/>
        </w:rPr>
        <w:t>1.14</w:t>
      </w:r>
      <w:r w:rsidRPr="00DA5162">
        <w:rPr>
          <w:rFonts w:ascii="仿宋_GB2312" w:eastAsia="仿宋_GB2312" w:hint="eastAsia"/>
          <w:sz w:val="32"/>
          <w:szCs w:val="32"/>
        </w:rPr>
        <w:t>万元减少</w:t>
      </w:r>
      <w:r w:rsidR="00EB3495">
        <w:rPr>
          <w:rFonts w:ascii="仿宋_GB2312" w:eastAsia="仿宋_GB2312" w:hint="eastAsia"/>
          <w:sz w:val="32"/>
          <w:szCs w:val="32"/>
        </w:rPr>
        <w:t>0.</w:t>
      </w:r>
      <w:r w:rsidR="00EB3495">
        <w:rPr>
          <w:rFonts w:ascii="仿宋_GB2312" w:eastAsia="仿宋_GB2312"/>
          <w:sz w:val="32"/>
          <w:szCs w:val="32"/>
        </w:rPr>
        <w:t>14</w:t>
      </w:r>
      <w:r w:rsidRPr="00DA5162">
        <w:rPr>
          <w:rFonts w:ascii="仿宋_GB2312" w:eastAsia="仿宋_GB2312" w:hint="eastAsia"/>
          <w:sz w:val="32"/>
          <w:szCs w:val="32"/>
        </w:rPr>
        <w:t>万元，主要原因：落实政府“过紧日子”要求，进一步压减</w:t>
      </w:r>
      <w:r w:rsidR="000D7050">
        <w:rPr>
          <w:rFonts w:ascii="仿宋_GB2312" w:eastAsia="仿宋_GB2312" w:hint="eastAsia"/>
          <w:sz w:val="32"/>
          <w:szCs w:val="32"/>
        </w:rPr>
        <w:t>“三</w:t>
      </w:r>
      <w:r w:rsidR="000D7050">
        <w:rPr>
          <w:rFonts w:ascii="仿宋_GB2312" w:eastAsia="仿宋_GB2312"/>
          <w:sz w:val="32"/>
          <w:szCs w:val="32"/>
        </w:rPr>
        <w:t>公</w:t>
      </w:r>
      <w:r w:rsidR="000D7050">
        <w:rPr>
          <w:rFonts w:ascii="仿宋_GB2312" w:eastAsia="仿宋_GB2312"/>
          <w:sz w:val="32"/>
          <w:szCs w:val="32"/>
        </w:rPr>
        <w:t>”</w:t>
      </w:r>
      <w:r w:rsidRPr="00DA5162">
        <w:rPr>
          <w:rFonts w:ascii="仿宋_GB2312" w:eastAsia="仿宋_GB2312" w:hint="eastAsia"/>
          <w:sz w:val="32"/>
          <w:szCs w:val="32"/>
        </w:rPr>
        <w:t>支出。</w:t>
      </w:r>
    </w:p>
    <w:p w:rsidR="00C534B1" w:rsidRPr="00DA5162" w:rsidRDefault="00C534B1" w:rsidP="00C534B1">
      <w:pPr>
        <w:spacing w:line="560" w:lineRule="exact"/>
        <w:ind w:firstLineChars="200" w:firstLine="640"/>
        <w:rPr>
          <w:rFonts w:ascii="仿宋_GB2312" w:eastAsia="仿宋_GB2312"/>
          <w:sz w:val="32"/>
          <w:szCs w:val="32"/>
        </w:rPr>
      </w:pPr>
      <w:r w:rsidRPr="00DA5162">
        <w:rPr>
          <w:rFonts w:ascii="仿宋_GB2312" w:eastAsia="仿宋_GB2312" w:hint="eastAsia"/>
          <w:sz w:val="32"/>
          <w:szCs w:val="32"/>
        </w:rPr>
        <w:t>3.公务用车购置和运行维护费。2023年预算数</w:t>
      </w:r>
      <w:r w:rsidR="00EB3495">
        <w:rPr>
          <w:rFonts w:ascii="仿宋_GB2312" w:eastAsia="仿宋_GB2312"/>
          <w:sz w:val="32"/>
          <w:szCs w:val="32"/>
        </w:rPr>
        <w:t>2.00</w:t>
      </w:r>
      <w:r w:rsidRPr="00DA5162">
        <w:rPr>
          <w:rFonts w:ascii="仿宋_GB2312" w:eastAsia="仿宋_GB2312" w:hint="eastAsia"/>
          <w:sz w:val="32"/>
          <w:szCs w:val="32"/>
        </w:rPr>
        <w:t>万元，其中，公务用车购置费2023年预算数</w:t>
      </w:r>
      <w:r w:rsidR="00EB3495">
        <w:rPr>
          <w:rFonts w:ascii="仿宋_GB2312" w:eastAsia="仿宋_GB2312"/>
          <w:sz w:val="32"/>
          <w:szCs w:val="32"/>
        </w:rPr>
        <w:t>0</w:t>
      </w:r>
      <w:r w:rsidRPr="00DA5162">
        <w:rPr>
          <w:rFonts w:ascii="仿宋_GB2312" w:eastAsia="仿宋_GB2312" w:hint="eastAsia"/>
          <w:sz w:val="32"/>
          <w:szCs w:val="32"/>
        </w:rPr>
        <w:t>万元，比2022年</w:t>
      </w:r>
      <w:r>
        <w:rPr>
          <w:rFonts w:ascii="仿宋_GB2312" w:eastAsia="仿宋_GB2312" w:hint="eastAsia"/>
          <w:sz w:val="32"/>
          <w:szCs w:val="32"/>
        </w:rPr>
        <w:t>年初预算数</w:t>
      </w:r>
      <w:r w:rsidR="00EB3495">
        <w:rPr>
          <w:rFonts w:ascii="仿宋_GB2312" w:eastAsia="仿宋_GB2312"/>
          <w:sz w:val="32"/>
          <w:szCs w:val="32"/>
        </w:rPr>
        <w:t>0</w:t>
      </w:r>
      <w:r w:rsidRPr="00DA5162">
        <w:rPr>
          <w:rFonts w:ascii="仿宋_GB2312" w:eastAsia="仿宋_GB2312" w:hint="eastAsia"/>
          <w:sz w:val="32"/>
          <w:szCs w:val="32"/>
        </w:rPr>
        <w:t>万元增加（减少）</w:t>
      </w:r>
      <w:r w:rsidR="00EB3495">
        <w:rPr>
          <w:rFonts w:ascii="仿宋_GB2312" w:eastAsia="仿宋_GB2312"/>
          <w:sz w:val="32"/>
          <w:szCs w:val="32"/>
        </w:rPr>
        <w:t>0</w:t>
      </w:r>
      <w:r w:rsidRPr="00DA5162">
        <w:rPr>
          <w:rFonts w:ascii="仿宋_GB2312" w:eastAsia="仿宋_GB2312" w:hint="eastAsia"/>
          <w:sz w:val="32"/>
          <w:szCs w:val="32"/>
        </w:rPr>
        <w:t>万元，主要原因：</w:t>
      </w:r>
      <w:r w:rsidR="00EB3495">
        <w:rPr>
          <w:rFonts w:ascii="仿宋_GB2312" w:eastAsia="仿宋_GB2312" w:hint="eastAsia"/>
          <w:sz w:val="32"/>
          <w:szCs w:val="32"/>
        </w:rPr>
        <w:t>无</w:t>
      </w:r>
      <w:r w:rsidR="00EB3495">
        <w:rPr>
          <w:rFonts w:ascii="仿宋_GB2312" w:eastAsia="仿宋_GB2312"/>
          <w:sz w:val="32"/>
          <w:szCs w:val="32"/>
        </w:rPr>
        <w:t>公务用车购置费用</w:t>
      </w:r>
      <w:r w:rsidRPr="00DA5162">
        <w:rPr>
          <w:rFonts w:ascii="仿宋_GB2312" w:eastAsia="仿宋_GB2312" w:hint="eastAsia"/>
          <w:sz w:val="32"/>
          <w:szCs w:val="32"/>
        </w:rPr>
        <w:t>；公务用车运行维护费2023年预算数</w:t>
      </w:r>
      <w:r w:rsidR="00EB3495">
        <w:rPr>
          <w:rFonts w:ascii="仿宋_GB2312" w:eastAsia="仿宋_GB2312"/>
          <w:sz w:val="32"/>
          <w:szCs w:val="32"/>
        </w:rPr>
        <w:t>2.00</w:t>
      </w:r>
      <w:r w:rsidRPr="00DA5162">
        <w:rPr>
          <w:rFonts w:ascii="仿宋_GB2312" w:eastAsia="仿宋_GB2312" w:hint="eastAsia"/>
          <w:sz w:val="32"/>
          <w:szCs w:val="32"/>
        </w:rPr>
        <w:t>万元，其中：公务用车燃油</w:t>
      </w:r>
      <w:r w:rsidR="00EB3495">
        <w:rPr>
          <w:rFonts w:ascii="仿宋_GB2312" w:eastAsia="仿宋_GB2312"/>
          <w:sz w:val="32"/>
          <w:szCs w:val="32"/>
        </w:rPr>
        <w:t>1.00</w:t>
      </w:r>
      <w:r w:rsidRPr="00DA5162">
        <w:rPr>
          <w:rFonts w:ascii="仿宋_GB2312" w:eastAsia="仿宋_GB2312" w:hint="eastAsia"/>
          <w:sz w:val="32"/>
          <w:szCs w:val="32"/>
        </w:rPr>
        <w:t>万元，公务用车维修</w:t>
      </w:r>
      <w:r w:rsidR="00EB3495">
        <w:rPr>
          <w:rFonts w:ascii="仿宋_GB2312" w:eastAsia="仿宋_GB2312"/>
          <w:sz w:val="32"/>
          <w:szCs w:val="32"/>
        </w:rPr>
        <w:t>0.40</w:t>
      </w:r>
      <w:r w:rsidRPr="00DA5162">
        <w:rPr>
          <w:rFonts w:ascii="仿宋_GB2312" w:eastAsia="仿宋_GB2312" w:hint="eastAsia"/>
          <w:sz w:val="32"/>
          <w:szCs w:val="32"/>
        </w:rPr>
        <w:t>万元，公务用车保险</w:t>
      </w:r>
      <w:r w:rsidR="00EB3495">
        <w:rPr>
          <w:rFonts w:ascii="仿宋_GB2312" w:eastAsia="仿宋_GB2312"/>
          <w:sz w:val="32"/>
          <w:szCs w:val="32"/>
        </w:rPr>
        <w:t>0.40</w:t>
      </w:r>
      <w:r w:rsidRPr="00DA5162">
        <w:rPr>
          <w:rFonts w:ascii="仿宋_GB2312" w:eastAsia="仿宋_GB2312" w:hint="eastAsia"/>
          <w:sz w:val="32"/>
          <w:szCs w:val="32"/>
        </w:rPr>
        <w:t>万元，其他支出</w:t>
      </w:r>
      <w:r w:rsidR="00EB3495">
        <w:rPr>
          <w:rFonts w:ascii="仿宋_GB2312" w:eastAsia="仿宋_GB2312"/>
          <w:sz w:val="32"/>
          <w:szCs w:val="32"/>
        </w:rPr>
        <w:t>0.20</w:t>
      </w:r>
      <w:r w:rsidRPr="00DA5162">
        <w:rPr>
          <w:rFonts w:ascii="仿宋_GB2312" w:eastAsia="仿宋_GB2312" w:hint="eastAsia"/>
          <w:sz w:val="32"/>
          <w:szCs w:val="32"/>
        </w:rPr>
        <w:t>万元。公务用车运行维护费2023年</w:t>
      </w:r>
      <w:r>
        <w:rPr>
          <w:rFonts w:ascii="仿宋_GB2312" w:eastAsia="仿宋_GB2312" w:hint="eastAsia"/>
          <w:sz w:val="32"/>
          <w:szCs w:val="32"/>
        </w:rPr>
        <w:t>预算数</w:t>
      </w:r>
      <w:r w:rsidRPr="00DA5162">
        <w:rPr>
          <w:rFonts w:ascii="仿宋_GB2312" w:eastAsia="仿宋_GB2312" w:hint="eastAsia"/>
          <w:sz w:val="32"/>
          <w:szCs w:val="32"/>
        </w:rPr>
        <w:t>比2022年</w:t>
      </w:r>
      <w:r>
        <w:rPr>
          <w:rFonts w:ascii="仿宋_GB2312" w:eastAsia="仿宋_GB2312" w:hint="eastAsia"/>
          <w:sz w:val="32"/>
          <w:szCs w:val="32"/>
        </w:rPr>
        <w:t>年初预算数</w:t>
      </w:r>
      <w:r w:rsidR="00DA1E33">
        <w:rPr>
          <w:rFonts w:ascii="仿宋_GB2312" w:eastAsia="仿宋_GB2312"/>
          <w:sz w:val="32"/>
          <w:szCs w:val="32"/>
        </w:rPr>
        <w:t>2.22</w:t>
      </w:r>
      <w:r w:rsidRPr="00DA5162">
        <w:rPr>
          <w:rFonts w:ascii="仿宋_GB2312" w:eastAsia="仿宋_GB2312" w:hint="eastAsia"/>
          <w:sz w:val="32"/>
          <w:szCs w:val="32"/>
        </w:rPr>
        <w:t>万元减少</w:t>
      </w:r>
      <w:r w:rsidR="00EB3495">
        <w:rPr>
          <w:rFonts w:ascii="仿宋_GB2312" w:eastAsia="仿宋_GB2312" w:hint="eastAsia"/>
          <w:sz w:val="32"/>
          <w:szCs w:val="32"/>
        </w:rPr>
        <w:t>0.22</w:t>
      </w:r>
      <w:r w:rsidRPr="00DA5162">
        <w:rPr>
          <w:rFonts w:ascii="仿宋_GB2312" w:eastAsia="仿宋_GB2312" w:hint="eastAsia"/>
          <w:sz w:val="32"/>
          <w:szCs w:val="32"/>
        </w:rPr>
        <w:t>万元。主要原因：</w:t>
      </w:r>
      <w:r w:rsidR="00EB3495" w:rsidRPr="00DA5162">
        <w:rPr>
          <w:rFonts w:ascii="仿宋_GB2312" w:eastAsia="仿宋_GB2312" w:hint="eastAsia"/>
          <w:sz w:val="32"/>
          <w:szCs w:val="32"/>
        </w:rPr>
        <w:t>落实政府“过紧日子”要求，进一步压减</w:t>
      </w:r>
      <w:r w:rsidR="00EA3B2F">
        <w:rPr>
          <w:rFonts w:ascii="仿宋_GB2312" w:eastAsia="仿宋_GB2312" w:hint="eastAsia"/>
          <w:sz w:val="32"/>
          <w:szCs w:val="32"/>
        </w:rPr>
        <w:t>“三</w:t>
      </w:r>
      <w:r w:rsidR="00EA3B2F">
        <w:rPr>
          <w:rFonts w:ascii="仿宋_GB2312" w:eastAsia="仿宋_GB2312"/>
          <w:sz w:val="32"/>
          <w:szCs w:val="32"/>
        </w:rPr>
        <w:t>公</w:t>
      </w:r>
      <w:r w:rsidR="00EA3B2F">
        <w:rPr>
          <w:rFonts w:ascii="仿宋_GB2312" w:eastAsia="仿宋_GB2312" w:hint="eastAsia"/>
          <w:sz w:val="32"/>
          <w:szCs w:val="32"/>
        </w:rPr>
        <w:t>”</w:t>
      </w:r>
      <w:r w:rsidR="00EB3495" w:rsidRPr="00DA5162">
        <w:rPr>
          <w:rFonts w:ascii="仿宋_GB2312" w:eastAsia="仿宋_GB2312" w:hint="eastAsia"/>
          <w:sz w:val="32"/>
          <w:szCs w:val="32"/>
        </w:rPr>
        <w:t>支出</w:t>
      </w:r>
      <w:r w:rsidRPr="00DA5162">
        <w:rPr>
          <w:rFonts w:ascii="仿宋_GB2312" w:eastAsia="仿宋_GB2312" w:hint="eastAsia"/>
          <w:sz w:val="32"/>
          <w:szCs w:val="32"/>
        </w:rPr>
        <w:t>。</w:t>
      </w:r>
    </w:p>
    <w:p w:rsidR="00C534B1" w:rsidRPr="00DA5162" w:rsidRDefault="00C534B1" w:rsidP="00C534B1">
      <w:pPr>
        <w:spacing w:line="560" w:lineRule="exact"/>
        <w:ind w:firstLineChars="200" w:firstLine="640"/>
        <w:rPr>
          <w:rFonts w:ascii="黑体" w:eastAsia="黑体"/>
          <w:sz w:val="32"/>
          <w:szCs w:val="32"/>
        </w:rPr>
      </w:pPr>
      <w:r w:rsidRPr="00DA5162">
        <w:rPr>
          <w:rFonts w:ascii="黑体" w:eastAsia="黑体" w:hint="eastAsia"/>
          <w:sz w:val="32"/>
          <w:szCs w:val="32"/>
        </w:rPr>
        <w:t>五、其他情况说明</w:t>
      </w:r>
    </w:p>
    <w:p w:rsidR="00C534B1" w:rsidRPr="00DA5162" w:rsidRDefault="00C534B1" w:rsidP="00C534B1">
      <w:pPr>
        <w:spacing w:line="560" w:lineRule="exact"/>
        <w:ind w:firstLineChars="200" w:firstLine="640"/>
        <w:rPr>
          <w:rFonts w:ascii="楷体_GB2312" w:eastAsia="楷体_GB2312"/>
          <w:sz w:val="32"/>
          <w:szCs w:val="32"/>
        </w:rPr>
      </w:pPr>
      <w:r w:rsidRPr="00DA5162">
        <w:rPr>
          <w:rFonts w:ascii="楷体_GB2312" w:eastAsia="楷体_GB2312" w:hint="eastAsia"/>
          <w:sz w:val="32"/>
          <w:szCs w:val="32"/>
        </w:rPr>
        <w:t>（一）政府采购预算说明</w:t>
      </w:r>
    </w:p>
    <w:p w:rsidR="00C534B1" w:rsidRPr="00DA5162" w:rsidRDefault="00C534B1" w:rsidP="00C534B1">
      <w:pPr>
        <w:spacing w:line="560" w:lineRule="exact"/>
        <w:ind w:firstLineChars="200" w:firstLine="640"/>
        <w:rPr>
          <w:rFonts w:ascii="仿宋_GB2312" w:eastAsia="仿宋_GB2312"/>
          <w:sz w:val="32"/>
          <w:szCs w:val="32"/>
        </w:rPr>
      </w:pPr>
      <w:r w:rsidRPr="00DA5162">
        <w:rPr>
          <w:rFonts w:ascii="仿宋_GB2312" w:eastAsia="仿宋_GB2312" w:hint="eastAsia"/>
          <w:sz w:val="32"/>
          <w:szCs w:val="32"/>
        </w:rPr>
        <w:lastRenderedPageBreak/>
        <w:t>2023年</w:t>
      </w:r>
      <w:r w:rsidR="00EB3495">
        <w:rPr>
          <w:rFonts w:ascii="仿宋_GB2312" w:eastAsia="仿宋_GB2312" w:hint="eastAsia"/>
          <w:sz w:val="32"/>
          <w:szCs w:val="32"/>
        </w:rPr>
        <w:t>北京</w:t>
      </w:r>
      <w:r w:rsidR="00EB3495">
        <w:rPr>
          <w:rFonts w:ascii="仿宋_GB2312" w:eastAsia="仿宋_GB2312"/>
          <w:sz w:val="32"/>
          <w:szCs w:val="32"/>
        </w:rPr>
        <w:t>古代建筑博物馆</w:t>
      </w:r>
      <w:r w:rsidRPr="00DA5162">
        <w:rPr>
          <w:rFonts w:ascii="仿宋_GB2312" w:eastAsia="仿宋_GB2312" w:hint="eastAsia"/>
          <w:sz w:val="32"/>
          <w:szCs w:val="32"/>
        </w:rPr>
        <w:t>政府采购预算总额</w:t>
      </w:r>
      <w:r w:rsidR="00392E0A">
        <w:rPr>
          <w:rFonts w:ascii="仿宋_GB2312" w:eastAsia="仿宋_GB2312"/>
          <w:sz w:val="32"/>
          <w:szCs w:val="32"/>
        </w:rPr>
        <w:t>775.45</w:t>
      </w:r>
      <w:r w:rsidRPr="00DA5162">
        <w:rPr>
          <w:rFonts w:ascii="仿宋_GB2312" w:eastAsia="仿宋_GB2312" w:hint="eastAsia"/>
          <w:sz w:val="32"/>
          <w:szCs w:val="32"/>
        </w:rPr>
        <w:t>万元，其中：政府采购货物预算</w:t>
      </w:r>
      <w:r w:rsidR="00392E0A">
        <w:rPr>
          <w:rFonts w:ascii="仿宋_GB2312" w:eastAsia="仿宋_GB2312"/>
          <w:sz w:val="32"/>
          <w:szCs w:val="32"/>
        </w:rPr>
        <w:t>0.60</w:t>
      </w:r>
      <w:r w:rsidRPr="00DA5162">
        <w:rPr>
          <w:rFonts w:ascii="仿宋_GB2312" w:eastAsia="仿宋_GB2312" w:hint="eastAsia"/>
          <w:sz w:val="32"/>
          <w:szCs w:val="32"/>
        </w:rPr>
        <w:t>万元，政府采购工程预算</w:t>
      </w:r>
      <w:r w:rsidR="00392E0A">
        <w:rPr>
          <w:rFonts w:ascii="仿宋_GB2312" w:eastAsia="仿宋_GB2312"/>
          <w:sz w:val="32"/>
          <w:szCs w:val="32"/>
        </w:rPr>
        <w:t>0</w:t>
      </w:r>
      <w:r w:rsidRPr="00DA5162">
        <w:rPr>
          <w:rFonts w:ascii="仿宋_GB2312" w:eastAsia="仿宋_GB2312" w:hint="eastAsia"/>
          <w:sz w:val="32"/>
          <w:szCs w:val="32"/>
        </w:rPr>
        <w:t>万元，政府采购服务预算</w:t>
      </w:r>
      <w:r w:rsidR="00392E0A">
        <w:rPr>
          <w:rFonts w:ascii="仿宋_GB2312" w:eastAsia="仿宋_GB2312"/>
          <w:sz w:val="32"/>
          <w:szCs w:val="32"/>
        </w:rPr>
        <w:t>774.85</w:t>
      </w:r>
      <w:r w:rsidRPr="00DA5162">
        <w:rPr>
          <w:rFonts w:ascii="仿宋_GB2312" w:eastAsia="仿宋_GB2312" w:hint="eastAsia"/>
          <w:sz w:val="32"/>
          <w:szCs w:val="32"/>
        </w:rPr>
        <w:t>万元。</w:t>
      </w:r>
    </w:p>
    <w:p w:rsidR="00C534B1" w:rsidRPr="00DA5162" w:rsidRDefault="00C534B1" w:rsidP="00C534B1">
      <w:pPr>
        <w:spacing w:line="560" w:lineRule="exact"/>
        <w:ind w:firstLineChars="200" w:firstLine="640"/>
        <w:rPr>
          <w:rFonts w:ascii="楷体_GB2312" w:eastAsia="楷体_GB2312"/>
          <w:sz w:val="32"/>
          <w:szCs w:val="32"/>
        </w:rPr>
      </w:pPr>
      <w:r w:rsidRPr="00DA5162">
        <w:rPr>
          <w:rFonts w:ascii="楷体_GB2312" w:eastAsia="楷体_GB2312" w:hint="eastAsia"/>
          <w:sz w:val="32"/>
          <w:szCs w:val="32"/>
        </w:rPr>
        <w:t>（二）政府购买服务预算说明</w:t>
      </w:r>
    </w:p>
    <w:p w:rsidR="00C534B1" w:rsidRPr="00DA5162" w:rsidRDefault="00C534B1" w:rsidP="00C534B1">
      <w:pPr>
        <w:spacing w:line="560" w:lineRule="exact"/>
        <w:ind w:firstLineChars="200" w:firstLine="640"/>
        <w:rPr>
          <w:rFonts w:ascii="仿宋_GB2312" w:eastAsia="仿宋_GB2312"/>
          <w:sz w:val="32"/>
          <w:szCs w:val="32"/>
        </w:rPr>
      </w:pPr>
      <w:r w:rsidRPr="00DA5162">
        <w:rPr>
          <w:rFonts w:ascii="仿宋_GB2312" w:eastAsia="仿宋_GB2312" w:hint="eastAsia"/>
          <w:sz w:val="32"/>
          <w:szCs w:val="32"/>
        </w:rPr>
        <w:t>2023年</w:t>
      </w:r>
      <w:r w:rsidR="00392E0A">
        <w:rPr>
          <w:rFonts w:ascii="仿宋_GB2312" w:eastAsia="仿宋_GB2312" w:hint="eastAsia"/>
          <w:sz w:val="32"/>
          <w:szCs w:val="32"/>
        </w:rPr>
        <w:t>北京</w:t>
      </w:r>
      <w:r w:rsidR="00392E0A">
        <w:rPr>
          <w:rFonts w:ascii="仿宋_GB2312" w:eastAsia="仿宋_GB2312"/>
          <w:sz w:val="32"/>
          <w:szCs w:val="32"/>
        </w:rPr>
        <w:t>古代建筑博物馆</w:t>
      </w:r>
      <w:r w:rsidRPr="00DA5162">
        <w:rPr>
          <w:rFonts w:ascii="仿宋_GB2312" w:eastAsia="仿宋_GB2312" w:hint="eastAsia"/>
          <w:sz w:val="32"/>
          <w:szCs w:val="32"/>
        </w:rPr>
        <w:t>政府购买服务预算总额</w:t>
      </w:r>
      <w:r w:rsidR="00392E0A">
        <w:rPr>
          <w:rFonts w:ascii="仿宋_GB2312" w:eastAsia="仿宋_GB2312"/>
          <w:sz w:val="32"/>
          <w:szCs w:val="32"/>
        </w:rPr>
        <w:t>0</w:t>
      </w:r>
      <w:r w:rsidRPr="00DA5162">
        <w:rPr>
          <w:rFonts w:ascii="仿宋_GB2312" w:eastAsia="仿宋_GB2312" w:hint="eastAsia"/>
          <w:sz w:val="32"/>
          <w:szCs w:val="32"/>
        </w:rPr>
        <w:t>万元。</w:t>
      </w:r>
    </w:p>
    <w:p w:rsidR="00C534B1" w:rsidRPr="00DA5162" w:rsidRDefault="00C534B1" w:rsidP="00C534B1">
      <w:pPr>
        <w:spacing w:line="560" w:lineRule="exact"/>
        <w:ind w:firstLineChars="200" w:firstLine="640"/>
        <w:rPr>
          <w:rFonts w:ascii="楷体_GB2312" w:eastAsia="楷体_GB2312"/>
          <w:sz w:val="32"/>
          <w:szCs w:val="32"/>
        </w:rPr>
      </w:pPr>
      <w:r w:rsidRPr="00DA5162">
        <w:rPr>
          <w:rFonts w:ascii="楷体_GB2312" w:eastAsia="楷体_GB2312" w:hint="eastAsia"/>
          <w:sz w:val="32"/>
          <w:szCs w:val="32"/>
        </w:rPr>
        <w:t>（三）机关运行经费说明</w:t>
      </w:r>
    </w:p>
    <w:p w:rsidR="00C534B1" w:rsidRPr="00392E0A" w:rsidRDefault="00392E0A" w:rsidP="00392E0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本单位2023年无政府购买服务预算</w:t>
      </w:r>
      <w:r>
        <w:rPr>
          <w:rFonts w:ascii="仿宋_GB2312" w:eastAsia="仿宋_GB2312"/>
          <w:color w:val="000000"/>
          <w:sz w:val="32"/>
          <w:szCs w:val="32"/>
        </w:rPr>
        <w:t>经</w:t>
      </w:r>
      <w:r>
        <w:rPr>
          <w:rFonts w:ascii="仿宋_GB2312" w:eastAsia="仿宋_GB2312" w:hint="eastAsia"/>
          <w:color w:val="000000"/>
          <w:sz w:val="32"/>
          <w:szCs w:val="32"/>
        </w:rPr>
        <w:t>费。</w:t>
      </w:r>
    </w:p>
    <w:p w:rsidR="00C534B1" w:rsidRPr="00DA5162" w:rsidRDefault="00C534B1" w:rsidP="00C534B1">
      <w:pPr>
        <w:spacing w:line="560" w:lineRule="exact"/>
        <w:ind w:firstLineChars="200" w:firstLine="640"/>
        <w:rPr>
          <w:rFonts w:ascii="楷体_GB2312" w:eastAsia="楷体_GB2312"/>
          <w:sz w:val="32"/>
          <w:szCs w:val="32"/>
        </w:rPr>
      </w:pPr>
      <w:r w:rsidRPr="00DA5162">
        <w:rPr>
          <w:rFonts w:ascii="楷体_GB2312" w:eastAsia="楷体_GB2312" w:hint="eastAsia"/>
          <w:sz w:val="32"/>
          <w:szCs w:val="32"/>
        </w:rPr>
        <w:t>（四）项目支出绩效目标情况说明</w:t>
      </w:r>
    </w:p>
    <w:p w:rsidR="00C534B1" w:rsidRPr="00DA5162" w:rsidRDefault="00C534B1" w:rsidP="00C534B1">
      <w:pPr>
        <w:spacing w:line="560" w:lineRule="exact"/>
        <w:ind w:firstLineChars="200" w:firstLine="640"/>
        <w:rPr>
          <w:rFonts w:ascii="仿宋_GB2312" w:eastAsia="仿宋_GB2312"/>
          <w:sz w:val="32"/>
          <w:szCs w:val="32"/>
        </w:rPr>
      </w:pPr>
      <w:r w:rsidRPr="00DA5162">
        <w:rPr>
          <w:rFonts w:ascii="仿宋_GB2312" w:eastAsia="仿宋_GB2312" w:hint="eastAsia"/>
          <w:sz w:val="32"/>
          <w:szCs w:val="32"/>
        </w:rPr>
        <w:t>2023年，</w:t>
      </w:r>
      <w:r w:rsidR="00392E0A">
        <w:rPr>
          <w:rFonts w:ascii="仿宋_GB2312" w:eastAsia="仿宋_GB2312" w:hint="eastAsia"/>
          <w:sz w:val="32"/>
          <w:szCs w:val="32"/>
        </w:rPr>
        <w:t>北京</w:t>
      </w:r>
      <w:r w:rsidR="00392E0A">
        <w:rPr>
          <w:rFonts w:ascii="仿宋_GB2312" w:eastAsia="仿宋_GB2312"/>
          <w:sz w:val="32"/>
          <w:szCs w:val="32"/>
        </w:rPr>
        <w:t>古代建筑博物馆</w:t>
      </w:r>
      <w:r w:rsidRPr="00DA5162">
        <w:rPr>
          <w:rFonts w:ascii="仿宋_GB2312" w:eastAsia="仿宋_GB2312" w:hint="eastAsia"/>
          <w:sz w:val="32"/>
          <w:szCs w:val="32"/>
        </w:rPr>
        <w:t>填报绩效目标的预算项目</w:t>
      </w:r>
      <w:r w:rsidR="00392E0A">
        <w:rPr>
          <w:rFonts w:ascii="仿宋_GB2312" w:eastAsia="仿宋_GB2312"/>
          <w:sz w:val="32"/>
          <w:szCs w:val="32"/>
        </w:rPr>
        <w:t>3</w:t>
      </w:r>
      <w:r w:rsidRPr="00DA5162">
        <w:rPr>
          <w:rFonts w:ascii="仿宋_GB2312" w:eastAsia="仿宋_GB2312" w:hint="eastAsia"/>
          <w:sz w:val="32"/>
          <w:szCs w:val="32"/>
        </w:rPr>
        <w:t>个，占本单位本年预算项目</w:t>
      </w:r>
      <w:r w:rsidR="00392E0A">
        <w:rPr>
          <w:rFonts w:ascii="仿宋_GB2312" w:eastAsia="仿宋_GB2312"/>
          <w:sz w:val="32"/>
          <w:szCs w:val="32"/>
        </w:rPr>
        <w:t>3</w:t>
      </w:r>
      <w:r w:rsidRPr="00DA5162">
        <w:rPr>
          <w:rFonts w:ascii="仿宋_GB2312" w:eastAsia="仿宋_GB2312" w:hint="eastAsia"/>
          <w:sz w:val="32"/>
          <w:szCs w:val="32"/>
        </w:rPr>
        <w:t>个的</w:t>
      </w:r>
      <w:r w:rsidR="00392E0A">
        <w:rPr>
          <w:rFonts w:ascii="仿宋_GB2312" w:eastAsia="仿宋_GB2312"/>
          <w:sz w:val="32"/>
          <w:szCs w:val="32"/>
        </w:rPr>
        <w:t>100</w:t>
      </w:r>
      <w:r w:rsidRPr="00DA5162">
        <w:rPr>
          <w:rFonts w:ascii="仿宋_GB2312" w:eastAsia="仿宋_GB2312" w:hint="eastAsia"/>
          <w:sz w:val="32"/>
          <w:szCs w:val="32"/>
        </w:rPr>
        <w:t>%。填报绩效目标的项目支出预算</w:t>
      </w:r>
      <w:r w:rsidR="0009461C">
        <w:rPr>
          <w:rFonts w:ascii="仿宋_GB2312" w:eastAsia="仿宋_GB2312" w:hint="eastAsia"/>
          <w:sz w:val="32"/>
          <w:szCs w:val="32"/>
        </w:rPr>
        <w:t>139.53</w:t>
      </w:r>
      <w:r w:rsidRPr="00DA5162">
        <w:rPr>
          <w:rFonts w:ascii="仿宋_GB2312" w:eastAsia="仿宋_GB2312" w:hint="eastAsia"/>
          <w:sz w:val="32"/>
          <w:szCs w:val="32"/>
        </w:rPr>
        <w:t>万元，占本单位本年项目支出预算的</w:t>
      </w:r>
      <w:r w:rsidR="0009461C">
        <w:rPr>
          <w:rFonts w:ascii="仿宋_GB2312" w:eastAsia="仿宋_GB2312" w:hint="eastAsia"/>
          <w:sz w:val="32"/>
          <w:szCs w:val="32"/>
        </w:rPr>
        <w:t>100</w:t>
      </w:r>
      <w:r w:rsidRPr="00DA5162">
        <w:rPr>
          <w:rFonts w:ascii="仿宋_GB2312" w:eastAsia="仿宋_GB2312" w:hint="eastAsia"/>
          <w:sz w:val="32"/>
          <w:szCs w:val="32"/>
        </w:rPr>
        <w:t>%</w:t>
      </w:r>
      <w:r w:rsidRPr="00DB01FE">
        <w:rPr>
          <w:rFonts w:ascii="仿宋_GB2312" w:eastAsia="仿宋_GB2312" w:hint="eastAsia"/>
          <w:sz w:val="32"/>
          <w:szCs w:val="32"/>
        </w:rPr>
        <w:t>。</w:t>
      </w:r>
    </w:p>
    <w:p w:rsidR="00C534B1" w:rsidRDefault="00C534B1" w:rsidP="00C534B1">
      <w:pPr>
        <w:spacing w:line="560" w:lineRule="exact"/>
        <w:ind w:firstLineChars="200" w:firstLine="640"/>
        <w:rPr>
          <w:rFonts w:ascii="楷体_GB2312" w:eastAsia="楷体_GB2312"/>
          <w:sz w:val="32"/>
          <w:szCs w:val="32"/>
        </w:rPr>
      </w:pPr>
      <w:r w:rsidRPr="00DA5162">
        <w:rPr>
          <w:rFonts w:ascii="楷体_GB2312" w:eastAsia="楷体_GB2312" w:hint="eastAsia"/>
          <w:sz w:val="32"/>
          <w:szCs w:val="32"/>
        </w:rPr>
        <w:t>（五）重点行政事业性收费情况说明</w:t>
      </w:r>
    </w:p>
    <w:p w:rsidR="0009461C" w:rsidRPr="0009461C" w:rsidRDefault="0009461C" w:rsidP="0009461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本单位2023年无重点行政事业性收费。</w:t>
      </w:r>
    </w:p>
    <w:p w:rsidR="0009461C" w:rsidRDefault="005A3378" w:rsidP="005A3378">
      <w:pPr>
        <w:spacing w:line="560" w:lineRule="exact"/>
        <w:rPr>
          <w:rFonts w:ascii="楷体_GB2312" w:eastAsia="楷体_GB2312"/>
          <w:sz w:val="32"/>
          <w:szCs w:val="32"/>
        </w:rPr>
      </w:pPr>
      <w:r>
        <w:rPr>
          <w:rFonts w:ascii="仿宋_GB2312" w:eastAsia="仿宋_GB2312" w:hint="eastAsia"/>
          <w:sz w:val="32"/>
          <w:szCs w:val="32"/>
        </w:rPr>
        <w:t xml:space="preserve">    </w:t>
      </w:r>
      <w:r w:rsidR="00C534B1" w:rsidRPr="00DA5162">
        <w:rPr>
          <w:rFonts w:ascii="楷体_GB2312" w:eastAsia="楷体_GB2312" w:hint="eastAsia"/>
          <w:sz w:val="32"/>
          <w:szCs w:val="32"/>
        </w:rPr>
        <w:t>（六）国有资本经营预算财政拨款情况说明</w:t>
      </w:r>
    </w:p>
    <w:p w:rsidR="0009461C" w:rsidRPr="0009461C" w:rsidRDefault="0009461C" w:rsidP="0009461C">
      <w:pPr>
        <w:spacing w:line="560" w:lineRule="exact"/>
        <w:ind w:firstLineChars="200" w:firstLine="640"/>
        <w:rPr>
          <w:rFonts w:ascii="楷体_GB2312" w:eastAsia="楷体_GB2312"/>
          <w:sz w:val="32"/>
          <w:szCs w:val="32"/>
        </w:rPr>
      </w:pPr>
      <w:r w:rsidRPr="00DA5162">
        <w:rPr>
          <w:rFonts w:ascii="仿宋_GB2312" w:eastAsia="仿宋_GB2312" w:hint="eastAsia"/>
          <w:sz w:val="32"/>
          <w:szCs w:val="32"/>
        </w:rPr>
        <w:t>本单位2023</w:t>
      </w:r>
      <w:r>
        <w:rPr>
          <w:rFonts w:ascii="仿宋_GB2312" w:eastAsia="仿宋_GB2312" w:hint="eastAsia"/>
          <w:color w:val="000000"/>
          <w:sz w:val="32"/>
          <w:szCs w:val="32"/>
        </w:rPr>
        <w:t>年无国有资本经营预算财政拨款安排的预算。</w:t>
      </w:r>
    </w:p>
    <w:p w:rsidR="00C534B1" w:rsidRDefault="00C534B1" w:rsidP="00C534B1">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rsidR="00C534B1" w:rsidRDefault="00C534B1" w:rsidP="00C534B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w:t>
      </w:r>
      <w:r w:rsidR="00C92A65">
        <w:rPr>
          <w:rFonts w:ascii="仿宋_GB2312" w:eastAsia="仿宋_GB2312" w:hint="eastAsia"/>
          <w:color w:val="000000"/>
          <w:sz w:val="32"/>
          <w:szCs w:val="32"/>
        </w:rPr>
        <w:t>2022</w:t>
      </w:r>
      <w:r>
        <w:rPr>
          <w:rFonts w:ascii="仿宋_GB2312" w:eastAsia="仿宋_GB2312" w:hint="eastAsia"/>
          <w:color w:val="000000"/>
          <w:sz w:val="32"/>
          <w:szCs w:val="32"/>
        </w:rPr>
        <w:t>年底，</w:t>
      </w:r>
      <w:r w:rsidR="0009461C">
        <w:rPr>
          <w:rFonts w:ascii="仿宋_GB2312" w:eastAsia="仿宋_GB2312" w:hint="eastAsia"/>
          <w:color w:val="000000"/>
          <w:sz w:val="32"/>
          <w:szCs w:val="32"/>
        </w:rPr>
        <w:t>北京</w:t>
      </w:r>
      <w:r w:rsidR="0009461C">
        <w:rPr>
          <w:rFonts w:ascii="仿宋_GB2312" w:eastAsia="仿宋_GB2312"/>
          <w:color w:val="000000"/>
          <w:sz w:val="32"/>
          <w:szCs w:val="32"/>
        </w:rPr>
        <w:t>古代建筑博物馆</w:t>
      </w:r>
      <w:r>
        <w:rPr>
          <w:rFonts w:ascii="仿宋_GB2312" w:eastAsia="仿宋_GB2312" w:hint="eastAsia"/>
          <w:color w:val="000000"/>
          <w:sz w:val="32"/>
          <w:szCs w:val="32"/>
        </w:rPr>
        <w:t>共有车辆</w:t>
      </w:r>
      <w:r w:rsidR="0009461C">
        <w:rPr>
          <w:rFonts w:ascii="仿宋_GB2312" w:eastAsia="仿宋_GB2312"/>
          <w:color w:val="000000"/>
          <w:sz w:val="32"/>
          <w:szCs w:val="32"/>
        </w:rPr>
        <w:t>1</w:t>
      </w:r>
      <w:r>
        <w:rPr>
          <w:rFonts w:ascii="仿宋_GB2312" w:eastAsia="仿宋_GB2312" w:hint="eastAsia"/>
          <w:color w:val="000000"/>
          <w:sz w:val="32"/>
          <w:szCs w:val="32"/>
        </w:rPr>
        <w:t>台，共计</w:t>
      </w:r>
      <w:r w:rsidR="0009461C">
        <w:rPr>
          <w:rFonts w:ascii="仿宋_GB2312" w:eastAsia="仿宋_GB2312"/>
          <w:color w:val="000000"/>
          <w:sz w:val="32"/>
          <w:szCs w:val="32"/>
        </w:rPr>
        <w:t>18.</w:t>
      </w:r>
      <w:r w:rsidR="00271AF6">
        <w:rPr>
          <w:rFonts w:ascii="仿宋_GB2312" w:eastAsia="仿宋_GB2312"/>
          <w:color w:val="000000"/>
          <w:sz w:val="32"/>
          <w:szCs w:val="32"/>
        </w:rPr>
        <w:t>19</w:t>
      </w:r>
      <w:r>
        <w:rPr>
          <w:rFonts w:ascii="仿宋_GB2312" w:eastAsia="仿宋_GB2312" w:hint="eastAsia"/>
          <w:color w:val="000000"/>
          <w:sz w:val="32"/>
          <w:szCs w:val="32"/>
        </w:rPr>
        <w:t>万元；单位价值50万元以上的通用设备</w:t>
      </w:r>
      <w:r w:rsidR="0009461C">
        <w:rPr>
          <w:rFonts w:ascii="仿宋_GB2312" w:eastAsia="仿宋_GB2312"/>
          <w:color w:val="000000"/>
          <w:sz w:val="32"/>
          <w:szCs w:val="32"/>
        </w:rPr>
        <w:t>1</w:t>
      </w:r>
      <w:r>
        <w:rPr>
          <w:rFonts w:ascii="仿宋_GB2312" w:eastAsia="仿宋_GB2312" w:hint="eastAsia"/>
          <w:color w:val="000000"/>
          <w:sz w:val="32"/>
          <w:szCs w:val="32"/>
        </w:rPr>
        <w:t>台（套），共计</w:t>
      </w:r>
      <w:r w:rsidR="00271AF6">
        <w:rPr>
          <w:rFonts w:ascii="仿宋_GB2312" w:eastAsia="仿宋_GB2312"/>
          <w:color w:val="000000"/>
          <w:sz w:val="32"/>
          <w:szCs w:val="32"/>
        </w:rPr>
        <w:t>69.70</w:t>
      </w:r>
      <w:r>
        <w:rPr>
          <w:rFonts w:ascii="仿宋_GB2312" w:eastAsia="仿宋_GB2312" w:hint="eastAsia"/>
          <w:color w:val="000000"/>
          <w:sz w:val="32"/>
          <w:szCs w:val="32"/>
        </w:rPr>
        <w:t>万元，单位价值100万元以上的专用设备</w:t>
      </w:r>
      <w:r w:rsidR="0009461C">
        <w:rPr>
          <w:rFonts w:ascii="仿宋_GB2312" w:eastAsia="仿宋_GB2312"/>
          <w:color w:val="000000"/>
          <w:sz w:val="32"/>
          <w:szCs w:val="32"/>
        </w:rPr>
        <w:t>0</w:t>
      </w:r>
      <w:r>
        <w:rPr>
          <w:rFonts w:ascii="仿宋_GB2312" w:eastAsia="仿宋_GB2312" w:hint="eastAsia"/>
          <w:color w:val="000000"/>
          <w:sz w:val="32"/>
          <w:szCs w:val="32"/>
        </w:rPr>
        <w:t>台（套）、共计</w:t>
      </w:r>
      <w:r w:rsidR="0009461C">
        <w:rPr>
          <w:rFonts w:ascii="仿宋_GB2312" w:eastAsia="仿宋_GB2312"/>
          <w:color w:val="000000"/>
          <w:sz w:val="32"/>
          <w:szCs w:val="32"/>
        </w:rPr>
        <w:t>0</w:t>
      </w:r>
      <w:r>
        <w:rPr>
          <w:rFonts w:ascii="仿宋_GB2312" w:eastAsia="仿宋_GB2312" w:hint="eastAsia"/>
          <w:color w:val="000000"/>
          <w:sz w:val="32"/>
          <w:szCs w:val="32"/>
        </w:rPr>
        <w:t>万元。</w:t>
      </w:r>
    </w:p>
    <w:p w:rsidR="00C534B1" w:rsidRDefault="00C534B1" w:rsidP="00C534B1">
      <w:pPr>
        <w:spacing w:line="560" w:lineRule="exact"/>
        <w:ind w:firstLineChars="200" w:firstLine="640"/>
        <w:rPr>
          <w:rFonts w:ascii="仿宋_GB2312" w:eastAsia="仿宋_GB2312"/>
          <w:color w:val="000000"/>
          <w:spacing w:val="-2"/>
          <w:sz w:val="32"/>
          <w:szCs w:val="32"/>
        </w:rPr>
      </w:pPr>
      <w:r>
        <w:rPr>
          <w:rFonts w:ascii="黑体" w:eastAsia="黑体" w:hint="eastAsia"/>
          <w:color w:val="000000"/>
          <w:sz w:val="32"/>
          <w:szCs w:val="32"/>
        </w:rPr>
        <w:t>六、名词解释</w:t>
      </w:r>
    </w:p>
    <w:p w:rsidR="00C534B1" w:rsidRDefault="00C534B1" w:rsidP="00C534B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lastRenderedPageBreak/>
        <w:t>基本支出：指为保障机构正常运转、完成日常工作任务而发生的人员支出和公用支出。</w:t>
      </w:r>
    </w:p>
    <w:p w:rsidR="00C534B1" w:rsidRDefault="00C534B1" w:rsidP="00C534B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rsidR="00C534B1" w:rsidRDefault="00C534B1" w:rsidP="00C534B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rsidR="00C534B1" w:rsidRDefault="00C534B1" w:rsidP="00C534B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C534B1" w:rsidRDefault="00C534B1" w:rsidP="00C534B1">
      <w:pPr>
        <w:spacing w:line="560" w:lineRule="exact"/>
        <w:jc w:val="center"/>
        <w:rPr>
          <w:rFonts w:ascii="方正小标宋简体" w:eastAsia="方正小标宋简体"/>
          <w:color w:val="000000"/>
          <w:sz w:val="36"/>
          <w:szCs w:val="36"/>
        </w:rPr>
      </w:pPr>
    </w:p>
    <w:p w:rsidR="00C534B1" w:rsidRDefault="00C534B1" w:rsidP="00C534B1">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  2023年度单位预算报表</w:t>
      </w:r>
    </w:p>
    <w:p w:rsidR="00C534B1" w:rsidRDefault="00C534B1" w:rsidP="00C534B1">
      <w:pPr>
        <w:autoSpaceDE w:val="0"/>
        <w:autoSpaceDN w:val="0"/>
        <w:adjustRightInd w:val="0"/>
        <w:spacing w:line="560" w:lineRule="exact"/>
        <w:jc w:val="left"/>
        <w:rPr>
          <w:rFonts w:ascii="方正小标宋简体" w:eastAsia="方正小标宋简体"/>
          <w:color w:val="000000"/>
          <w:sz w:val="36"/>
          <w:szCs w:val="36"/>
        </w:rPr>
      </w:pPr>
    </w:p>
    <w:p w:rsidR="00C534B1" w:rsidRDefault="00C534B1" w:rsidP="00C534B1">
      <w:pPr>
        <w:spacing w:line="560" w:lineRule="exact"/>
        <w:rPr>
          <w:rFonts w:ascii="仿宋_GB2312" w:eastAsia="仿宋_GB2312"/>
          <w:color w:val="000000"/>
          <w:sz w:val="32"/>
          <w:szCs w:val="32"/>
        </w:rPr>
      </w:pPr>
      <w:r>
        <w:rPr>
          <w:rFonts w:ascii="仿宋_GB2312" w:eastAsia="仿宋_GB2312" w:hint="eastAsia"/>
          <w:color w:val="000000"/>
          <w:sz w:val="32"/>
          <w:szCs w:val="32"/>
        </w:rPr>
        <w:t>附件：</w:t>
      </w:r>
      <w:r w:rsidR="0009461C">
        <w:rPr>
          <w:rFonts w:ascii="仿宋_GB2312" w:eastAsia="仿宋_GB2312" w:hint="eastAsia"/>
          <w:color w:val="000000"/>
          <w:sz w:val="32"/>
          <w:szCs w:val="32"/>
        </w:rPr>
        <w:t>北京</w:t>
      </w:r>
      <w:r w:rsidR="0009461C">
        <w:rPr>
          <w:rFonts w:ascii="仿宋_GB2312" w:eastAsia="仿宋_GB2312"/>
          <w:color w:val="000000"/>
          <w:sz w:val="32"/>
          <w:szCs w:val="32"/>
        </w:rPr>
        <w:t>古代建筑博物馆</w:t>
      </w:r>
      <w:r w:rsidR="0009461C">
        <w:rPr>
          <w:rFonts w:ascii="仿宋_GB2312" w:eastAsia="仿宋_GB2312" w:hint="eastAsia"/>
          <w:color w:val="000000"/>
          <w:sz w:val="32"/>
          <w:szCs w:val="32"/>
        </w:rPr>
        <w:t xml:space="preserve"> </w:t>
      </w:r>
      <w:r>
        <w:rPr>
          <w:rFonts w:ascii="仿宋_GB2312" w:eastAsia="仿宋_GB2312" w:hint="eastAsia"/>
          <w:color w:val="000000"/>
          <w:sz w:val="32"/>
          <w:szCs w:val="32"/>
        </w:rPr>
        <w:t>2023年度单位预算报表</w:t>
      </w:r>
      <w:r>
        <w:rPr>
          <w:rFonts w:ascii="仿宋_GB2312" w:eastAsia="仿宋_GB2312" w:cs="宋体" w:hint="eastAsia"/>
          <w:color w:val="000000"/>
          <w:kern w:val="0"/>
          <w:sz w:val="32"/>
          <w:szCs w:val="32"/>
          <w:lang w:val="zh-CN"/>
        </w:rPr>
        <w:t xml:space="preserve"> </w:t>
      </w:r>
    </w:p>
    <w:p w:rsidR="00C534B1" w:rsidRDefault="00C534B1" w:rsidP="00C534B1">
      <w:pPr>
        <w:spacing w:line="560" w:lineRule="exact"/>
        <w:rPr>
          <w:rFonts w:ascii="仿宋_GB2312" w:eastAsia="仿宋_GB2312"/>
          <w:color w:val="000000"/>
          <w:sz w:val="32"/>
          <w:szCs w:val="32"/>
        </w:rPr>
      </w:pPr>
    </w:p>
    <w:p w:rsidR="00C534B1" w:rsidRDefault="00C534B1" w:rsidP="00C534B1">
      <w:pPr>
        <w:rPr>
          <w:rFonts w:ascii="仿宋_GB2312" w:eastAsia="仿宋_GB2312"/>
          <w:sz w:val="32"/>
          <w:szCs w:val="32"/>
        </w:rPr>
      </w:pPr>
      <w:bookmarkStart w:id="1" w:name="chaosong"/>
      <w:bookmarkEnd w:id="1"/>
    </w:p>
    <w:p w:rsidR="00D834CE" w:rsidRPr="0009461C" w:rsidRDefault="00D834CE"/>
    <w:sectPr w:rsidR="00D834CE" w:rsidRPr="0009461C">
      <w:footerReference w:type="default" r:id="rId8"/>
      <w:pgSz w:w="11906" w:h="16838"/>
      <w:pgMar w:top="1440" w:right="1800" w:bottom="1440" w:left="1800" w:header="851" w:footer="992" w:gutter="0"/>
      <w:pgNumType w:fmt="numberInDash"/>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6DF2" w:rsidRDefault="00C16DF2">
      <w:r>
        <w:separator/>
      </w:r>
    </w:p>
  </w:endnote>
  <w:endnote w:type="continuationSeparator" w:id="0">
    <w:p w:rsidR="00C16DF2" w:rsidRDefault="00C16D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roid Sans">
    <w:altName w:val="Arial Unicode MS"/>
    <w:charset w:val="00"/>
    <w:family w:val="auto"/>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184F6CFA" w:usb2="00000012" w:usb3="00000000" w:csb0="00040001" w:csb1="00000000"/>
  </w:font>
  <w:font w:name="仿宋_GB2312">
    <w:altName w:val="仿宋"/>
    <w:charset w:val="86"/>
    <w:family w:val="modern"/>
    <w:pitch w:val="default"/>
    <w:sig w:usb0="00000001" w:usb1="080E0000" w:usb2="00000000" w:usb3="00000000" w:csb0="00040000" w:csb1="00000000"/>
  </w:font>
  <w:font w:name="楷体_GB2312">
    <w:altName w:val="楷体"/>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0914" w:rsidRPr="00DA5162" w:rsidRDefault="00C534B1">
    <w:pPr>
      <w:pStyle w:val="a3"/>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445135" cy="230505"/>
              <wp:effectExtent l="0" t="0" r="0" b="0"/>
              <wp:wrapNone/>
              <wp:docPr id="6" name="文本框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0914" w:rsidRDefault="00C534B1">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C92A65" w:rsidRPr="00C92A65">
                            <w:rPr>
                              <w:rFonts w:ascii="宋体" w:hAnsi="宋体"/>
                              <w:noProof/>
                              <w:sz w:val="28"/>
                              <w:szCs w:val="28"/>
                              <w:lang w:val="zh-CN"/>
                            </w:rPr>
                            <w:t>-</w:t>
                          </w:r>
                          <w:r w:rsidR="00C92A65">
                            <w:rPr>
                              <w:rFonts w:ascii="宋体" w:hAnsi="宋体"/>
                              <w:noProof/>
                              <w:sz w:val="28"/>
                              <w:szCs w:val="28"/>
                            </w:rPr>
                            <w:t xml:space="preserve"> 7 -</w:t>
                          </w:r>
                          <w:r>
                            <w:rPr>
                              <w:rFonts w:ascii="宋体" w:hAnsi="宋体"/>
                              <w:sz w:val="28"/>
                              <w:szCs w:val="2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6" o:spid="_x0000_s1027" type="#_x0000_t202" style="position:absolute;left:0;text-align:left;margin-left:-16.15pt;margin-top:0;width:35.05pt;height:18.15pt;z-index:251659264;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" filled="f" stroked="f">
              <v:textbox style="mso-fit-shape-to-text:t" inset="0,0,0,0">
                <w:txbxContent>
                  <w:p w:rsidR="00EF0914" w:rsidRDefault="00C534B1">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C92A65" w:rsidRPr="00C92A65">
                      <w:rPr>
                        <w:rFonts w:ascii="宋体" w:hAnsi="宋体"/>
                        <w:noProof/>
                        <w:sz w:val="28"/>
                        <w:szCs w:val="28"/>
                        <w:lang w:val="zh-CN"/>
                      </w:rPr>
                      <w:t>-</w:t>
                    </w:r>
                    <w:r w:rsidR="00C92A65">
                      <w:rPr>
                        <w:rFonts w:ascii="宋体" w:hAnsi="宋体"/>
                        <w:noProof/>
                        <w:sz w:val="28"/>
                        <w:szCs w:val="28"/>
                      </w:rPr>
                      <w:t xml:space="preserve"> 7 -</w:t>
                    </w:r>
                    <w:r>
                      <w:rPr>
                        <w:rFonts w:ascii="宋体" w:hAnsi="宋体"/>
                        <w:sz w:val="28"/>
                        <w:szCs w:val="28"/>
                      </w:rPr>
                      <w:fldChar w:fldCharType="end"/>
                    </w:r>
                  </w:p>
                </w:txbxContent>
              </v:textbox>
              <w10:wrap anchorx="margin"/>
            </v:shape>
          </w:pict>
        </mc:Fallback>
      </mc:AlternateContent>
    </w:r>
  </w:p>
  <w:p w:rsidR="00EF0914" w:rsidRDefault="00C16DF2">
    <w:pPr>
      <w:pStyle w:val="a3"/>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6DF2" w:rsidRDefault="00C16DF2">
      <w:r>
        <w:separator/>
      </w:r>
    </w:p>
  </w:footnote>
  <w:footnote w:type="continuationSeparator" w:id="0">
    <w:p w:rsidR="00C16DF2" w:rsidRDefault="00C16D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4B1"/>
    <w:rsid w:val="0009461C"/>
    <w:rsid w:val="000D7050"/>
    <w:rsid w:val="000F160C"/>
    <w:rsid w:val="00101A59"/>
    <w:rsid w:val="001737E5"/>
    <w:rsid w:val="00180132"/>
    <w:rsid w:val="00256175"/>
    <w:rsid w:val="00271AF6"/>
    <w:rsid w:val="002B054C"/>
    <w:rsid w:val="00392E0A"/>
    <w:rsid w:val="004138E7"/>
    <w:rsid w:val="00492A2A"/>
    <w:rsid w:val="00523DD4"/>
    <w:rsid w:val="00591322"/>
    <w:rsid w:val="005A3378"/>
    <w:rsid w:val="005C2928"/>
    <w:rsid w:val="005C65BF"/>
    <w:rsid w:val="00625F55"/>
    <w:rsid w:val="006E780F"/>
    <w:rsid w:val="00873730"/>
    <w:rsid w:val="008F192D"/>
    <w:rsid w:val="00A047F4"/>
    <w:rsid w:val="00A16612"/>
    <w:rsid w:val="00A43C04"/>
    <w:rsid w:val="00A81D52"/>
    <w:rsid w:val="00BA3F41"/>
    <w:rsid w:val="00BD792C"/>
    <w:rsid w:val="00C16DF2"/>
    <w:rsid w:val="00C534B1"/>
    <w:rsid w:val="00C92A65"/>
    <w:rsid w:val="00D834CE"/>
    <w:rsid w:val="00DA1E33"/>
    <w:rsid w:val="00DB01FE"/>
    <w:rsid w:val="00DB1DAE"/>
    <w:rsid w:val="00DC6049"/>
    <w:rsid w:val="00EA3B2F"/>
    <w:rsid w:val="00EB3495"/>
    <w:rsid w:val="00EE5FF0"/>
    <w:rsid w:val="00F139D1"/>
    <w:rsid w:val="00F75BA6"/>
    <w:rsid w:val="00FB23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D8EA7B4-979F-4AC5-B091-266E297B6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C534B1"/>
    <w:pPr>
      <w:widowControl w:val="0"/>
      <w:jc w:val="both"/>
    </w:pPr>
    <w:rPr>
      <w:rFonts w:ascii="Times New Roman" w:eastAsia="宋体" w:hAnsi="Times New Roman" w:cs="Droid Sans"/>
      <w:szCs w:val="24"/>
    </w:rPr>
  </w:style>
  <w:style w:type="paragraph" w:styleId="2">
    <w:name w:val="heading 2"/>
    <w:basedOn w:val="a"/>
    <w:next w:val="a"/>
    <w:link w:val="2Char"/>
    <w:qFormat/>
    <w:rsid w:val="00C534B1"/>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C534B1"/>
    <w:rPr>
      <w:rFonts w:ascii="Cambria" w:eastAsia="黑体" w:hAnsi="Cambria" w:cs="Times New Roman"/>
      <w:b/>
      <w:bCs/>
      <w:kern w:val="0"/>
      <w:sz w:val="36"/>
      <w:szCs w:val="32"/>
    </w:rPr>
  </w:style>
  <w:style w:type="paragraph" w:styleId="a3">
    <w:name w:val="footer"/>
    <w:basedOn w:val="a"/>
    <w:link w:val="Char"/>
    <w:uiPriority w:val="99"/>
    <w:rsid w:val="00C534B1"/>
    <w:pPr>
      <w:tabs>
        <w:tab w:val="center" w:pos="4153"/>
        <w:tab w:val="right" w:pos="8306"/>
      </w:tabs>
      <w:snapToGrid w:val="0"/>
      <w:jc w:val="left"/>
    </w:pPr>
    <w:rPr>
      <w:sz w:val="18"/>
      <w:szCs w:val="20"/>
    </w:rPr>
  </w:style>
  <w:style w:type="character" w:customStyle="1" w:styleId="Char">
    <w:name w:val="页脚 Char"/>
    <w:basedOn w:val="a0"/>
    <w:link w:val="a3"/>
    <w:uiPriority w:val="99"/>
    <w:rsid w:val="00C534B1"/>
    <w:rPr>
      <w:rFonts w:ascii="Times New Roman" w:eastAsia="宋体" w:hAnsi="Times New Roman" w:cs="Droid Sans"/>
      <w:sz w:val="18"/>
      <w:szCs w:val="20"/>
    </w:rPr>
  </w:style>
  <w:style w:type="paragraph" w:styleId="a4">
    <w:name w:val="header"/>
    <w:basedOn w:val="a"/>
    <w:link w:val="Char0"/>
    <w:uiPriority w:val="99"/>
    <w:unhideWhenUsed/>
    <w:rsid w:val="00523DD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523DD4"/>
    <w:rPr>
      <w:rFonts w:ascii="Times New Roman" w:eastAsia="宋体" w:hAnsi="Times New Roman" w:cs="Droid San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chart" Target="charts/chart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___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manualLayout>
          <c:layoutTarget val="inner"/>
          <c:xMode val="edge"/>
          <c:yMode val="edge"/>
          <c:x val="0.15972222222222221"/>
          <c:y val="2.1186440677966101E-2"/>
          <c:w val="0.39583333333333331"/>
          <c:h val="0.96610169491525422"/>
        </c:manualLayout>
      </c:layout>
      <c:pieChart>
        <c:varyColors val="1"/>
        <c:ser>
          <c:idx val="0"/>
          <c:order val="0"/>
          <c:tx>
            <c:strRef>
              <c:f>Sheet1!$A$2</c:f>
              <c:strCache>
                <c:ptCount val="1"/>
              </c:strCache>
            </c:strRef>
          </c:tx>
          <c:spPr>
            <a:solidFill>
              <a:srgbClr val="9999FF"/>
            </a:solidFill>
            <a:ln w="12701">
              <a:solidFill>
                <a:srgbClr val="000000"/>
              </a:solidFill>
              <a:prstDash val="solid"/>
            </a:ln>
          </c:spPr>
          <c:dPt>
            <c:idx val="0"/>
            <c:bubble3D val="0"/>
          </c:dPt>
          <c:dPt>
            <c:idx val="1"/>
            <c:bubble3D val="0"/>
            <c:spPr>
              <a:solidFill>
                <a:srgbClr val="993366"/>
              </a:solidFill>
              <a:ln w="12701">
                <a:solidFill>
                  <a:srgbClr val="000000"/>
                </a:solidFill>
                <a:prstDash val="solid"/>
              </a:ln>
            </c:spPr>
          </c:dPt>
          <c:dPt>
            <c:idx val="2"/>
            <c:bubble3D val="0"/>
            <c:spPr>
              <a:solidFill>
                <a:srgbClr val="CCFFFF"/>
              </a:solidFill>
              <a:ln w="12701">
                <a:solidFill>
                  <a:srgbClr val="000000"/>
                </a:solidFill>
                <a:prstDash val="solid"/>
              </a:ln>
            </c:spPr>
          </c:dPt>
          <c:dLbls>
            <c:dLbl>
              <c:idx val="0"/>
              <c:layout>
                <c:manualLayout>
                  <c:x val="-4.3279556250102491E-2"/>
                  <c:y val="0.10169491525423729"/>
                </c:manualLayout>
              </c:layout>
              <c:numFmt formatCode="0%" sourceLinked="0"/>
              <c:spPr>
                <a:noFill/>
                <a:ln w="25401">
                  <a:noFill/>
                </a:ln>
              </c:spPr>
              <c:txPr>
                <a:bodyPr/>
                <a:lstStyle/>
                <a:p>
                  <a:pPr>
                    <a:defRPr sz="1175" b="0" i="0" u="none" strike="noStrike" baseline="0">
                      <a:solidFill>
                        <a:sysClr val="windowText" lastClr="000000"/>
                      </a:solidFill>
                      <a:latin typeface="宋体"/>
                      <a:ea typeface="宋体"/>
                      <a:cs typeface="宋体"/>
                    </a:defRPr>
                  </a:pPr>
                  <a:endParaRPr lang="zh-CN"/>
                </a:p>
              </c:txPr>
              <c:dLblPos val="bestFit"/>
              <c:showLegendKey val="0"/>
              <c:showVal val="0"/>
              <c:showCatName val="0"/>
              <c:showSerName val="0"/>
              <c:showPercent val="1"/>
              <c:showBubbleSize val="0"/>
              <c:extLst>
                <c:ext xmlns:c15="http://schemas.microsoft.com/office/drawing/2012/chart" uri="{CE6537A1-D6FC-4f65-9D91-7224C49458BB}"/>
              </c:extLst>
            </c:dLbl>
            <c:dLbl>
              <c:idx val="1"/>
              <c:layout>
                <c:manualLayout>
                  <c:x val="-1.8658332103717017E-2"/>
                  <c:y val="-2.1680216802168022E-2"/>
                </c:manualLayout>
              </c:layout>
              <c:numFmt formatCode="0%" sourceLinked="0"/>
              <c:spPr>
                <a:noFill/>
                <a:ln w="25401">
                  <a:noFill/>
                </a:ln>
              </c:spPr>
              <c:txPr>
                <a:bodyPr/>
                <a:lstStyle/>
                <a:p>
                  <a:pPr>
                    <a:defRPr sz="1175" b="0" i="0" u="none" strike="noStrike" baseline="0">
                      <a:solidFill>
                        <a:sysClr val="windowText" lastClr="000000"/>
                      </a:solidFill>
                      <a:latin typeface="宋体"/>
                      <a:ea typeface="宋体"/>
                      <a:cs typeface="宋体"/>
                    </a:defRPr>
                  </a:pPr>
                  <a:endParaRPr lang="zh-CN"/>
                </a:p>
              </c:txPr>
              <c:dLblPos val="bestFit"/>
              <c:showLegendKey val="0"/>
              <c:showVal val="0"/>
              <c:showCatName val="0"/>
              <c:showSerName val="0"/>
              <c:showPercent val="1"/>
              <c:showBubbleSize val="0"/>
              <c:extLst>
                <c:ext xmlns:c15="http://schemas.microsoft.com/office/drawing/2012/chart" uri="{CE6537A1-D6FC-4f65-9D91-7224C49458BB}"/>
              </c:extLst>
            </c:dLbl>
            <c:dLbl>
              <c:idx val="2"/>
              <c:layout>
                <c:manualLayout>
                  <c:x val="0.1076552642110111"/>
                  <c:y val="-1.3079054452628247E-3"/>
                </c:manualLayout>
              </c:layout>
              <c:numFmt formatCode="0%" sourceLinked="0"/>
              <c:spPr>
                <a:noFill/>
                <a:ln w="25401">
                  <a:noFill/>
                </a:ln>
              </c:spPr>
              <c:txPr>
                <a:bodyPr/>
                <a:lstStyle/>
                <a:p>
                  <a:pPr>
                    <a:defRPr sz="1175" b="0" i="0" u="none" strike="noStrike" baseline="0">
                      <a:solidFill>
                        <a:sysClr val="windowText" lastClr="000000"/>
                      </a:solidFill>
                      <a:latin typeface="宋体"/>
                      <a:ea typeface="宋体"/>
                      <a:cs typeface="宋体"/>
                    </a:defRPr>
                  </a:pPr>
                  <a:endParaRPr lang="zh-CN"/>
                </a:p>
              </c:txPr>
              <c:dLblPos val="bestFit"/>
              <c:showLegendKey val="0"/>
              <c:showVal val="0"/>
              <c:showCatName val="0"/>
              <c:showSerName val="0"/>
              <c:showPercent val="1"/>
              <c:showBubbleSize val="0"/>
              <c:extLst>
                <c:ext xmlns:c15="http://schemas.microsoft.com/office/drawing/2012/chart" uri="{CE6537A1-D6FC-4f65-9D91-7224C49458BB}"/>
              </c:extLst>
            </c:dLbl>
            <c:numFmt formatCode="0%" sourceLinked="0"/>
            <c:spPr>
              <a:noFill/>
              <a:ln w="25401">
                <a:noFill/>
              </a:ln>
            </c:spPr>
            <c:txPr>
              <a:bodyPr wrap="square" lIns="38100" tIns="19050" rIns="38100" bIns="19050" anchor="ctr">
                <a:spAutoFit/>
              </a:bodyPr>
              <a:lstStyle/>
              <a:p>
                <a:pPr>
                  <a:defRPr sz="1175" b="0" i="0" u="none" strike="noStrike" baseline="0">
                    <a:solidFill>
                      <a:sysClr val="windowText" lastClr="000000"/>
                    </a:solidFill>
                    <a:latin typeface="宋体"/>
                    <a:ea typeface="宋体"/>
                    <a:cs typeface="宋体"/>
                  </a:defRPr>
                </a:pPr>
                <a:endParaRPr lang="zh-CN"/>
              </a:p>
            </c:txPr>
            <c:showLegendKey val="0"/>
            <c:showVal val="0"/>
            <c:showCatName val="0"/>
            <c:showSerName val="0"/>
            <c:showPercent val="1"/>
            <c:showBubbleSize val="0"/>
            <c:showLeaderLines val="1"/>
            <c:extLst>
              <c:ext xmlns:c15="http://schemas.microsoft.com/office/drawing/2012/chart" uri="{CE6537A1-D6FC-4f65-9D91-7224C49458BB}"/>
            </c:extLst>
          </c:dLbls>
          <c:cat>
            <c:strRef>
              <c:f>Sheet1!$B$1:$D$1</c:f>
              <c:strCache>
                <c:ptCount val="3"/>
                <c:pt idx="0">
                  <c:v>一般公共预算拨款收入</c:v>
                </c:pt>
                <c:pt idx="1">
                  <c:v>事业收入</c:v>
                </c:pt>
                <c:pt idx="2">
                  <c:v>上年结转结余</c:v>
                </c:pt>
              </c:strCache>
            </c:strRef>
          </c:cat>
          <c:val>
            <c:numRef>
              <c:f>Sheet1!$B$2:$D$2</c:f>
              <c:numCache>
                <c:formatCode>General</c:formatCode>
                <c:ptCount val="3"/>
                <c:pt idx="0">
                  <c:v>42.87</c:v>
                </c:pt>
                <c:pt idx="1">
                  <c:v>1.33</c:v>
                </c:pt>
                <c:pt idx="2">
                  <c:v>55.8</c:v>
                </c:pt>
              </c:numCache>
            </c:numRef>
          </c:val>
        </c:ser>
        <c:ser>
          <c:idx val="1"/>
          <c:order val="1"/>
          <c:tx>
            <c:strRef>
              <c:f>Sheet1!$A$3</c:f>
              <c:strCache>
                <c:ptCount val="1"/>
              </c:strCache>
            </c:strRef>
          </c:tx>
          <c:spPr>
            <a:solidFill>
              <a:srgbClr val="993366"/>
            </a:solidFill>
            <a:ln w="12701">
              <a:solidFill>
                <a:srgbClr val="000000"/>
              </a:solidFill>
              <a:prstDash val="solid"/>
            </a:ln>
          </c:spPr>
          <c:dPt>
            <c:idx val="0"/>
            <c:bubble3D val="0"/>
            <c:spPr>
              <a:solidFill>
                <a:srgbClr val="9999FF"/>
              </a:solidFill>
              <a:ln w="12701">
                <a:solidFill>
                  <a:srgbClr val="000000"/>
                </a:solidFill>
                <a:prstDash val="solid"/>
              </a:ln>
            </c:spPr>
          </c:dPt>
          <c:dPt>
            <c:idx val="1"/>
            <c:bubble3D val="0"/>
          </c:dPt>
          <c:dPt>
            <c:idx val="3"/>
            <c:bubble3D val="0"/>
            <c:spPr>
              <a:solidFill>
                <a:srgbClr val="CCFFFF"/>
              </a:solidFill>
              <a:ln w="12701">
                <a:solidFill>
                  <a:srgbClr val="000000"/>
                </a:solidFill>
                <a:prstDash val="solid"/>
              </a:ln>
            </c:spPr>
          </c:dPt>
          <c:dLbls>
            <c:numFmt formatCode="0%" sourceLinked="0"/>
            <c:spPr>
              <a:noFill/>
              <a:ln w="25401">
                <a:noFill/>
              </a:ln>
            </c:spPr>
            <c:txPr>
              <a:bodyPr wrap="square" lIns="38100" tIns="19050" rIns="38100" bIns="19050" anchor="ctr">
                <a:spAutoFit/>
              </a:bodyPr>
              <a:lstStyle/>
              <a:p>
                <a:pPr>
                  <a:defRPr sz="1175" b="0" i="0" u="none" strike="noStrike" baseline="0">
                    <a:solidFill>
                      <a:srgbClr val="000000"/>
                    </a:solidFill>
                    <a:latin typeface="宋体"/>
                    <a:ea typeface="宋体"/>
                    <a:cs typeface="宋体"/>
                  </a:defRPr>
                </a:pPr>
                <a:endParaRPr lang="zh-CN"/>
              </a:p>
            </c:txPr>
            <c:showLegendKey val="0"/>
            <c:showVal val="0"/>
            <c:showCatName val="0"/>
            <c:showSerName val="0"/>
            <c:showPercent val="1"/>
            <c:showBubbleSize val="0"/>
            <c:showLeaderLines val="1"/>
            <c:extLst>
              <c:ext xmlns:c15="http://schemas.microsoft.com/office/drawing/2012/chart" uri="{CE6537A1-D6FC-4f65-9D91-7224C49458BB}"/>
            </c:extLst>
          </c:dLbls>
          <c:cat>
            <c:strRef>
              <c:f>Sheet1!$B$1:$D$1</c:f>
              <c:strCache>
                <c:ptCount val="3"/>
                <c:pt idx="0">
                  <c:v>一般公共预算拨款收入</c:v>
                </c:pt>
                <c:pt idx="1">
                  <c:v>事业收入</c:v>
                </c:pt>
                <c:pt idx="2">
                  <c:v>上年结转结余</c:v>
                </c:pt>
              </c:strCache>
            </c:strRef>
          </c:cat>
          <c:val>
            <c:numRef>
              <c:f>Sheet1!$B$3:$E$3</c:f>
              <c:numCache>
                <c:formatCode>General</c:formatCode>
                <c:ptCount val="4"/>
              </c:numCache>
            </c:numRef>
          </c:val>
        </c:ser>
        <c:ser>
          <c:idx val="2"/>
          <c:order val="2"/>
          <c:tx>
            <c:strRef>
              <c:f>Sheet1!$A$4</c:f>
              <c:strCache>
                <c:ptCount val="1"/>
              </c:strCache>
            </c:strRef>
          </c:tx>
          <c:spPr>
            <a:solidFill>
              <a:srgbClr val="FFFFCC"/>
            </a:solidFill>
            <a:ln w="12701">
              <a:solidFill>
                <a:srgbClr val="000000"/>
              </a:solidFill>
              <a:prstDash val="solid"/>
            </a:ln>
          </c:spPr>
          <c:dPt>
            <c:idx val="0"/>
            <c:bubble3D val="0"/>
            <c:spPr>
              <a:solidFill>
                <a:srgbClr val="9999FF"/>
              </a:solidFill>
              <a:ln w="12701">
                <a:solidFill>
                  <a:srgbClr val="000000"/>
                </a:solidFill>
                <a:prstDash val="solid"/>
              </a:ln>
            </c:spPr>
          </c:dPt>
          <c:dPt>
            <c:idx val="1"/>
            <c:bubble3D val="0"/>
            <c:spPr>
              <a:solidFill>
                <a:srgbClr val="993366"/>
              </a:solidFill>
              <a:ln w="12701">
                <a:solidFill>
                  <a:srgbClr val="000000"/>
                </a:solidFill>
                <a:prstDash val="solid"/>
              </a:ln>
            </c:spPr>
          </c:dPt>
          <c:dPt>
            <c:idx val="3"/>
            <c:bubble3D val="0"/>
            <c:spPr>
              <a:solidFill>
                <a:srgbClr val="CCFFFF"/>
              </a:solidFill>
              <a:ln w="12701">
                <a:solidFill>
                  <a:srgbClr val="000000"/>
                </a:solidFill>
                <a:prstDash val="solid"/>
              </a:ln>
            </c:spPr>
          </c:dPt>
          <c:dLbls>
            <c:numFmt formatCode="0%" sourceLinked="0"/>
            <c:spPr>
              <a:noFill/>
              <a:ln w="25401">
                <a:noFill/>
              </a:ln>
            </c:spPr>
            <c:txPr>
              <a:bodyPr wrap="square" lIns="38100" tIns="19050" rIns="38100" bIns="19050" anchor="ctr">
                <a:spAutoFit/>
              </a:bodyPr>
              <a:lstStyle/>
              <a:p>
                <a:pPr>
                  <a:defRPr sz="1175" b="0" i="0" u="none" strike="noStrike" baseline="0">
                    <a:solidFill>
                      <a:srgbClr val="000000"/>
                    </a:solidFill>
                    <a:latin typeface="宋体"/>
                    <a:ea typeface="宋体"/>
                    <a:cs typeface="宋体"/>
                  </a:defRPr>
                </a:pPr>
                <a:endParaRPr lang="zh-CN"/>
              </a:p>
            </c:txPr>
            <c:showLegendKey val="0"/>
            <c:showVal val="0"/>
            <c:showCatName val="0"/>
            <c:showSerName val="0"/>
            <c:showPercent val="1"/>
            <c:showBubbleSize val="0"/>
            <c:showLeaderLines val="1"/>
            <c:extLst>
              <c:ext xmlns:c15="http://schemas.microsoft.com/office/drawing/2012/chart" uri="{CE6537A1-D6FC-4f65-9D91-7224C49458BB}"/>
            </c:extLst>
          </c:dLbls>
          <c:cat>
            <c:strRef>
              <c:f>Sheet1!$B$1:$D$1</c:f>
              <c:strCache>
                <c:ptCount val="3"/>
                <c:pt idx="0">
                  <c:v>一般公共预算拨款收入</c:v>
                </c:pt>
                <c:pt idx="1">
                  <c:v>事业收入</c:v>
                </c:pt>
                <c:pt idx="2">
                  <c:v>上年结转结余</c:v>
                </c:pt>
              </c:strCache>
            </c:strRef>
          </c:cat>
          <c:val>
            <c:numRef>
              <c:f>Sheet1!$B$4:$E$4</c:f>
              <c:numCache>
                <c:formatCode>General</c:formatCode>
                <c:ptCount val="4"/>
              </c:numCache>
            </c:numRef>
          </c:val>
        </c:ser>
        <c:dLbls>
          <c:showLegendKey val="0"/>
          <c:showVal val="0"/>
          <c:showCatName val="0"/>
          <c:showSerName val="0"/>
          <c:showPercent val="1"/>
          <c:showBubbleSize val="0"/>
          <c:showLeaderLines val="1"/>
        </c:dLbls>
        <c:firstSliceAng val="0"/>
      </c:pieChart>
      <c:spPr>
        <a:noFill/>
        <a:ln w="12701">
          <a:solidFill>
            <a:srgbClr val="FFFFFF"/>
          </a:solidFill>
          <a:prstDash val="solid"/>
        </a:ln>
      </c:spPr>
    </c:plotArea>
    <c:legend>
      <c:legendPos val="r"/>
      <c:legendEntry>
        <c:idx val="3"/>
        <c:delete val="1"/>
      </c:legendEntry>
      <c:layout>
        <c:manualLayout>
          <c:xMode val="edge"/>
          <c:yMode val="edge"/>
          <c:x val="0.52347794196958253"/>
          <c:y val="0.32936058621466774"/>
          <c:w val="0.31944444444444442"/>
          <c:h val="0.36016949152542371"/>
        </c:manualLayout>
      </c:layout>
      <c:overlay val="0"/>
      <c:spPr>
        <a:noFill/>
        <a:ln w="25401">
          <a:noFill/>
        </a:ln>
      </c:spPr>
      <c:txPr>
        <a:bodyPr/>
        <a:lstStyle/>
        <a:p>
          <a:pPr>
            <a:defRPr sz="1080" b="0" i="0" u="none" strike="noStrike" baseline="0">
              <a:solidFill>
                <a:srgbClr val="000000"/>
              </a:solidFill>
              <a:latin typeface="宋体"/>
              <a:ea typeface="宋体"/>
              <a:cs typeface="宋体"/>
            </a:defRPr>
          </a:pPr>
          <a:endParaRPr lang="zh-CN"/>
        </a:p>
      </c:txPr>
    </c:legend>
    <c:plotVisOnly val="1"/>
    <c:dispBlanksAs val="zero"/>
    <c:showDLblsOverMax val="0"/>
  </c:chart>
  <c:spPr>
    <a:noFill/>
    <a:ln>
      <a:noFill/>
    </a:ln>
  </c:spPr>
  <c:txPr>
    <a:bodyPr/>
    <a:lstStyle/>
    <a:p>
      <a:pPr>
        <a:defRPr sz="1175" b="0" i="0" u="none" strike="noStrike" baseline="0">
          <a:solidFill>
            <a:srgbClr val="000000"/>
          </a:solidFill>
          <a:latin typeface="宋体"/>
          <a:ea typeface="宋体"/>
          <a:cs typeface="宋体"/>
        </a:defRPr>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9136690647482008E-2"/>
          <c:y val="1.4693751516354574E-3"/>
          <c:w val="0.81989919080184182"/>
          <c:h val="0.99853062484836452"/>
        </c:manualLayout>
      </c:layout>
      <c:pieChart>
        <c:varyColors val="1"/>
        <c:ser>
          <c:idx val="0"/>
          <c:order val="0"/>
          <c:tx>
            <c:strRef>
              <c:f>Sheet1!$A$2</c:f>
              <c:strCache>
                <c:ptCount val="1"/>
              </c:strCache>
            </c:strRef>
          </c:tx>
          <c:spPr>
            <a:solidFill>
              <a:srgbClr val="000000"/>
            </a:solidFill>
            <a:ln w="12700">
              <a:solidFill>
                <a:srgbClr val="000000"/>
              </a:solidFill>
              <a:prstDash val="solid"/>
            </a:ln>
          </c:spPr>
          <c:dPt>
            <c:idx val="0"/>
            <c:bubble3D val="0"/>
            <c:spPr>
              <a:solidFill>
                <a:srgbClr val="3366FF"/>
              </a:solidFill>
              <a:ln w="12700">
                <a:solidFill>
                  <a:srgbClr val="000000"/>
                </a:solidFill>
                <a:prstDash val="solid"/>
              </a:ln>
            </c:spPr>
          </c:dPt>
          <c:dPt>
            <c:idx val="1"/>
            <c:bubble3D val="0"/>
            <c:spPr>
              <a:solidFill>
                <a:srgbClr val="800000"/>
              </a:solidFill>
              <a:ln w="12700">
                <a:solidFill>
                  <a:srgbClr val="000000"/>
                </a:solidFill>
                <a:prstDash val="solid"/>
              </a:ln>
            </c:spPr>
          </c:dPt>
          <c:dLbls>
            <c:dLbl>
              <c:idx val="0"/>
              <c:layout>
                <c:manualLayout>
                  <c:x val="-0.19473461058959829"/>
                  <c:y val="3.6550082942418571E-2"/>
                </c:manualLayout>
              </c:layout>
              <c:tx>
                <c:rich>
                  <a:bodyPr/>
                  <a:lstStyle/>
                  <a:p>
                    <a:pPr>
                      <a:defRPr sz="900" b="1" i="0" u="none" strike="noStrike" baseline="0">
                        <a:solidFill>
                          <a:srgbClr val="000000"/>
                        </a:solidFill>
                        <a:latin typeface="宋体"/>
                        <a:ea typeface="宋体"/>
                        <a:cs typeface="宋体"/>
                      </a:defRPr>
                    </a:pPr>
                    <a:r>
                      <a:rPr lang="en-US" altLang="zh-CN"/>
                      <a:t>43%</a:t>
                    </a:r>
                  </a:p>
                </c:rich>
              </c:tx>
              <c:spPr>
                <a:noFill/>
                <a:ln w="25401">
                  <a:noFill/>
                </a:ln>
              </c:spPr>
              <c:dLblPos val="bestFit"/>
              <c:showLegendKey val="0"/>
              <c:showVal val="0"/>
              <c:showCatName val="0"/>
              <c:showSerName val="0"/>
              <c:showPercent val="0"/>
              <c:showBubbleSize val="0"/>
              <c:extLst>
                <c:ext xmlns:c15="http://schemas.microsoft.com/office/drawing/2012/chart" uri="{CE6537A1-D6FC-4f65-9D91-7224C49458BB}"/>
              </c:extLst>
            </c:dLbl>
            <c:dLbl>
              <c:idx val="1"/>
              <c:layout>
                <c:manualLayout>
                  <c:x val="0.18705035971223022"/>
                  <c:y val="-8.5775311367812801E-2"/>
                </c:manualLayout>
              </c:layout>
              <c:tx>
                <c:rich>
                  <a:bodyPr/>
                  <a:lstStyle/>
                  <a:p>
                    <a:pPr>
                      <a:defRPr sz="900" b="1" i="0" u="none" strike="noStrike" baseline="0">
                        <a:solidFill>
                          <a:srgbClr val="000000"/>
                        </a:solidFill>
                        <a:latin typeface="黑体"/>
                        <a:ea typeface="黑体"/>
                        <a:cs typeface="黑体"/>
                      </a:defRPr>
                    </a:pPr>
                    <a:r>
                      <a:rPr lang="en-US" altLang="zh-CN"/>
                      <a:t>57%</a:t>
                    </a:r>
                  </a:p>
                </c:rich>
              </c:tx>
              <c:spPr>
                <a:noFill/>
                <a:ln w="25401">
                  <a:noFill/>
                </a:ln>
              </c:spPr>
              <c:dLblPos val="bestFit"/>
              <c:showLegendKey val="0"/>
              <c:showVal val="0"/>
              <c:showCatName val="0"/>
              <c:showSerName val="0"/>
              <c:showPercent val="0"/>
              <c:showBubbleSize val="0"/>
              <c:extLst>
                <c:ext xmlns:c15="http://schemas.microsoft.com/office/drawing/2012/chart" uri="{CE6537A1-D6FC-4f65-9D91-7224C49458BB}"/>
              </c:extLst>
            </c:dLbl>
            <c:numFmt formatCode="0%" sourceLinked="0"/>
            <c:spPr>
              <a:noFill/>
              <a:ln w="25401">
                <a:noFill/>
              </a:ln>
            </c:spPr>
            <c:txPr>
              <a:bodyPr wrap="square" lIns="38100" tIns="19050" rIns="38100" bIns="19050" anchor="ctr">
                <a:spAutoFit/>
              </a:bodyPr>
              <a:lstStyle/>
              <a:p>
                <a:pPr>
                  <a:defRPr sz="900" b="0" i="0" u="none" strike="noStrike" baseline="0">
                    <a:solidFill>
                      <a:srgbClr val="000000"/>
                    </a:solidFill>
                    <a:latin typeface="宋体"/>
                    <a:ea typeface="宋体"/>
                    <a:cs typeface="宋体"/>
                  </a:defRPr>
                </a:pPr>
                <a:endParaRPr lang="zh-CN"/>
              </a:p>
            </c:txPr>
            <c:showLegendKey val="0"/>
            <c:showVal val="0"/>
            <c:showCatName val="0"/>
            <c:showSerName val="0"/>
            <c:showPercent val="1"/>
            <c:showBubbleSize val="0"/>
            <c:showLeaderLines val="0"/>
            <c:extLst>
              <c:ext xmlns:c15="http://schemas.microsoft.com/office/drawing/2012/chart" uri="{CE6537A1-D6FC-4f65-9D91-7224C49458BB}"/>
            </c:extLst>
          </c:dLbls>
          <c:cat>
            <c:strRef>
              <c:f>Sheet1!$B$1:$C$1</c:f>
              <c:strCache>
                <c:ptCount val="2"/>
                <c:pt idx="0">
                  <c:v>基本支出</c:v>
                </c:pt>
                <c:pt idx="1">
                  <c:v>项目支出</c:v>
                </c:pt>
              </c:strCache>
            </c:strRef>
          </c:cat>
          <c:val>
            <c:numRef>
              <c:f>Sheet1!$B$2:$C$2</c:f>
              <c:numCache>
                <c:formatCode>0.00_ </c:formatCode>
                <c:ptCount val="2"/>
                <c:pt idx="0">
                  <c:v>43.67</c:v>
                </c:pt>
                <c:pt idx="1">
                  <c:v>56.33</c:v>
                </c:pt>
              </c:numCache>
            </c:numRef>
          </c:val>
        </c:ser>
        <c:ser>
          <c:idx val="1"/>
          <c:order val="1"/>
          <c:tx>
            <c:strRef>
              <c:f>Sheet1!$A$3</c:f>
              <c:strCache>
                <c:ptCount val="1"/>
              </c:strCache>
            </c:strRef>
          </c:tx>
          <c:spPr>
            <a:solidFill>
              <a:srgbClr val="993366"/>
            </a:solidFill>
            <a:ln w="12700">
              <a:solidFill>
                <a:srgbClr val="000000"/>
              </a:solidFill>
              <a:prstDash val="solid"/>
            </a:ln>
          </c:spPr>
          <c:dPt>
            <c:idx val="0"/>
            <c:bubble3D val="0"/>
            <c:spPr>
              <a:solidFill>
                <a:srgbClr val="9999FF"/>
              </a:solidFill>
              <a:ln w="12700">
                <a:solidFill>
                  <a:srgbClr val="000000"/>
                </a:solidFill>
                <a:prstDash val="solid"/>
              </a:ln>
            </c:spPr>
          </c:dPt>
          <c:dPt>
            <c:idx val="1"/>
            <c:bubble3D val="0"/>
          </c:dPt>
          <c:cat>
            <c:strRef>
              <c:f>Sheet1!$B$1:$C$1</c:f>
              <c:strCache>
                <c:ptCount val="2"/>
                <c:pt idx="0">
                  <c:v>基本支出</c:v>
                </c:pt>
                <c:pt idx="1">
                  <c:v>项目支出</c:v>
                </c:pt>
              </c:strCache>
            </c:strRef>
          </c:cat>
          <c:val>
            <c:numRef>
              <c:f>Sheet1!$B$3:$C$3</c:f>
              <c:numCache>
                <c:formatCode>General</c:formatCode>
                <c:ptCount val="2"/>
              </c:numCache>
            </c:numRef>
          </c:val>
        </c:ser>
        <c:dLbls>
          <c:showLegendKey val="0"/>
          <c:showVal val="0"/>
          <c:showCatName val="0"/>
          <c:showSerName val="0"/>
          <c:showPercent val="0"/>
          <c:showBubbleSize val="0"/>
          <c:showLeaderLines val="0"/>
        </c:dLbls>
        <c:firstSliceAng val="0"/>
      </c:pieChart>
      <c:spPr>
        <a:noFill/>
        <a:ln w="25401">
          <a:noFill/>
        </a:ln>
      </c:spPr>
    </c:plotArea>
    <c:legend>
      <c:legendPos val="r"/>
      <c:overlay val="0"/>
      <c:spPr>
        <a:noFill/>
        <a:ln w="25401">
          <a:noFill/>
        </a:ln>
      </c:spPr>
      <c:txPr>
        <a:bodyPr/>
        <a:lstStyle/>
        <a:p>
          <a:pPr>
            <a:defRPr sz="825" b="0" i="0" u="none" strike="noStrike" baseline="0">
              <a:solidFill>
                <a:srgbClr val="000000"/>
              </a:solidFill>
              <a:latin typeface="宋体"/>
              <a:ea typeface="宋体"/>
              <a:cs typeface="宋体"/>
            </a:defRPr>
          </a:pPr>
          <a:endParaRPr lang="zh-CN"/>
        </a:p>
      </c:txPr>
    </c:legend>
    <c:plotVisOnly val="1"/>
    <c:dispBlanksAs val="zero"/>
    <c:showDLblsOverMax val="0"/>
  </c:chart>
  <c:spPr>
    <a:noFill/>
    <a:ln>
      <a:noFill/>
    </a:ln>
  </c:spPr>
  <c:txPr>
    <a:bodyPr/>
    <a:lstStyle/>
    <a:p>
      <a:pPr>
        <a:defRPr sz="900" b="0" i="0" u="none" strike="noStrike" baseline="0">
          <a:solidFill>
            <a:srgbClr val="000000"/>
          </a:solidFill>
          <a:latin typeface="宋体"/>
          <a:ea typeface="宋体"/>
          <a:cs typeface="宋体"/>
        </a:defRPr>
      </a:pPr>
      <a:endParaRPr lang="zh-CN"/>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353</TotalTime>
  <Pages>7</Pages>
  <Words>391</Words>
  <Characters>2234</Characters>
  <Application>Microsoft Office Word</Application>
  <DocSecurity>0</DocSecurity>
  <Lines>18</Lines>
  <Paragraphs>5</Paragraphs>
  <ScaleCrop>false</ScaleCrop>
  <Company/>
  <LinksUpToDate>false</LinksUpToDate>
  <CharactersWithSpaces>2620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29</cp:revision>
  <dcterms:created xsi:type="dcterms:W3CDTF">2023-02-15T02:45:00Z</dcterms:created>
  <dcterms:modified xsi:type="dcterms:W3CDTF">2023-02-17T07:44:00Z</dcterms:modified>
</cp:coreProperties>
</file>