
<file path=[Content_Types].xml><?xml version="1.0" encoding="utf-8"?>
<Types xmlns="http://schemas.openxmlformats.org/package/2006/content-types">
  <Default Extension="xls" ContentType="application/vnd.ms-excel"/>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eastAsia="黑体"/>
          <w:sz w:val="72"/>
          <w:szCs w:val="72"/>
        </w:rPr>
      </w:pPr>
      <w:bookmarkStart w:id="0" w:name="_GoBack"/>
      <w:bookmarkEnd w:id="0"/>
    </w:p>
    <w:p>
      <w:pPr>
        <w:pStyle w:val="2"/>
        <w:ind w:firstLine="420"/>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hint="eastAsia" w:ascii="黑体" w:eastAsia="黑体"/>
          <w:sz w:val="52"/>
          <w:szCs w:val="52"/>
          <w:lang w:eastAsia="zh-CN"/>
        </w:rPr>
      </w:pPr>
      <w:r>
        <w:rPr>
          <w:rFonts w:hint="eastAsia" w:ascii="黑体" w:eastAsia="黑体"/>
          <w:sz w:val="72"/>
          <w:szCs w:val="72"/>
        </w:rPr>
        <w:t>202</w:t>
      </w:r>
      <w:r>
        <w:rPr>
          <w:rFonts w:ascii="黑体" w:eastAsia="黑体"/>
          <w:sz w:val="72"/>
          <w:szCs w:val="72"/>
        </w:rPr>
        <w:t>1</w:t>
      </w:r>
      <w:r>
        <w:rPr>
          <w:rFonts w:hint="eastAsia" w:ascii="黑体" w:eastAsia="黑体"/>
          <w:sz w:val="72"/>
          <w:szCs w:val="72"/>
        </w:rPr>
        <w:t>年度部门决算</w:t>
      </w:r>
      <w:r>
        <w:rPr>
          <w:rFonts w:hint="eastAsia" w:ascii="黑体" w:eastAsia="黑体"/>
          <w:sz w:val="72"/>
          <w:szCs w:val="72"/>
          <w:lang w:eastAsia="zh-CN"/>
        </w:rPr>
        <w:t>公开</w:t>
      </w:r>
    </w:p>
    <w:p>
      <w:pPr>
        <w:jc w:val="center"/>
        <w:rPr>
          <w:rFonts w:ascii="黑体" w:eastAsia="黑体"/>
          <w:sz w:val="52"/>
          <w:szCs w:val="52"/>
        </w:rPr>
      </w:pPr>
    </w:p>
    <w:p>
      <w:pPr>
        <w:jc w:val="center"/>
        <w:rPr>
          <w:rFonts w:ascii="黑体" w:eastAsia="黑体"/>
          <w:sz w:val="52"/>
          <w:szCs w:val="52"/>
        </w:rPr>
      </w:pPr>
    </w:p>
    <w:p>
      <w:pPr>
        <w:pStyle w:val="2"/>
        <w:ind w:firstLine="1040"/>
        <w:rPr>
          <w:rFonts w:ascii="黑体" w:eastAsia="黑体"/>
          <w:sz w:val="52"/>
          <w:szCs w:val="52"/>
        </w:rPr>
      </w:pPr>
    </w:p>
    <w:p>
      <w:pPr>
        <w:pStyle w:val="2"/>
        <w:ind w:firstLine="1040"/>
        <w:rPr>
          <w:rFonts w:ascii="黑体" w:eastAsia="黑体"/>
          <w:sz w:val="52"/>
          <w:szCs w:val="52"/>
        </w:rPr>
      </w:pPr>
    </w:p>
    <w:p>
      <w:pPr>
        <w:jc w:val="center"/>
        <w:rPr>
          <w:rFonts w:ascii="黑体" w:eastAsia="黑体"/>
          <w:sz w:val="52"/>
          <w:szCs w:val="52"/>
        </w:rPr>
      </w:pPr>
    </w:p>
    <w:p>
      <w:pPr>
        <w:spacing w:line="500" w:lineRule="exact"/>
        <w:ind w:firstLine="645"/>
        <w:jc w:val="center"/>
        <w:rPr>
          <w:rFonts w:ascii="宋体" w:hAnsi="宋体" w:cs="宋体"/>
          <w:b/>
          <w:bCs/>
          <w:kern w:val="0"/>
          <w:sz w:val="36"/>
          <w:szCs w:val="36"/>
        </w:rPr>
      </w:pPr>
      <w:r>
        <w:rPr>
          <w:rFonts w:hint="eastAsia" w:ascii="宋体" w:hAnsi="宋体" w:cs="宋体"/>
          <w:b/>
          <w:bCs/>
          <w:kern w:val="0"/>
          <w:sz w:val="44"/>
          <w:szCs w:val="36"/>
        </w:rPr>
        <w:t>目    录</w:t>
      </w:r>
    </w:p>
    <w:p>
      <w:pPr>
        <w:tabs>
          <w:tab w:val="center" w:pos="6979"/>
        </w:tabs>
        <w:spacing w:beforeLines="100" w:afterLines="50" w:line="500" w:lineRule="exact"/>
        <w:ind w:firstLine="1600" w:firstLineChars="400"/>
        <w:jc w:val="left"/>
        <w:rPr>
          <w:rFonts w:ascii="宋体" w:hAnsi="宋体" w:cs="宋体"/>
          <w:bCs/>
          <w:spacing w:val="40"/>
          <w:kern w:val="0"/>
          <w:sz w:val="32"/>
          <w:szCs w:val="32"/>
        </w:rPr>
      </w:pPr>
      <w:r>
        <w:rPr>
          <w:rFonts w:hint="eastAsia" w:ascii="宋体" w:hAnsi="宋体" w:cs="宋体"/>
          <w:bCs/>
          <w:spacing w:val="40"/>
          <w:kern w:val="0"/>
          <w:sz w:val="32"/>
          <w:szCs w:val="32"/>
        </w:rPr>
        <w:t>第一部分 202</w:t>
      </w:r>
      <w:r>
        <w:rPr>
          <w:rFonts w:ascii="宋体" w:hAnsi="宋体" w:cs="宋体"/>
          <w:bCs/>
          <w:spacing w:val="40"/>
          <w:kern w:val="0"/>
          <w:sz w:val="32"/>
          <w:szCs w:val="32"/>
        </w:rPr>
        <w:t>1</w:t>
      </w:r>
      <w:r>
        <w:rPr>
          <w:rFonts w:hint="eastAsia" w:ascii="宋体" w:hAnsi="宋体" w:cs="宋体"/>
          <w:bCs/>
          <w:spacing w:val="40"/>
          <w:kern w:val="0"/>
          <w:sz w:val="32"/>
          <w:szCs w:val="32"/>
        </w:rPr>
        <w:t>年度部门决算报表</w:t>
      </w:r>
    </w:p>
    <w:p>
      <w:pPr>
        <w:tabs>
          <w:tab w:val="center" w:pos="6979"/>
        </w:tabs>
        <w:spacing w:line="500" w:lineRule="exact"/>
        <w:ind w:firstLine="2400" w:firstLineChars="600"/>
        <w:jc w:val="left"/>
        <w:rPr>
          <w:rFonts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八、</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九、国有资本经营预算财政拨款支出决算表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十二、政府</w:t>
      </w:r>
      <w:r>
        <w:rPr>
          <w:rFonts w:ascii="仿宋_GB2312" w:hAnsi="仿宋" w:eastAsia="仿宋_GB2312" w:cs="宋体"/>
          <w:bCs/>
          <w:spacing w:val="40"/>
          <w:kern w:val="0"/>
          <w:sz w:val="32"/>
          <w:szCs w:val="32"/>
        </w:rPr>
        <w:t>购买服务</w:t>
      </w:r>
      <w:r>
        <w:rPr>
          <w:rFonts w:hint="eastAsia" w:ascii="仿宋_GB2312" w:hAnsi="仿宋" w:eastAsia="仿宋_GB2312" w:cs="宋体"/>
          <w:bCs/>
          <w:spacing w:val="40"/>
          <w:kern w:val="0"/>
          <w:sz w:val="32"/>
          <w:szCs w:val="32"/>
        </w:rPr>
        <w:t>支出</w:t>
      </w:r>
      <w:r>
        <w:rPr>
          <w:rFonts w:ascii="仿宋_GB2312" w:hAnsi="仿宋" w:eastAsia="仿宋_GB2312" w:cs="宋体"/>
          <w:bCs/>
          <w:spacing w:val="40"/>
          <w:kern w:val="0"/>
          <w:sz w:val="32"/>
          <w:szCs w:val="32"/>
        </w:rPr>
        <w:t>情况表</w:t>
      </w:r>
    </w:p>
    <w:p>
      <w:pPr>
        <w:tabs>
          <w:tab w:val="center" w:pos="6979"/>
        </w:tabs>
        <w:spacing w:beforeLines="50" w:afterLines="50" w:line="500" w:lineRule="exact"/>
        <w:ind w:firstLine="1600" w:firstLineChars="400"/>
        <w:jc w:val="left"/>
        <w:rPr>
          <w:rFonts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ascii="宋体" w:hAnsi="宋体"/>
          <w:spacing w:val="40"/>
          <w:sz w:val="32"/>
          <w:szCs w:val="32"/>
        </w:rPr>
        <w:t>1</w:t>
      </w:r>
      <w:r>
        <w:rPr>
          <w:rFonts w:hint="eastAsia" w:ascii="宋体" w:hAnsi="宋体"/>
          <w:spacing w:val="40"/>
          <w:sz w:val="32"/>
          <w:szCs w:val="32"/>
        </w:rPr>
        <w:t>年度部门决算说明</w:t>
      </w:r>
    </w:p>
    <w:p>
      <w:pPr>
        <w:tabs>
          <w:tab w:val="center" w:pos="6979"/>
        </w:tabs>
        <w:spacing w:beforeLines="50" w:afterLines="50" w:line="500" w:lineRule="exact"/>
        <w:ind w:firstLine="1600" w:firstLineChars="400"/>
        <w:jc w:val="left"/>
        <w:rPr>
          <w:rFonts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ascii="宋体" w:hAnsi="宋体"/>
          <w:spacing w:val="40"/>
          <w:sz w:val="32"/>
          <w:szCs w:val="32"/>
        </w:rPr>
        <w:t>1</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pPr>
        <w:tabs>
          <w:tab w:val="center" w:pos="6979"/>
        </w:tabs>
        <w:spacing w:beforeLines="50" w:afterLines="50" w:line="500" w:lineRule="exact"/>
        <w:ind w:firstLine="1600" w:firstLineChars="400"/>
        <w:jc w:val="left"/>
        <w:rPr>
          <w:rFonts w:ascii="宋体" w:hAnsi="宋体" w:cs="宋体"/>
          <w:spacing w:val="40"/>
          <w:kern w:val="0"/>
          <w:sz w:val="36"/>
          <w:szCs w:val="32"/>
        </w:rPr>
      </w:pPr>
      <w:r>
        <w:rPr>
          <w:rFonts w:hint="eastAsia" w:ascii="宋体" w:hAnsi="宋体" w:cs="宋体"/>
          <w:spacing w:val="40"/>
          <w:kern w:val="0"/>
          <w:sz w:val="32"/>
          <w:szCs w:val="32"/>
        </w:rPr>
        <w:t>第四部分 202</w:t>
      </w:r>
      <w:r>
        <w:rPr>
          <w:rFonts w:ascii="宋体" w:hAnsi="宋体" w:cs="宋体"/>
          <w:spacing w:val="40"/>
          <w:kern w:val="0"/>
          <w:sz w:val="32"/>
          <w:szCs w:val="32"/>
        </w:rPr>
        <w:t>1</w:t>
      </w:r>
      <w:r>
        <w:rPr>
          <w:rFonts w:hint="eastAsia" w:ascii="宋体" w:hAnsi="宋体" w:cs="宋体"/>
          <w:spacing w:val="40"/>
          <w:kern w:val="0"/>
          <w:sz w:val="32"/>
          <w:szCs w:val="32"/>
        </w:rPr>
        <w:t>年度部门绩效评价情况</w:t>
      </w:r>
    </w:p>
    <w:p>
      <w:pPr>
        <w:tabs>
          <w:tab w:val="center" w:pos="6979"/>
        </w:tabs>
        <w:spacing w:beforeLines="50" w:afterLines="50"/>
        <w:jc w:val="center"/>
        <w:rPr>
          <w:rFonts w:ascii="宋体" w:hAnsi="宋体" w:cs="宋体"/>
          <w:b/>
          <w:bCs/>
          <w:spacing w:val="40"/>
          <w:kern w:val="0"/>
          <w:sz w:val="32"/>
          <w:szCs w:val="32"/>
        </w:rPr>
      </w:pPr>
    </w:p>
    <w:p>
      <w:pPr>
        <w:tabs>
          <w:tab w:val="center" w:pos="6979"/>
        </w:tabs>
        <w:spacing w:beforeLines="50" w:afterLines="50"/>
        <w:jc w:val="center"/>
        <w:rPr>
          <w:rFonts w:ascii="宋体" w:hAnsi="宋体" w:cs="宋体"/>
          <w:b/>
          <w:bCs/>
          <w:spacing w:val="40"/>
          <w:kern w:val="0"/>
          <w:sz w:val="32"/>
          <w:szCs w:val="32"/>
        </w:rPr>
      </w:pPr>
    </w:p>
    <w:p>
      <w:pPr>
        <w:tabs>
          <w:tab w:val="center" w:pos="6979"/>
        </w:tabs>
        <w:spacing w:beforeLines="50" w:afterLines="50"/>
        <w:jc w:val="center"/>
        <w:rPr>
          <w:rFonts w:ascii="宋体" w:hAnsi="宋体" w:cs="宋体"/>
          <w:b/>
          <w:bCs/>
          <w:spacing w:val="40"/>
          <w:kern w:val="0"/>
          <w:sz w:val="32"/>
          <w:szCs w:val="32"/>
        </w:rPr>
      </w:pPr>
    </w:p>
    <w:p>
      <w:pPr>
        <w:tabs>
          <w:tab w:val="center" w:pos="6979"/>
        </w:tabs>
        <w:spacing w:beforeLines="50" w:afterLines="50"/>
        <w:jc w:val="center"/>
        <w:rPr>
          <w:rFonts w:ascii="宋体" w:hAnsi="宋体" w:cs="宋体"/>
          <w:b/>
          <w:bCs/>
          <w:spacing w:val="40"/>
          <w:kern w:val="0"/>
          <w:sz w:val="32"/>
          <w:szCs w:val="32"/>
        </w:rPr>
      </w:pPr>
    </w:p>
    <w:p>
      <w:pPr>
        <w:tabs>
          <w:tab w:val="center" w:pos="6979"/>
        </w:tabs>
        <w:spacing w:beforeLines="50" w:afterLines="50"/>
        <w:jc w:val="center"/>
        <w:rPr>
          <w:rFonts w:ascii="宋体" w:hAnsi="宋体" w:cs="宋体"/>
          <w:b/>
          <w:bCs/>
          <w:spacing w:val="40"/>
          <w:kern w:val="0"/>
          <w:sz w:val="32"/>
          <w:szCs w:val="32"/>
        </w:rPr>
      </w:pPr>
    </w:p>
    <w:p>
      <w:pPr>
        <w:rPr>
          <w:rFonts w:hint="eastAsia" w:ascii="宋体" w:hAnsi="宋体" w:cs="宋体"/>
          <w:b/>
          <w:bCs/>
          <w:spacing w:val="40"/>
          <w:kern w:val="0"/>
          <w:sz w:val="44"/>
          <w:szCs w:val="44"/>
        </w:rPr>
      </w:pPr>
      <w:r>
        <w:rPr>
          <w:rFonts w:hint="eastAsia" w:ascii="宋体" w:hAnsi="宋体" w:cs="宋体"/>
          <w:b/>
          <w:bCs/>
          <w:spacing w:val="40"/>
          <w:kern w:val="0"/>
          <w:sz w:val="44"/>
          <w:szCs w:val="44"/>
        </w:rPr>
        <w:br w:type="page"/>
      </w:r>
    </w:p>
    <w:p>
      <w:pPr>
        <w:tabs>
          <w:tab w:val="center" w:pos="6979"/>
        </w:tabs>
        <w:spacing w:beforeLines="50" w:afterLines="50"/>
        <w:jc w:val="center"/>
        <w:rPr>
          <w:rFonts w:ascii="宋体" w:hAnsi="宋体" w:cs="宋体"/>
          <w:b/>
          <w:bCs/>
          <w:spacing w:val="40"/>
          <w:kern w:val="0"/>
          <w:sz w:val="44"/>
          <w:szCs w:val="44"/>
        </w:rPr>
      </w:pPr>
      <w:r>
        <w:rPr>
          <w:rFonts w:hint="eastAsia" w:ascii="宋体" w:hAnsi="宋体" w:cs="宋体"/>
          <w:b/>
          <w:bCs/>
          <w:spacing w:val="40"/>
          <w:kern w:val="0"/>
          <w:sz w:val="44"/>
          <w:szCs w:val="44"/>
        </w:rPr>
        <w:t>第一部分 202</w:t>
      </w:r>
      <w:r>
        <w:rPr>
          <w:rFonts w:ascii="宋体" w:hAnsi="宋体" w:cs="宋体"/>
          <w:b/>
          <w:bCs/>
          <w:spacing w:val="40"/>
          <w:kern w:val="0"/>
          <w:sz w:val="44"/>
          <w:szCs w:val="44"/>
        </w:rPr>
        <w:t>1</w:t>
      </w:r>
      <w:r>
        <w:rPr>
          <w:rFonts w:hint="eastAsia" w:ascii="宋体" w:hAnsi="宋体" w:cs="宋体"/>
          <w:b/>
          <w:bCs/>
          <w:spacing w:val="40"/>
          <w:kern w:val="0"/>
          <w:sz w:val="44"/>
          <w:szCs w:val="44"/>
        </w:rPr>
        <w:t>年度部门决算报表</w:t>
      </w:r>
    </w:p>
    <w:p>
      <w:pPr>
        <w:tabs>
          <w:tab w:val="center" w:pos="6979"/>
        </w:tabs>
        <w:spacing w:beforeLines="50" w:afterLines="50"/>
        <w:rPr>
          <w:rFonts w:ascii="仿宋_GB2312" w:hAnsi="宋体" w:eastAsia="仿宋_GB2312" w:cs="宋体"/>
          <w:bCs/>
          <w:spacing w:val="40"/>
          <w:kern w:val="0"/>
          <w:sz w:val="32"/>
          <w:szCs w:val="32"/>
        </w:rPr>
      </w:pPr>
    </w:p>
    <w:p>
      <w:pPr>
        <w:tabs>
          <w:tab w:val="center" w:pos="6979"/>
        </w:tabs>
        <w:spacing w:beforeLines="50" w:afterLines="50"/>
        <w:ind w:firstLine="1600" w:firstLineChars="400"/>
        <w:rPr>
          <w:rFonts w:ascii="仿宋_GB2312" w:hAnsi="宋体" w:eastAsia="仿宋_GB2312" w:cs="宋体"/>
          <w:bCs/>
          <w:spacing w:val="40"/>
          <w:kern w:val="0"/>
          <w:sz w:val="32"/>
          <w:szCs w:val="32"/>
        </w:rPr>
      </w:pPr>
      <w:r>
        <w:rPr>
          <w:rFonts w:hint="eastAsia" w:ascii="仿宋_GB2312" w:hAnsi="宋体" w:eastAsia="仿宋_GB2312" w:cs="宋体"/>
          <w:bCs/>
          <w:spacing w:val="40"/>
          <w:kern w:val="0"/>
          <w:sz w:val="32"/>
          <w:szCs w:val="32"/>
        </w:rPr>
        <w:t>报表详见附件</w:t>
      </w:r>
    </w:p>
    <w:p>
      <w:pPr>
        <w:tabs>
          <w:tab w:val="center" w:pos="6979"/>
        </w:tabs>
        <w:spacing w:beforeLines="50" w:afterLines="50"/>
        <w:jc w:val="center"/>
        <w:rPr>
          <w:rFonts w:ascii="宋体" w:hAnsi="宋体"/>
          <w:b/>
          <w:sz w:val="32"/>
          <w:szCs w:val="32"/>
        </w:rPr>
      </w:pPr>
      <w:r>
        <w:rPr>
          <w:rFonts w:ascii="宋体" w:hAnsi="宋体" w:cs="宋体"/>
          <w:b/>
          <w:bCs/>
          <w:spacing w:val="40"/>
          <w:kern w:val="0"/>
          <w:sz w:val="32"/>
          <w:szCs w:val="32"/>
        </w:rPr>
        <w:br w:type="page"/>
      </w: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ascii="宋体" w:hAnsi="宋体"/>
          <w:b/>
          <w:spacing w:val="40"/>
          <w:sz w:val="32"/>
          <w:szCs w:val="32"/>
        </w:rPr>
        <w:t>1</w:t>
      </w:r>
      <w:r>
        <w:rPr>
          <w:rFonts w:hint="eastAsia" w:ascii="宋体" w:hAnsi="宋体"/>
          <w:b/>
          <w:spacing w:val="40"/>
          <w:sz w:val="32"/>
          <w:szCs w:val="32"/>
        </w:rPr>
        <w:t>年度部门决算说明</w:t>
      </w:r>
    </w:p>
    <w:p>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一、单位基本情况</w:t>
      </w:r>
    </w:p>
    <w:p>
      <w:pPr>
        <w:tabs>
          <w:tab w:val="center" w:pos="6979"/>
        </w:tabs>
        <w:spacing w:line="580" w:lineRule="exact"/>
        <w:ind w:firstLine="420" w:firstLineChars="150"/>
        <w:rPr>
          <w:rFonts w:ascii="仿宋_GB2312" w:eastAsia="仿宋_GB2312"/>
          <w:sz w:val="28"/>
          <w:szCs w:val="28"/>
        </w:rPr>
      </w:pPr>
      <w:r>
        <w:rPr>
          <w:rFonts w:hint="eastAsia" w:ascii="仿宋_GB2312" w:eastAsia="仿宋_GB2312"/>
          <w:sz w:val="28"/>
          <w:szCs w:val="28"/>
        </w:rPr>
        <w:t>（一）机构</w:t>
      </w:r>
      <w:r>
        <w:rPr>
          <w:rFonts w:ascii="仿宋_GB2312" w:eastAsia="仿宋_GB2312"/>
          <w:sz w:val="28"/>
          <w:szCs w:val="28"/>
        </w:rPr>
        <w:t>设置、</w:t>
      </w:r>
      <w:r>
        <w:rPr>
          <w:rFonts w:hint="eastAsia" w:ascii="仿宋_GB2312" w:eastAsia="仿宋_GB2312"/>
          <w:sz w:val="28"/>
          <w:szCs w:val="28"/>
        </w:rPr>
        <w:t>职责</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北京市文物局机关服务中心成立于1995年，属于纳入工资规范管理的事业单位。我单位主要为机关办公与职工生活提供后勤服务、机关交通服务、通讯服务、文印服务、办公区域卫生服务、机关办公用房、设施、用品服务等。</w:t>
      </w:r>
    </w:p>
    <w:p>
      <w:pPr>
        <w:tabs>
          <w:tab w:val="center" w:pos="6979"/>
        </w:tabs>
        <w:spacing w:line="580" w:lineRule="exact"/>
        <w:ind w:firstLine="420" w:firstLineChars="150"/>
        <w:rPr>
          <w:rFonts w:ascii="仿宋_GB2312" w:eastAsia="仿宋_GB2312"/>
          <w:sz w:val="28"/>
          <w:szCs w:val="28"/>
        </w:rPr>
      </w:pPr>
      <w:r>
        <w:rPr>
          <w:rFonts w:hint="eastAsia" w:ascii="仿宋_GB2312" w:eastAsia="仿宋_GB2312"/>
          <w:sz w:val="28"/>
          <w:szCs w:val="28"/>
        </w:rPr>
        <w:t>（二）人员构成情况</w:t>
      </w:r>
    </w:p>
    <w:p>
      <w:pPr>
        <w:tabs>
          <w:tab w:val="center" w:pos="6979"/>
        </w:tabs>
        <w:spacing w:line="580" w:lineRule="exact"/>
        <w:ind w:firstLine="560" w:firstLineChars="200"/>
        <w:rPr>
          <w:rFonts w:ascii="仿宋_GB2312" w:eastAsia="仿宋_GB2312"/>
          <w:kern w:val="0"/>
          <w:sz w:val="28"/>
          <w:szCs w:val="28"/>
        </w:rPr>
      </w:pPr>
      <w:r>
        <w:rPr>
          <w:rFonts w:hint="eastAsia" w:ascii="仿宋_GB2312" w:eastAsia="仿宋_GB2312"/>
          <w:kern w:val="0"/>
          <w:sz w:val="28"/>
          <w:szCs w:val="28"/>
        </w:rPr>
        <w:t>行政编制0人，实有人数0人；事业编制</w:t>
      </w:r>
      <w:r>
        <w:rPr>
          <w:rFonts w:ascii="仿宋_GB2312" w:eastAsia="仿宋_GB2312"/>
          <w:kern w:val="0"/>
          <w:sz w:val="28"/>
          <w:szCs w:val="28"/>
        </w:rPr>
        <w:t>13</w:t>
      </w:r>
      <w:r>
        <w:rPr>
          <w:rFonts w:hint="eastAsia" w:ascii="仿宋_GB2312" w:eastAsia="仿宋_GB2312"/>
          <w:kern w:val="0"/>
          <w:sz w:val="28"/>
          <w:szCs w:val="28"/>
        </w:rPr>
        <w:t>人，实有人数8人。</w:t>
      </w:r>
    </w:p>
    <w:p>
      <w:pPr>
        <w:tabs>
          <w:tab w:val="center" w:pos="6979"/>
        </w:tabs>
        <w:spacing w:line="580" w:lineRule="exact"/>
        <w:rPr>
          <w:rFonts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w:t>
      </w:r>
      <w:r>
        <w:rPr>
          <w:rFonts w:ascii="仿宋_GB2312" w:eastAsia="仿宋_GB2312"/>
          <w:sz w:val="28"/>
          <w:szCs w:val="28"/>
        </w:rPr>
        <w:t>1</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总计799.83万元，</w:t>
      </w:r>
      <w:r>
        <w:rPr>
          <w:rFonts w:ascii="仿宋_GB2312" w:eastAsia="仿宋_GB2312"/>
          <w:sz w:val="28"/>
          <w:szCs w:val="28"/>
        </w:rPr>
        <w:t>比上年</w:t>
      </w:r>
      <w:r>
        <w:rPr>
          <w:rFonts w:hint="eastAsia" w:ascii="仿宋_GB2312" w:eastAsia="仿宋_GB2312"/>
          <w:sz w:val="28"/>
          <w:szCs w:val="28"/>
        </w:rPr>
        <w:t>减少335.85万元，下降29.57%。</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（一</w:t>
      </w:r>
      <w:r>
        <w:rPr>
          <w:rFonts w:ascii="仿宋_GB2312" w:eastAsia="仿宋_GB2312"/>
          <w:sz w:val="28"/>
          <w:szCs w:val="28"/>
        </w:rPr>
        <w:t>）</w:t>
      </w:r>
      <w:r>
        <w:rPr>
          <w:rFonts w:hint="eastAsia" w:ascii="仿宋_GB2312" w:eastAsia="仿宋_GB2312"/>
          <w:sz w:val="28"/>
          <w:szCs w:val="28"/>
        </w:rPr>
        <w:t>收入决算</w:t>
      </w:r>
      <w:r>
        <w:rPr>
          <w:rFonts w:ascii="仿宋_GB2312" w:eastAsia="仿宋_GB2312"/>
          <w:sz w:val="28"/>
          <w:szCs w:val="28"/>
        </w:rPr>
        <w:t>说明</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w:t>
      </w:r>
      <w:r>
        <w:rPr>
          <w:rFonts w:ascii="仿宋_GB2312" w:eastAsia="仿宋_GB2312"/>
          <w:sz w:val="28"/>
          <w:szCs w:val="28"/>
        </w:rPr>
        <w:t>1</w:t>
      </w:r>
      <w:r>
        <w:rPr>
          <w:rFonts w:hint="eastAsia" w:ascii="仿宋_GB2312" w:eastAsia="仿宋_GB2312"/>
          <w:sz w:val="28"/>
          <w:szCs w:val="28"/>
        </w:rPr>
        <w:t>年度本年收入合计799.83万元，</w:t>
      </w:r>
      <w:r>
        <w:rPr>
          <w:rFonts w:ascii="仿宋_GB2312" w:eastAsia="仿宋_GB2312"/>
          <w:sz w:val="28"/>
          <w:szCs w:val="28"/>
        </w:rPr>
        <w:t>比上年</w:t>
      </w:r>
      <w:r>
        <w:rPr>
          <w:rFonts w:hint="eastAsia" w:ascii="仿宋_GB2312" w:eastAsia="仿宋_GB2312"/>
          <w:sz w:val="28"/>
          <w:szCs w:val="28"/>
        </w:rPr>
        <w:t>减少227.5万元，下降22.14%，其中：财政拨款收入799.7万元，占收入合计的99.98%；上级补助收入0万元，占收入合计的0%；事业收入0万元，占收入合计的0%；经营收入0万元，占收入合计的0%；附属单位上缴收入0万元，占收入合计的0%；其他收入0.13万元，占收入合计的0.02%。</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w:t>
      </w:r>
      <w:r>
        <w:rPr>
          <w:rFonts w:ascii="仿宋_GB2312" w:eastAsia="仿宋_GB2312"/>
          <w:sz w:val="28"/>
          <w:szCs w:val="28"/>
        </w:rPr>
        <w:t>1</w:t>
      </w:r>
      <w:r>
        <w:rPr>
          <w:rFonts w:hint="eastAsia" w:ascii="仿宋_GB2312" w:eastAsia="仿宋_GB2312"/>
          <w:sz w:val="28"/>
          <w:szCs w:val="28"/>
        </w:rPr>
        <w:t>年度本年支出合计775.15万元，</w:t>
      </w:r>
      <w:r>
        <w:rPr>
          <w:rFonts w:ascii="仿宋_GB2312" w:eastAsia="仿宋_GB2312"/>
          <w:sz w:val="28"/>
          <w:szCs w:val="28"/>
        </w:rPr>
        <w:t>比上年</w:t>
      </w:r>
      <w:r>
        <w:rPr>
          <w:rFonts w:hint="eastAsia" w:ascii="仿宋_GB2312" w:eastAsia="仿宋_GB2312"/>
          <w:sz w:val="28"/>
          <w:szCs w:val="28"/>
        </w:rPr>
        <w:t>减少340.23万元，下降30.5%，其中：基本支出331.42万元，占支出合计的42.76%；项目支出443.73万元，占支出合计的57.24%;上缴上级支出0万元，占支出合计的0%；经营支出0万元，占支出合计的0%；对附属单位补助支出0万元，占支出合计的0%。</w:t>
      </w:r>
    </w:p>
    <w:p>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202</w:t>
      </w:r>
      <w:r>
        <w:rPr>
          <w:rFonts w:ascii="仿宋_GB2312" w:eastAsia="仿宋_GB2312"/>
          <w:sz w:val="28"/>
          <w:szCs w:val="28"/>
        </w:rPr>
        <w:t>1</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总计799.7万元，比上年减少335.89万元，下降29.58%。主要原因：贯彻厉行节约方针政策，减少了非必要项目经费预算。</w:t>
      </w:r>
    </w:p>
    <w:p>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四、一般公共预算财政拨款支出决算情况说明</w:t>
      </w:r>
    </w:p>
    <w:p>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（一）一般公共预算财政拨款支出决算总体情况</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202</w:t>
      </w:r>
      <w:r>
        <w:rPr>
          <w:rFonts w:ascii="仿宋_GB2312" w:eastAsia="仿宋_GB2312"/>
          <w:sz w:val="28"/>
          <w:szCs w:val="28"/>
        </w:rPr>
        <w:t>1</w:t>
      </w:r>
      <w:r>
        <w:rPr>
          <w:rFonts w:hint="eastAsia" w:ascii="仿宋_GB2312" w:eastAsia="仿宋_GB2312"/>
          <w:sz w:val="28"/>
          <w:szCs w:val="28"/>
        </w:rPr>
        <w:t>年度一般公共预算财政拨款支出775.02万元，主要用于以下方面（按大类）：教育支出</w:t>
      </w:r>
      <w:r>
        <w:rPr>
          <w:rFonts w:ascii="仿宋_GB2312" w:eastAsia="仿宋_GB2312"/>
          <w:sz w:val="28"/>
          <w:szCs w:val="28"/>
        </w:rPr>
        <w:t>0.0</w:t>
      </w:r>
      <w:r>
        <w:rPr>
          <w:rFonts w:hint="eastAsia" w:ascii="仿宋_GB2312" w:eastAsia="仿宋_GB2312"/>
          <w:sz w:val="28"/>
          <w:szCs w:val="28"/>
        </w:rPr>
        <w:t>6万元，占本年财政拨款支出</w:t>
      </w:r>
      <w:r>
        <w:rPr>
          <w:rFonts w:ascii="仿宋_GB2312" w:eastAsia="仿宋_GB2312"/>
          <w:sz w:val="28"/>
          <w:szCs w:val="28"/>
        </w:rPr>
        <w:t>0.0</w:t>
      </w:r>
      <w:r>
        <w:rPr>
          <w:rFonts w:hint="eastAsia" w:ascii="仿宋_GB2312" w:eastAsia="仿宋_GB2312"/>
          <w:sz w:val="28"/>
          <w:szCs w:val="28"/>
        </w:rPr>
        <w:t>1%； 文化旅游体育与传媒支出767.04万元，占本年财政拨款支出98.97%；社会保障和就业支出7.92万元，占本年财政拨款支出1.02%。</w:t>
      </w:r>
    </w:p>
    <w:p>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（二）一般公共预算财政拨款支出决算具体情况</w:t>
      </w:r>
    </w:p>
    <w:p>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1、“教育支出”（类）2021年度决算</w:t>
      </w:r>
      <w:r>
        <w:rPr>
          <w:rFonts w:ascii="仿宋_GB2312" w:eastAsia="仿宋_GB2312"/>
          <w:sz w:val="28"/>
          <w:szCs w:val="28"/>
        </w:rPr>
        <w:t>0.0</w:t>
      </w:r>
      <w:r>
        <w:rPr>
          <w:rFonts w:hint="eastAsia" w:ascii="仿宋_GB2312" w:eastAsia="仿宋_GB2312"/>
          <w:sz w:val="28"/>
          <w:szCs w:val="28"/>
        </w:rPr>
        <w:t>6万元，比2021年年初预算减少</w:t>
      </w:r>
      <w:r>
        <w:rPr>
          <w:rFonts w:ascii="仿宋_GB2312" w:eastAsia="仿宋_GB2312"/>
          <w:sz w:val="28"/>
          <w:szCs w:val="28"/>
        </w:rPr>
        <w:t>0.</w:t>
      </w:r>
      <w:r>
        <w:rPr>
          <w:rFonts w:hint="eastAsia" w:ascii="仿宋_GB2312" w:eastAsia="仿宋_GB2312"/>
          <w:sz w:val="28"/>
          <w:szCs w:val="28"/>
        </w:rPr>
        <w:t>64万元，下降91.43%。其中：</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“进修及培训”（款）20</w:t>
      </w:r>
      <w:r>
        <w:rPr>
          <w:rFonts w:ascii="仿宋_GB2312" w:eastAsia="仿宋_GB2312"/>
          <w:sz w:val="28"/>
          <w:szCs w:val="28"/>
        </w:rPr>
        <w:t>2</w:t>
      </w:r>
      <w:r>
        <w:rPr>
          <w:rFonts w:hint="eastAsia" w:ascii="仿宋_GB2312" w:eastAsia="仿宋_GB2312"/>
          <w:sz w:val="28"/>
          <w:szCs w:val="28"/>
        </w:rPr>
        <w:t>1年度决算</w:t>
      </w:r>
      <w:r>
        <w:rPr>
          <w:rFonts w:ascii="仿宋_GB2312" w:eastAsia="仿宋_GB2312"/>
          <w:sz w:val="28"/>
          <w:szCs w:val="28"/>
        </w:rPr>
        <w:t>0.0</w:t>
      </w:r>
      <w:r>
        <w:rPr>
          <w:rFonts w:hint="eastAsia" w:ascii="仿宋_GB2312" w:eastAsia="仿宋_GB2312"/>
          <w:sz w:val="28"/>
          <w:szCs w:val="28"/>
        </w:rPr>
        <w:t>6万元，比</w:t>
      </w:r>
      <w:r>
        <w:rPr>
          <w:rFonts w:ascii="仿宋_GB2312" w:eastAsia="仿宋_GB2312"/>
          <w:sz w:val="28"/>
          <w:szCs w:val="28"/>
        </w:rPr>
        <w:t>202</w:t>
      </w:r>
      <w:r>
        <w:rPr>
          <w:rFonts w:hint="eastAsia" w:ascii="仿宋_GB2312" w:eastAsia="仿宋_GB2312"/>
          <w:sz w:val="28"/>
          <w:szCs w:val="28"/>
        </w:rPr>
        <w:t>1年年初预算减少</w:t>
      </w:r>
      <w:r>
        <w:rPr>
          <w:rFonts w:ascii="仿宋_GB2312" w:eastAsia="仿宋_GB2312"/>
          <w:sz w:val="28"/>
          <w:szCs w:val="28"/>
        </w:rPr>
        <w:t>0.</w:t>
      </w:r>
      <w:r>
        <w:rPr>
          <w:rFonts w:hint="eastAsia" w:ascii="仿宋_GB2312" w:eastAsia="仿宋_GB2312"/>
          <w:sz w:val="28"/>
          <w:szCs w:val="28"/>
        </w:rPr>
        <w:t>64万元，下降</w:t>
      </w:r>
      <w:r>
        <w:rPr>
          <w:rFonts w:ascii="仿宋_GB2312" w:eastAsia="仿宋_GB2312"/>
          <w:sz w:val="28"/>
          <w:szCs w:val="28"/>
        </w:rPr>
        <w:t>9</w:t>
      </w:r>
      <w:r>
        <w:rPr>
          <w:rFonts w:hint="eastAsia" w:ascii="仿宋_GB2312" w:eastAsia="仿宋_GB2312"/>
          <w:sz w:val="28"/>
          <w:szCs w:val="28"/>
        </w:rPr>
        <w:t>1.43%。主要原因：贯彻厉行节约方针政策，压缩培训经费支出。</w:t>
      </w:r>
    </w:p>
    <w:p>
      <w:pPr>
        <w:spacing w:line="580" w:lineRule="exact"/>
        <w:ind w:firstLine="560" w:firstLineChars="200"/>
        <w:rPr>
          <w:rFonts w:ascii="仿宋_GB2312" w:eastAsia="仿宋_GB2312"/>
          <w:sz w:val="28"/>
          <w:szCs w:val="28"/>
        </w:rPr>
      </w:pPr>
      <w:r>
        <w:rPr>
          <w:rFonts w:hint="eastAsia" w:ascii="仿宋_GB2312" w:eastAsia="仿宋_GB2312"/>
          <w:sz w:val="28"/>
          <w:szCs w:val="28"/>
        </w:rPr>
        <w:t>2、“文化旅游体育与传媒支出”(类)2021年度决算767.04万元，比2021年年初预算减少26.24万元，下降3.3%。其中：</w:t>
      </w:r>
    </w:p>
    <w:p>
      <w:pPr>
        <w:spacing w:line="580" w:lineRule="exact"/>
        <w:ind w:firstLine="560" w:firstLineChars="200"/>
        <w:rPr>
          <w:rFonts w:ascii="仿宋_GB2312" w:eastAsia="仿宋_GB2312"/>
          <w:sz w:val="28"/>
          <w:szCs w:val="28"/>
        </w:rPr>
      </w:pPr>
      <w:r>
        <w:rPr>
          <w:rFonts w:hint="eastAsia" w:ascii="仿宋_GB2312" w:eastAsia="仿宋_GB2312"/>
          <w:sz w:val="28"/>
          <w:szCs w:val="28"/>
        </w:rPr>
        <w:t>“文物”（款）2021年度决算767.04万元，比2021年年初预算减少26.24万元，下降3.3%。主要原因：贯彻厉行节约，过“紧日子”的方针政策，压缩本年一般性支出。</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3．“社会保障和就业支出”（类）20</w:t>
      </w:r>
      <w:r>
        <w:rPr>
          <w:rFonts w:ascii="仿宋_GB2312" w:eastAsia="仿宋_GB2312"/>
          <w:sz w:val="28"/>
          <w:szCs w:val="28"/>
        </w:rPr>
        <w:t>2</w:t>
      </w:r>
      <w:r>
        <w:rPr>
          <w:rFonts w:hint="eastAsia" w:ascii="仿宋_GB2312" w:eastAsia="仿宋_GB2312"/>
          <w:sz w:val="28"/>
          <w:szCs w:val="28"/>
        </w:rPr>
        <w:t>1年度决算7.92万元，与</w:t>
      </w:r>
      <w:r>
        <w:rPr>
          <w:rFonts w:ascii="仿宋_GB2312" w:eastAsia="仿宋_GB2312"/>
          <w:sz w:val="28"/>
          <w:szCs w:val="28"/>
        </w:rPr>
        <w:t>202</w:t>
      </w:r>
      <w:r>
        <w:rPr>
          <w:rFonts w:hint="eastAsia" w:ascii="仿宋_GB2312" w:eastAsia="仿宋_GB2312"/>
          <w:sz w:val="28"/>
          <w:szCs w:val="28"/>
        </w:rPr>
        <w:t>1年年初预算持平。其中</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“行政事业单位离退休”（款）20</w:t>
      </w:r>
      <w:r>
        <w:rPr>
          <w:rFonts w:ascii="仿宋_GB2312" w:eastAsia="仿宋_GB2312"/>
          <w:sz w:val="28"/>
          <w:szCs w:val="28"/>
        </w:rPr>
        <w:t>2</w:t>
      </w:r>
      <w:r>
        <w:rPr>
          <w:rFonts w:hint="eastAsia" w:ascii="仿宋_GB2312" w:eastAsia="仿宋_GB2312"/>
          <w:sz w:val="28"/>
          <w:szCs w:val="28"/>
        </w:rPr>
        <w:t>1年度决算7.92万元，与</w:t>
      </w:r>
      <w:r>
        <w:rPr>
          <w:rFonts w:ascii="仿宋_GB2312" w:eastAsia="仿宋_GB2312"/>
          <w:sz w:val="28"/>
          <w:szCs w:val="28"/>
        </w:rPr>
        <w:t>202</w:t>
      </w:r>
      <w:r>
        <w:rPr>
          <w:rFonts w:hint="eastAsia" w:ascii="仿宋_GB2312" w:eastAsia="仿宋_GB2312"/>
          <w:sz w:val="28"/>
          <w:szCs w:val="28"/>
        </w:rPr>
        <w:t>1年年初预算持平。</w:t>
      </w:r>
    </w:p>
    <w:p>
      <w:pPr>
        <w:spacing w:line="580" w:lineRule="exact"/>
        <w:ind w:firstLine="560" w:firstLineChars="200"/>
        <w:rPr>
          <w:rFonts w:ascii="仿宋_GB2312" w:eastAsia="仿宋_GB2312"/>
          <w:sz w:val="28"/>
          <w:szCs w:val="28"/>
        </w:rPr>
      </w:pPr>
      <w:r>
        <w:rPr>
          <w:rFonts w:hint="eastAsia" w:ascii="黑体" w:eastAsia="黑体"/>
          <w:b/>
          <w:sz w:val="28"/>
          <w:szCs w:val="28"/>
        </w:rPr>
        <w:t>五、政府性基金预算财政拨款支出决算情况说明</w:t>
      </w:r>
    </w:p>
    <w:p>
      <w:pPr>
        <w:spacing w:line="580" w:lineRule="exact"/>
        <w:ind w:firstLine="548" w:firstLineChars="196"/>
        <w:rPr>
          <w:rFonts w:hint="eastAsia" w:ascii="仿宋_GB2312" w:eastAsia="仿宋_GB2312"/>
          <w:sz w:val="28"/>
          <w:szCs w:val="28"/>
        </w:rPr>
      </w:pPr>
      <w:r>
        <w:rPr>
          <w:rFonts w:hint="eastAsia" w:ascii="仿宋_GB2312" w:eastAsia="仿宋_GB2312"/>
          <w:sz w:val="28"/>
          <w:szCs w:val="28"/>
        </w:rPr>
        <w:t>本年度无此项支出</w:t>
      </w:r>
    </w:p>
    <w:p>
      <w:pPr>
        <w:spacing w:line="580" w:lineRule="exact"/>
        <w:ind w:firstLine="560" w:firstLineChars="200"/>
        <w:rPr>
          <w:rFonts w:hint="eastAsia" w:ascii="黑体" w:hAnsi="Times New Roman" w:eastAsia="黑体" w:cs="Times New Roman"/>
          <w:b/>
          <w:sz w:val="28"/>
          <w:szCs w:val="28"/>
        </w:rPr>
      </w:pPr>
      <w:r>
        <w:rPr>
          <w:rFonts w:hint="eastAsia" w:ascii="黑体" w:hAnsi="Times New Roman" w:eastAsia="黑体" w:cs="Times New Roman"/>
          <w:b/>
          <w:sz w:val="28"/>
          <w:szCs w:val="28"/>
          <w:lang w:eastAsia="zh-CN"/>
        </w:rPr>
        <w:t>六、</w:t>
      </w:r>
      <w:r>
        <w:rPr>
          <w:rFonts w:hint="eastAsia" w:ascii="黑体" w:hAnsi="Times New Roman" w:eastAsia="黑体" w:cs="Times New Roman"/>
          <w:b/>
          <w:sz w:val="28"/>
          <w:szCs w:val="28"/>
        </w:rPr>
        <w:t>国有资本经营预算财政拨款收支情况</w:t>
      </w:r>
    </w:p>
    <w:p>
      <w:pPr>
        <w:ind w:firstLine="537" w:firstLineChars="192"/>
      </w:pPr>
      <w:r>
        <w:rPr>
          <w:rFonts w:hint="eastAsia" w:ascii="仿宋_GB2312" w:eastAsia="仿宋_GB2312"/>
          <w:sz w:val="28"/>
          <w:szCs w:val="28"/>
        </w:rPr>
        <w:t>本年度无此项</w:t>
      </w:r>
      <w:r>
        <w:rPr>
          <w:rFonts w:hint="eastAsia" w:ascii="仿宋_GB2312" w:eastAsia="仿宋_GB2312"/>
          <w:sz w:val="28"/>
          <w:szCs w:val="28"/>
          <w:lang w:eastAsia="zh-CN"/>
        </w:rPr>
        <w:t>支出</w:t>
      </w:r>
    </w:p>
    <w:p>
      <w:pPr>
        <w:spacing w:line="580" w:lineRule="exact"/>
        <w:ind w:firstLine="548" w:firstLineChars="196"/>
        <w:rPr>
          <w:rFonts w:ascii="黑体" w:eastAsia="黑体"/>
          <w:sz w:val="28"/>
          <w:szCs w:val="28"/>
        </w:rPr>
      </w:pPr>
      <w:r>
        <w:rPr>
          <w:rFonts w:hint="eastAsia" w:ascii="黑体" w:eastAsia="黑体"/>
          <w:b/>
          <w:sz w:val="28"/>
          <w:szCs w:val="28"/>
          <w:lang w:eastAsia="zh-CN"/>
        </w:rPr>
        <w:t>七</w:t>
      </w:r>
      <w:r>
        <w:rPr>
          <w:rFonts w:hint="eastAsia" w:ascii="黑体" w:eastAsia="黑体"/>
          <w:b/>
          <w:sz w:val="28"/>
          <w:szCs w:val="28"/>
        </w:rPr>
        <w:t>、财政拨款基本支出决算情况说明</w:t>
      </w:r>
    </w:p>
    <w:p>
      <w:pPr>
        <w:tabs>
          <w:tab w:val="center" w:pos="6979"/>
        </w:tabs>
        <w:spacing w:line="580" w:lineRule="exact"/>
        <w:ind w:firstLine="548" w:firstLineChars="196"/>
        <w:rPr>
          <w:rFonts w:ascii="黑体" w:eastAsia="黑体"/>
          <w:b/>
          <w:sz w:val="28"/>
          <w:szCs w:val="28"/>
        </w:rPr>
      </w:pPr>
      <w:r>
        <w:rPr>
          <w:rFonts w:hint="eastAsia" w:ascii="仿宋_GB2312" w:eastAsia="仿宋_GB2312"/>
          <w:sz w:val="28"/>
          <w:szCs w:val="28"/>
        </w:rPr>
        <w:t>202</w:t>
      </w:r>
      <w:r>
        <w:rPr>
          <w:rFonts w:ascii="仿宋_GB2312" w:eastAsia="仿宋_GB2312"/>
          <w:sz w:val="28"/>
          <w:szCs w:val="28"/>
        </w:rPr>
        <w:t>1</w:t>
      </w:r>
      <w:r>
        <w:rPr>
          <w:rFonts w:hint="eastAsia" w:ascii="仿宋_GB2312" w:eastAsia="仿宋_GB2312"/>
          <w:sz w:val="28"/>
          <w:szCs w:val="28"/>
        </w:rPr>
        <w:t>年使用一般公共预算财政拨款安排基本支出331.29万元，使用政府性基金财政拨款安排基本支出0万元，其中：（1）工资福利支出包括基本工资</w:t>
      </w:r>
      <w:r>
        <w:rPr>
          <w:rFonts w:ascii="仿宋_GB2312" w:eastAsia="仿宋_GB2312"/>
          <w:sz w:val="28"/>
          <w:szCs w:val="28"/>
        </w:rPr>
        <w:t>、津贴补贴、奖金、绩效工资、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办公费、印刷费、咨询费、手续费、水费、电费、邮电费、取暖费、物业管理费、差旅费、维修（护）费、会议费、培训费、公务接待费、劳务费、委托业务费、工会经费、福利费、其他交通费、其他商品和服务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退休费、奖励金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w:t>
      </w:r>
    </w:p>
    <w:p>
      <w:pPr>
        <w:autoSpaceDE w:val="0"/>
        <w:autoSpaceDN w:val="0"/>
        <w:adjustRightInd w:val="0"/>
        <w:spacing w:line="580" w:lineRule="exact"/>
        <w:jc w:val="center"/>
        <w:rPr>
          <w:rFonts w:ascii="宋体" w:hAnsi="宋体"/>
          <w:b/>
          <w:spacing w:val="40"/>
          <w:sz w:val="32"/>
          <w:szCs w:val="32"/>
        </w:rPr>
      </w:pPr>
      <w:r>
        <w:rPr>
          <w:rFonts w:ascii="仿宋_GB2312" w:eastAsia="仿宋_GB2312"/>
          <w:sz w:val="28"/>
          <w:szCs w:val="28"/>
        </w:rPr>
        <w:br w:type="page"/>
      </w:r>
      <w:r>
        <w:rPr>
          <w:rFonts w:ascii="仿宋_GB2312" w:eastAsia="仿宋_GB2312"/>
          <w:b/>
          <w:sz w:val="32"/>
          <w:szCs w:val="32"/>
        </w:rPr>
        <w:tab/>
      </w:r>
    </w:p>
    <w:p>
      <w:pPr>
        <w:tabs>
          <w:tab w:val="center" w:pos="6979"/>
        </w:tabs>
        <w:jc w:val="center"/>
        <w:rPr>
          <w:rFonts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ascii="宋体" w:hAnsi="宋体"/>
          <w:b/>
          <w:spacing w:val="40"/>
          <w:sz w:val="32"/>
          <w:szCs w:val="32"/>
        </w:rPr>
        <w:t>1</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pPr>
        <w:spacing w:line="560" w:lineRule="exact"/>
        <w:ind w:firstLine="560" w:firstLineChars="200"/>
        <w:rPr>
          <w:rFonts w:ascii="黑体" w:eastAsia="黑体"/>
          <w:sz w:val="28"/>
          <w:szCs w:val="28"/>
        </w:rPr>
      </w:pPr>
      <w:r>
        <w:rPr>
          <w:rFonts w:hint="eastAsia" w:ascii="黑体" w:eastAsia="黑体"/>
          <w:sz w:val="28"/>
          <w:szCs w:val="28"/>
        </w:rPr>
        <w:t>一、“三公”经费财政拨款决算情况</w:t>
      </w:r>
    </w:p>
    <w:p>
      <w:pPr>
        <w:spacing w:line="560" w:lineRule="exact"/>
        <w:ind w:firstLine="600"/>
        <w:rPr>
          <w:rFonts w:ascii="仿宋_GB2312" w:eastAsia="仿宋_GB2312"/>
          <w:sz w:val="28"/>
          <w:szCs w:val="28"/>
        </w:rPr>
      </w:pPr>
      <w:r>
        <w:rPr>
          <w:rFonts w:hint="eastAsia" w:ascii="仿宋_GB2312" w:eastAsia="仿宋_GB2312"/>
          <w:sz w:val="28"/>
          <w:szCs w:val="28"/>
        </w:rPr>
        <w:t>“三公”经费包括本单位所属</w:t>
      </w:r>
      <w:r>
        <w:rPr>
          <w:rFonts w:hint="eastAsia" w:ascii="仿宋_GB2312" w:eastAsia="仿宋_GB2312"/>
          <w:bCs/>
          <w:sz w:val="28"/>
          <w:szCs w:val="28"/>
        </w:rPr>
        <w:t>0</w:t>
      </w:r>
      <w:r>
        <w:rPr>
          <w:rFonts w:hint="eastAsia" w:ascii="仿宋_GB2312" w:eastAsia="仿宋_GB2312"/>
          <w:sz w:val="28"/>
          <w:szCs w:val="28"/>
        </w:rPr>
        <w:t>个行政单位、0个</w:t>
      </w:r>
      <w:r>
        <w:rPr>
          <w:rFonts w:ascii="仿宋_GB2312" w:eastAsia="仿宋_GB2312"/>
          <w:sz w:val="28"/>
          <w:szCs w:val="28"/>
        </w:rPr>
        <w:t>参</w:t>
      </w:r>
      <w:r>
        <w:rPr>
          <w:rFonts w:hint="eastAsia" w:ascii="仿宋_GB2312" w:eastAsia="仿宋_GB2312"/>
          <w:sz w:val="28"/>
          <w:szCs w:val="28"/>
        </w:rPr>
        <w:t>照</w:t>
      </w:r>
      <w:r>
        <w:rPr>
          <w:rFonts w:ascii="仿宋_GB2312" w:eastAsia="仿宋_GB2312"/>
          <w:sz w:val="28"/>
          <w:szCs w:val="28"/>
        </w:rPr>
        <w:t>公务员法管理事业单位</w:t>
      </w:r>
      <w:r>
        <w:rPr>
          <w:rFonts w:hint="eastAsia" w:ascii="仿宋_GB2312" w:eastAsia="仿宋_GB2312"/>
          <w:sz w:val="28"/>
          <w:szCs w:val="28"/>
        </w:rPr>
        <w:t>、</w:t>
      </w:r>
      <w:r>
        <w:rPr>
          <w:rFonts w:hint="eastAsia" w:ascii="仿宋_GB2312" w:eastAsia="仿宋_GB2312"/>
          <w:bCs/>
          <w:sz w:val="28"/>
          <w:szCs w:val="28"/>
        </w:rPr>
        <w:t>1个</w:t>
      </w:r>
      <w:r>
        <w:rPr>
          <w:rFonts w:hint="eastAsia" w:ascii="仿宋_GB2312" w:eastAsia="仿宋_GB2312"/>
          <w:sz w:val="28"/>
          <w:szCs w:val="28"/>
        </w:rPr>
        <w:t>事业单位。202</w:t>
      </w:r>
      <w:r>
        <w:rPr>
          <w:rFonts w:ascii="仿宋_GB2312" w:eastAsia="仿宋_GB2312"/>
          <w:sz w:val="28"/>
          <w:szCs w:val="28"/>
        </w:rPr>
        <w:t>1</w:t>
      </w:r>
      <w:r>
        <w:rPr>
          <w:rFonts w:hint="eastAsia" w:ascii="仿宋_GB2312" w:eastAsia="仿宋_GB2312"/>
          <w:sz w:val="28"/>
          <w:szCs w:val="28"/>
        </w:rPr>
        <w:t>年“三公”经费财政拨款决算数0万元，比202</w:t>
      </w:r>
      <w:r>
        <w:rPr>
          <w:rFonts w:ascii="仿宋_GB2312" w:eastAsia="仿宋_GB2312"/>
          <w:sz w:val="28"/>
          <w:szCs w:val="28"/>
        </w:rPr>
        <w:t>1</w:t>
      </w:r>
      <w:r>
        <w:rPr>
          <w:rFonts w:hint="eastAsia" w:ascii="仿宋_GB2312" w:eastAsia="仿宋_GB2312"/>
          <w:sz w:val="28"/>
          <w:szCs w:val="28"/>
        </w:rPr>
        <w:t>年“三公”经费财政拨款年初预算0.65万元减少0.65万元。其中：</w:t>
      </w:r>
    </w:p>
    <w:p>
      <w:pPr>
        <w:spacing w:line="560" w:lineRule="exact"/>
        <w:ind w:firstLine="600"/>
        <w:rPr>
          <w:rFonts w:ascii="仿宋_GB2312" w:eastAsia="仿宋_GB2312"/>
          <w:sz w:val="28"/>
          <w:szCs w:val="28"/>
        </w:rPr>
      </w:pPr>
      <w:r>
        <w:rPr>
          <w:rFonts w:hint="eastAsia" w:ascii="仿宋_GB2312" w:eastAsia="仿宋_GB2312"/>
          <w:sz w:val="28"/>
          <w:szCs w:val="28"/>
        </w:rPr>
        <w:t>1.因公出国（境）费用。202</w:t>
      </w:r>
      <w:r>
        <w:rPr>
          <w:rFonts w:ascii="仿宋_GB2312" w:eastAsia="仿宋_GB2312"/>
          <w:sz w:val="28"/>
          <w:szCs w:val="28"/>
        </w:rPr>
        <w:t>1</w:t>
      </w:r>
      <w:r>
        <w:rPr>
          <w:rFonts w:hint="eastAsia" w:ascii="仿宋_GB2312" w:eastAsia="仿宋_GB2312"/>
          <w:sz w:val="28"/>
          <w:szCs w:val="28"/>
        </w:rPr>
        <w:t>年决算数0万元，比202</w:t>
      </w:r>
      <w:r>
        <w:rPr>
          <w:rFonts w:ascii="仿宋_GB2312" w:eastAsia="仿宋_GB2312"/>
          <w:sz w:val="28"/>
          <w:szCs w:val="28"/>
        </w:rPr>
        <w:t>1</w:t>
      </w:r>
      <w:r>
        <w:rPr>
          <w:rFonts w:hint="eastAsia" w:ascii="仿宋_GB2312" w:eastAsia="仿宋_GB2312"/>
          <w:sz w:val="28"/>
          <w:szCs w:val="28"/>
        </w:rPr>
        <w:t>年年初预算数0万元增加0万元。202</w:t>
      </w:r>
      <w:r>
        <w:rPr>
          <w:rFonts w:ascii="仿宋_GB2312" w:eastAsia="仿宋_GB2312"/>
          <w:sz w:val="28"/>
          <w:szCs w:val="28"/>
        </w:rPr>
        <w:t>1</w:t>
      </w:r>
      <w:r>
        <w:rPr>
          <w:rFonts w:hint="eastAsia" w:ascii="仿宋_GB2312" w:eastAsia="仿宋_GB2312"/>
          <w:sz w:val="28"/>
          <w:szCs w:val="28"/>
        </w:rPr>
        <w:t>年组织因公出国（境）团组0个、0人次，人均因公出国（境）费用0万元。</w:t>
      </w:r>
    </w:p>
    <w:p>
      <w:pPr>
        <w:spacing w:line="560" w:lineRule="exact"/>
        <w:ind w:firstLine="600"/>
        <w:rPr>
          <w:rFonts w:ascii="仿宋_GB2312" w:eastAsia="仿宋_GB2312"/>
          <w:sz w:val="28"/>
          <w:szCs w:val="28"/>
        </w:rPr>
      </w:pPr>
      <w:r>
        <w:rPr>
          <w:rFonts w:hint="eastAsia" w:ascii="仿宋_GB2312" w:eastAsia="仿宋_GB2312"/>
          <w:sz w:val="28"/>
          <w:szCs w:val="28"/>
        </w:rPr>
        <w:t>2.公务接待费。202</w:t>
      </w:r>
      <w:r>
        <w:rPr>
          <w:rFonts w:ascii="仿宋_GB2312" w:eastAsia="仿宋_GB2312"/>
          <w:sz w:val="28"/>
          <w:szCs w:val="28"/>
        </w:rPr>
        <w:t>1</w:t>
      </w:r>
      <w:r>
        <w:rPr>
          <w:rFonts w:hint="eastAsia" w:ascii="仿宋_GB2312" w:eastAsia="仿宋_GB2312"/>
          <w:sz w:val="28"/>
          <w:szCs w:val="28"/>
        </w:rPr>
        <w:t>年决算数0万元，比202</w:t>
      </w:r>
      <w:r>
        <w:rPr>
          <w:rFonts w:ascii="仿宋_GB2312" w:eastAsia="仿宋_GB2312"/>
          <w:sz w:val="28"/>
          <w:szCs w:val="28"/>
        </w:rPr>
        <w:t>1</w:t>
      </w:r>
      <w:r>
        <w:rPr>
          <w:rFonts w:hint="eastAsia" w:ascii="仿宋_GB2312" w:eastAsia="仿宋_GB2312"/>
          <w:sz w:val="28"/>
          <w:szCs w:val="28"/>
        </w:rPr>
        <w:t>年年初预算数0.65万元减少0.65万元。主要原因：严格执行国家</w:t>
      </w:r>
      <w:r>
        <w:rPr>
          <w:rFonts w:hint="eastAsia" w:ascii="仿宋_GB2312" w:eastAsia="仿宋_GB2312"/>
          <w:sz w:val="28"/>
          <w:szCs w:val="28"/>
          <w:lang w:eastAsia="zh-CN"/>
        </w:rPr>
        <w:t>中央八项规定</w:t>
      </w:r>
      <w:r>
        <w:rPr>
          <w:rFonts w:hint="eastAsia" w:ascii="仿宋_GB2312" w:eastAsia="仿宋_GB2312"/>
          <w:sz w:val="28"/>
          <w:szCs w:val="28"/>
        </w:rPr>
        <w:t>，坚持厉行节约开支，2021年未发生接待业务。</w:t>
      </w:r>
    </w:p>
    <w:p>
      <w:pPr>
        <w:spacing w:line="560" w:lineRule="exact"/>
        <w:ind w:firstLine="600"/>
        <w:rPr>
          <w:rFonts w:ascii="仿宋_GB2312" w:eastAsia="仿宋_GB2312"/>
          <w:sz w:val="28"/>
          <w:szCs w:val="28"/>
        </w:rPr>
      </w:pPr>
      <w:r>
        <w:rPr>
          <w:rFonts w:hint="eastAsia" w:ascii="仿宋_GB2312" w:eastAsia="仿宋_GB2312"/>
          <w:sz w:val="28"/>
          <w:szCs w:val="28"/>
        </w:rPr>
        <w:t>3.公务用车购置及运行维护费。202</w:t>
      </w:r>
      <w:r>
        <w:rPr>
          <w:rFonts w:ascii="仿宋_GB2312" w:eastAsia="仿宋_GB2312"/>
          <w:sz w:val="28"/>
          <w:szCs w:val="28"/>
        </w:rPr>
        <w:t>1</w:t>
      </w:r>
      <w:r>
        <w:rPr>
          <w:rFonts w:hint="eastAsia" w:ascii="仿宋_GB2312" w:eastAsia="仿宋_GB2312"/>
          <w:sz w:val="28"/>
          <w:szCs w:val="28"/>
        </w:rPr>
        <w:t>年决算数0万元，比202</w:t>
      </w:r>
      <w:r>
        <w:rPr>
          <w:rFonts w:ascii="仿宋_GB2312" w:eastAsia="仿宋_GB2312"/>
          <w:sz w:val="28"/>
          <w:szCs w:val="28"/>
        </w:rPr>
        <w:t>1</w:t>
      </w:r>
      <w:r>
        <w:rPr>
          <w:rFonts w:hint="eastAsia" w:ascii="仿宋_GB2312" w:eastAsia="仿宋_GB2312"/>
          <w:sz w:val="28"/>
          <w:szCs w:val="28"/>
        </w:rPr>
        <w:t>年年初预算数0万元增加0万元。其中，公务用车购置费202</w:t>
      </w:r>
      <w:r>
        <w:rPr>
          <w:rFonts w:ascii="仿宋_GB2312" w:eastAsia="仿宋_GB2312"/>
          <w:sz w:val="28"/>
          <w:szCs w:val="28"/>
        </w:rPr>
        <w:t>1</w:t>
      </w:r>
      <w:r>
        <w:rPr>
          <w:rFonts w:hint="eastAsia" w:ascii="仿宋_GB2312" w:eastAsia="仿宋_GB2312"/>
          <w:sz w:val="28"/>
          <w:szCs w:val="28"/>
        </w:rPr>
        <w:t>年决算数0万元，比202</w:t>
      </w:r>
      <w:r>
        <w:rPr>
          <w:rFonts w:ascii="仿宋_GB2312" w:eastAsia="仿宋_GB2312"/>
          <w:sz w:val="28"/>
          <w:szCs w:val="28"/>
        </w:rPr>
        <w:t>1</w:t>
      </w:r>
      <w:r>
        <w:rPr>
          <w:rFonts w:hint="eastAsia" w:ascii="仿宋_GB2312" w:eastAsia="仿宋_GB2312"/>
          <w:sz w:val="28"/>
          <w:szCs w:val="28"/>
        </w:rPr>
        <w:t>年年初预算数0万元增加0万元。202</w:t>
      </w:r>
      <w:r>
        <w:rPr>
          <w:rFonts w:ascii="仿宋_GB2312" w:eastAsia="仿宋_GB2312"/>
          <w:sz w:val="28"/>
          <w:szCs w:val="28"/>
        </w:rPr>
        <w:t>1</w:t>
      </w:r>
      <w:r>
        <w:rPr>
          <w:rFonts w:hint="eastAsia" w:ascii="仿宋_GB2312" w:eastAsia="仿宋_GB2312"/>
          <w:sz w:val="28"/>
          <w:szCs w:val="28"/>
        </w:rPr>
        <w:t>年购置（更新）0辆，车均购置费0万元。公务用车运行维护费202</w:t>
      </w:r>
      <w:r>
        <w:rPr>
          <w:rFonts w:ascii="仿宋_GB2312" w:eastAsia="仿宋_GB2312"/>
          <w:sz w:val="28"/>
          <w:szCs w:val="28"/>
        </w:rPr>
        <w:t>1</w:t>
      </w:r>
      <w:r>
        <w:rPr>
          <w:rFonts w:hint="eastAsia" w:ascii="仿宋_GB2312" w:eastAsia="仿宋_GB2312"/>
          <w:sz w:val="28"/>
          <w:szCs w:val="28"/>
        </w:rPr>
        <w:t>年决算数0万元，比202</w:t>
      </w:r>
      <w:r>
        <w:rPr>
          <w:rFonts w:ascii="仿宋_GB2312" w:eastAsia="仿宋_GB2312"/>
          <w:sz w:val="28"/>
          <w:szCs w:val="28"/>
        </w:rPr>
        <w:t>1</w:t>
      </w:r>
      <w:r>
        <w:rPr>
          <w:rFonts w:hint="eastAsia" w:ascii="仿宋_GB2312" w:eastAsia="仿宋_GB2312"/>
          <w:sz w:val="28"/>
          <w:szCs w:val="28"/>
        </w:rPr>
        <w:t>年年初预算数0万元增加0万元0。202</w:t>
      </w:r>
      <w:r>
        <w:rPr>
          <w:rFonts w:ascii="仿宋_GB2312" w:eastAsia="仿宋_GB2312"/>
          <w:sz w:val="28"/>
          <w:szCs w:val="28"/>
        </w:rPr>
        <w:t>1</w:t>
      </w:r>
      <w:r>
        <w:rPr>
          <w:rFonts w:hint="eastAsia" w:ascii="仿宋_GB2312" w:eastAsia="仿宋_GB2312"/>
          <w:sz w:val="28"/>
          <w:szCs w:val="28"/>
        </w:rPr>
        <w:t>年公务用车运行维护费中，公务用车加油0万元，公务用车维修0万元，公务用车保险0万元，公务用车其他支出0万元。202</w:t>
      </w:r>
      <w:r>
        <w:rPr>
          <w:rFonts w:ascii="仿宋_GB2312" w:eastAsia="仿宋_GB2312"/>
          <w:sz w:val="28"/>
          <w:szCs w:val="28"/>
        </w:rPr>
        <w:t>1</w:t>
      </w:r>
      <w:r>
        <w:rPr>
          <w:rFonts w:hint="eastAsia" w:ascii="仿宋_GB2312" w:eastAsia="仿宋_GB2312"/>
          <w:sz w:val="28"/>
          <w:szCs w:val="28"/>
        </w:rPr>
        <w:t>年公务用车保有量0辆，车均运行维护费0万元。</w:t>
      </w:r>
    </w:p>
    <w:p>
      <w:pPr>
        <w:tabs>
          <w:tab w:val="center" w:pos="6979"/>
        </w:tabs>
        <w:ind w:firstLine="554" w:firstLineChars="198"/>
        <w:rPr>
          <w:rFonts w:ascii="黑体" w:eastAsia="黑体"/>
          <w:sz w:val="28"/>
          <w:szCs w:val="28"/>
        </w:rPr>
      </w:pPr>
      <w:r>
        <w:rPr>
          <w:rFonts w:hint="eastAsia" w:ascii="黑体" w:eastAsia="黑体"/>
          <w:sz w:val="28"/>
          <w:szCs w:val="28"/>
        </w:rPr>
        <w:t>二、机关运行经费支出情况</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不属于机关运行经费统计范围</w:t>
      </w:r>
    </w:p>
    <w:p>
      <w:pPr>
        <w:ind w:left="540"/>
        <w:rPr>
          <w:rFonts w:ascii="黑体" w:eastAsia="黑体"/>
          <w:sz w:val="28"/>
          <w:szCs w:val="28"/>
        </w:rPr>
      </w:pPr>
      <w:r>
        <w:rPr>
          <w:rFonts w:hint="eastAsia" w:ascii="黑体" w:eastAsia="黑体"/>
          <w:sz w:val="28"/>
          <w:szCs w:val="28"/>
        </w:rPr>
        <w:t>三、政府采购支出情况</w:t>
      </w:r>
    </w:p>
    <w:p>
      <w:pPr>
        <w:ind w:firstLine="537" w:firstLineChars="192"/>
        <w:rPr>
          <w:rFonts w:ascii="仿宋_GB2312" w:eastAsia="仿宋_GB2312"/>
          <w:sz w:val="28"/>
          <w:szCs w:val="28"/>
        </w:rPr>
      </w:pPr>
      <w:r>
        <w:rPr>
          <w:rFonts w:hint="eastAsia" w:ascii="仿宋_GB2312" w:eastAsia="仿宋_GB2312"/>
          <w:sz w:val="28"/>
          <w:szCs w:val="28"/>
        </w:rPr>
        <w:t>202</w:t>
      </w:r>
      <w:r>
        <w:rPr>
          <w:rFonts w:ascii="仿宋_GB2312" w:eastAsia="仿宋_GB2312"/>
          <w:sz w:val="28"/>
          <w:szCs w:val="28"/>
        </w:rPr>
        <w:t>1</w:t>
      </w:r>
      <w:r>
        <w:rPr>
          <w:rFonts w:hint="eastAsia" w:ascii="仿宋_GB2312" w:eastAsia="仿宋_GB2312"/>
          <w:sz w:val="28"/>
          <w:szCs w:val="28"/>
        </w:rPr>
        <w:t>年政府采购支出总额332.77万元，其中：政府采购货物支出0.09万元，政府采购工程支出74.81万元，政府采购服务支出257.87万元。授予中小企业合同金额294.2万元，占政府采购支出总额的88.41%，其中：授予小微企业合同金额144.37万元，占政府采购支出总额的43.38%。</w:t>
      </w:r>
    </w:p>
    <w:p>
      <w:pPr>
        <w:ind w:firstLine="560" w:firstLineChars="200"/>
        <w:rPr>
          <w:rFonts w:ascii="黑体" w:eastAsia="黑体"/>
          <w:sz w:val="28"/>
          <w:szCs w:val="28"/>
        </w:rPr>
      </w:pPr>
      <w:r>
        <w:rPr>
          <w:rFonts w:hint="eastAsia" w:ascii="黑体" w:eastAsia="黑体"/>
          <w:sz w:val="28"/>
          <w:szCs w:val="28"/>
        </w:rPr>
        <w:t>四、国有资产占用情况</w:t>
      </w:r>
    </w:p>
    <w:p>
      <w:pPr>
        <w:ind w:firstLine="560" w:firstLineChars="200"/>
        <w:rPr>
          <w:rFonts w:ascii="仿宋_GB2312" w:eastAsia="仿宋_GB2312"/>
          <w:sz w:val="32"/>
          <w:szCs w:val="32"/>
        </w:rPr>
      </w:pPr>
      <w:r>
        <w:rPr>
          <w:rFonts w:hint="eastAsia" w:ascii="仿宋_GB2312" w:eastAsia="仿宋_GB2312"/>
          <w:sz w:val="28"/>
          <w:szCs w:val="28"/>
        </w:rPr>
        <w:t>202</w:t>
      </w:r>
      <w:r>
        <w:rPr>
          <w:rFonts w:ascii="仿宋_GB2312" w:eastAsia="仿宋_GB2312"/>
          <w:sz w:val="28"/>
          <w:szCs w:val="28"/>
        </w:rPr>
        <w:t>1</w:t>
      </w:r>
      <w:r>
        <w:rPr>
          <w:rFonts w:hint="eastAsia" w:ascii="仿宋_GB2312" w:eastAsia="仿宋_GB2312"/>
          <w:sz w:val="28"/>
          <w:szCs w:val="28"/>
        </w:rPr>
        <w:t>年车辆0台，0万元；单位价值50万元以上的通用设备0台（套），单位价值100万元以上的专用设备0台（套）。</w:t>
      </w:r>
    </w:p>
    <w:p>
      <w:pPr>
        <w:ind w:firstLine="537" w:firstLineChars="192"/>
        <w:rPr>
          <w:rFonts w:ascii="黑体" w:eastAsia="黑体"/>
          <w:sz w:val="28"/>
          <w:szCs w:val="28"/>
        </w:rPr>
      </w:pPr>
      <w:r>
        <w:rPr>
          <w:rFonts w:hint="eastAsia" w:ascii="黑体" w:eastAsia="黑体"/>
          <w:sz w:val="28"/>
          <w:szCs w:val="28"/>
          <w:lang w:eastAsia="zh-CN"/>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ind w:firstLine="560" w:firstLineChars="200"/>
        <w:jc w:val="left"/>
        <w:rPr>
          <w:rFonts w:hint="eastAsia" w:ascii="仿宋_GB2312" w:eastAsia="仿宋_GB2312"/>
          <w:sz w:val="28"/>
          <w:szCs w:val="28"/>
          <w:lang w:eastAsia="zh-CN"/>
        </w:rPr>
      </w:pPr>
      <w:r>
        <w:rPr>
          <w:rFonts w:hint="eastAsia" w:ascii="仿宋_GB2312" w:eastAsia="仿宋_GB2312"/>
          <w:sz w:val="28"/>
          <w:szCs w:val="28"/>
          <w:lang w:eastAsia="zh-CN"/>
        </w:rPr>
        <w:t>本单位不属于政府购买服务购买主体</w:t>
      </w:r>
    </w:p>
    <w:p>
      <w:pPr>
        <w:ind w:firstLine="560" w:firstLineChars="200"/>
        <w:jc w:val="left"/>
        <w:rPr>
          <w:rFonts w:ascii="仿宋_GB2312" w:eastAsia="仿宋_GB2312"/>
          <w:color w:val="000000"/>
          <w:sz w:val="32"/>
          <w:szCs w:val="32"/>
        </w:rPr>
      </w:pPr>
      <w:r>
        <w:rPr>
          <w:rFonts w:hint="eastAsia" w:ascii="黑体" w:eastAsia="黑体"/>
          <w:sz w:val="28"/>
          <w:szCs w:val="28"/>
          <w:lang w:eastAsia="zh-CN"/>
        </w:rPr>
        <w:t>六</w:t>
      </w:r>
      <w:r>
        <w:rPr>
          <w:rFonts w:hint="eastAsia" w:ascii="黑体" w:eastAsia="黑体"/>
          <w:sz w:val="28"/>
          <w:szCs w:val="28"/>
        </w:rPr>
        <w:t>、</w:t>
      </w:r>
      <w:r>
        <w:rPr>
          <w:rFonts w:ascii="黑体" w:eastAsia="黑体"/>
          <w:sz w:val="28"/>
          <w:szCs w:val="28"/>
        </w:rPr>
        <w:t>专业名词解释</w:t>
      </w:r>
    </w:p>
    <w:p>
      <w:pPr>
        <w:ind w:firstLine="560" w:firstLineChars="200"/>
        <w:rPr>
          <w:rFonts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ind w:firstLine="560" w:firstLineChars="200"/>
        <w:rPr>
          <w:rFonts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ind w:firstLine="560" w:firstLineChars="200"/>
        <w:rPr>
          <w:rFonts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ind w:firstLine="560" w:firstLineChars="200"/>
        <w:rPr>
          <w:rFonts w:ascii="仿宋_GB2312"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p>
    <w:p>
      <w:pPr>
        <w:rPr>
          <w:rFonts w:ascii="黑体" w:eastAsia="黑体"/>
          <w:sz w:val="32"/>
          <w:szCs w:val="32"/>
        </w:rPr>
      </w:pPr>
    </w:p>
    <w:p>
      <w:pPr>
        <w:ind w:firstLine="640" w:firstLineChars="200"/>
        <w:jc w:val="center"/>
        <w:rPr>
          <w:rFonts w:ascii="黑体" w:eastAsia="黑体"/>
          <w:sz w:val="32"/>
          <w:szCs w:val="32"/>
        </w:rPr>
      </w:pPr>
    </w:p>
    <w:p>
      <w:pPr>
        <w:ind w:firstLine="640" w:firstLineChars="200"/>
        <w:jc w:val="center"/>
        <w:rPr>
          <w:rFonts w:ascii="黑体" w:eastAsia="黑体"/>
          <w:sz w:val="32"/>
          <w:szCs w:val="32"/>
        </w:rPr>
      </w:pPr>
    </w:p>
    <w:p>
      <w:pPr>
        <w:ind w:firstLine="640" w:firstLineChars="200"/>
        <w:jc w:val="center"/>
        <w:rPr>
          <w:rFonts w:ascii="黑体" w:eastAsia="黑体"/>
          <w:sz w:val="32"/>
          <w:szCs w:val="32"/>
        </w:rPr>
      </w:pPr>
    </w:p>
    <w:p>
      <w:pPr>
        <w:ind w:firstLine="640" w:firstLineChars="200"/>
        <w:jc w:val="center"/>
        <w:rPr>
          <w:rFonts w:ascii="黑体" w:eastAsia="黑体"/>
          <w:sz w:val="32"/>
          <w:szCs w:val="32"/>
        </w:rPr>
      </w:pPr>
    </w:p>
    <w:p>
      <w:pPr>
        <w:ind w:firstLine="640" w:firstLineChars="200"/>
        <w:jc w:val="center"/>
        <w:rPr>
          <w:rFonts w:ascii="黑体" w:eastAsia="黑体"/>
          <w:sz w:val="32"/>
          <w:szCs w:val="32"/>
        </w:rPr>
      </w:pPr>
    </w:p>
    <w:p>
      <w:pPr>
        <w:ind w:firstLine="640" w:firstLineChars="200"/>
        <w:jc w:val="center"/>
        <w:rPr>
          <w:rFonts w:ascii="黑体" w:eastAsia="黑体"/>
          <w:sz w:val="32"/>
          <w:szCs w:val="32"/>
        </w:rPr>
      </w:pPr>
    </w:p>
    <w:p>
      <w:pPr>
        <w:ind w:firstLine="640" w:firstLineChars="200"/>
        <w:jc w:val="center"/>
        <w:rPr>
          <w:rFonts w:ascii="黑体" w:eastAsia="黑体"/>
          <w:sz w:val="32"/>
          <w:szCs w:val="32"/>
        </w:rPr>
      </w:pPr>
    </w:p>
    <w:p>
      <w:pPr>
        <w:ind w:firstLine="640" w:firstLineChars="200"/>
        <w:jc w:val="center"/>
        <w:rPr>
          <w:rFonts w:ascii="黑体" w:eastAsia="黑体"/>
          <w:sz w:val="32"/>
          <w:szCs w:val="32"/>
        </w:rPr>
      </w:pPr>
    </w:p>
    <w:p>
      <w:pPr>
        <w:ind w:firstLine="640" w:firstLineChars="200"/>
        <w:jc w:val="center"/>
        <w:rPr>
          <w:rFonts w:ascii="黑体" w:eastAsia="黑体"/>
          <w:sz w:val="32"/>
          <w:szCs w:val="32"/>
        </w:rPr>
      </w:pPr>
    </w:p>
    <w:p>
      <w:pPr>
        <w:rPr>
          <w:rFonts w:hint="eastAsia" w:ascii="黑体" w:eastAsia="黑体"/>
          <w:sz w:val="32"/>
          <w:szCs w:val="32"/>
        </w:rPr>
      </w:pPr>
      <w:r>
        <w:rPr>
          <w:rFonts w:hint="eastAsia" w:ascii="黑体" w:eastAsia="黑体"/>
          <w:sz w:val="32"/>
          <w:szCs w:val="32"/>
        </w:rPr>
        <w:br w:type="page"/>
      </w:r>
    </w:p>
    <w:p>
      <w:pPr>
        <w:ind w:firstLine="640" w:firstLineChars="200"/>
        <w:jc w:val="center"/>
        <w:rPr>
          <w:rFonts w:ascii="黑体" w:eastAsia="黑体"/>
          <w:sz w:val="32"/>
          <w:szCs w:val="32"/>
        </w:rPr>
      </w:pPr>
      <w:r>
        <w:rPr>
          <w:rFonts w:hint="eastAsia" w:ascii="黑体" w:eastAsia="黑体"/>
          <w:sz w:val="32"/>
          <w:szCs w:val="32"/>
        </w:rPr>
        <w:t>第四部分  2021年度部门绩效评价情况</w:t>
      </w:r>
    </w:p>
    <w:p>
      <w:pPr>
        <w:ind w:firstLine="560" w:firstLineChars="200"/>
        <w:rPr>
          <w:rFonts w:ascii="黑体" w:eastAsia="黑体"/>
          <w:sz w:val="28"/>
          <w:szCs w:val="28"/>
          <w:highlight w:val="yellow"/>
        </w:rPr>
      </w:pPr>
    </w:p>
    <w:p>
      <w:pPr>
        <w:numPr>
          <w:ilvl w:val="0"/>
          <w:numId w:val="1"/>
        </w:numPr>
        <w:spacing w:line="580" w:lineRule="exact"/>
        <w:ind w:firstLine="560" w:firstLineChars="200"/>
        <w:rPr>
          <w:rFonts w:ascii="黑体" w:eastAsia="黑体"/>
          <w:sz w:val="28"/>
          <w:szCs w:val="28"/>
        </w:rPr>
      </w:pPr>
      <w:r>
        <w:rPr>
          <w:rFonts w:hint="eastAsia" w:ascii="黑体" w:eastAsia="黑体"/>
          <w:sz w:val="28"/>
          <w:szCs w:val="28"/>
        </w:rPr>
        <w:t>部门整体绩效评价报告</w:t>
      </w:r>
    </w:p>
    <w:p>
      <w:pPr>
        <w:spacing w:line="58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无</w:t>
      </w:r>
    </w:p>
    <w:p>
      <w:pPr>
        <w:spacing w:line="580" w:lineRule="exact"/>
        <w:ind w:firstLine="560" w:firstLineChars="200"/>
        <w:rPr>
          <w:rFonts w:ascii="黑体" w:eastAsia="黑体"/>
          <w:sz w:val="28"/>
          <w:szCs w:val="28"/>
        </w:rPr>
      </w:pPr>
      <w:r>
        <w:rPr>
          <w:rFonts w:hint="eastAsia" w:ascii="黑体" w:eastAsia="黑体"/>
          <w:sz w:val="28"/>
          <w:szCs w:val="28"/>
        </w:rPr>
        <w:t>二、项目支出绩效评价报告</w:t>
      </w:r>
    </w:p>
    <w:p>
      <w:pPr>
        <w:spacing w:line="580" w:lineRule="exact"/>
        <w:ind w:firstLine="560" w:firstLineChars="200"/>
        <w:rPr>
          <w:rFonts w:ascii="黑体" w:eastAsia="黑体"/>
          <w:sz w:val="28"/>
          <w:szCs w:val="28"/>
        </w:rPr>
      </w:pPr>
      <w:r>
        <w:rPr>
          <w:rFonts w:hint="eastAsia" w:ascii="仿宋_GB2312" w:hAnsi="仿宋_GB2312" w:eastAsia="仿宋_GB2312" w:cs="仿宋_GB2312"/>
          <w:sz w:val="28"/>
          <w:szCs w:val="28"/>
        </w:rPr>
        <w:t>无</w:t>
      </w:r>
    </w:p>
    <w:p>
      <w:pPr>
        <w:spacing w:line="580" w:lineRule="exact"/>
        <w:ind w:firstLine="560" w:firstLineChars="200"/>
        <w:rPr>
          <w:rFonts w:ascii="黑体" w:eastAsia="黑体"/>
          <w:sz w:val="28"/>
          <w:szCs w:val="28"/>
        </w:rPr>
      </w:pPr>
      <w:r>
        <w:rPr>
          <w:rFonts w:hint="eastAsia" w:ascii="黑体" w:eastAsia="黑体"/>
          <w:sz w:val="28"/>
          <w:szCs w:val="28"/>
        </w:rPr>
        <w:t>三</w:t>
      </w:r>
      <w:r>
        <w:rPr>
          <w:rFonts w:ascii="黑体" w:eastAsia="黑体"/>
          <w:sz w:val="28"/>
          <w:szCs w:val="28"/>
        </w:rPr>
        <w:t>、</w:t>
      </w:r>
      <w:r>
        <w:rPr>
          <w:rFonts w:hint="eastAsia" w:ascii="黑体" w:eastAsia="黑体"/>
          <w:sz w:val="28"/>
          <w:szCs w:val="28"/>
        </w:rPr>
        <w:t>项目</w:t>
      </w:r>
      <w:r>
        <w:rPr>
          <w:rFonts w:ascii="黑体" w:eastAsia="黑体"/>
          <w:sz w:val="28"/>
          <w:szCs w:val="28"/>
        </w:rPr>
        <w:t>支出绩效自评表</w:t>
      </w:r>
      <w:r>
        <w:rPr>
          <w:rFonts w:hint="eastAsia" w:ascii="黑体" w:eastAsia="黑体"/>
          <w:sz w:val="28"/>
          <w:szCs w:val="28"/>
        </w:rPr>
        <w:t xml:space="preserve"> </w:t>
      </w:r>
    </w:p>
    <w:tbl>
      <w:tblPr>
        <w:tblStyle w:val="9"/>
        <w:tblpPr w:leftFromText="180" w:rightFromText="180" w:vertAnchor="text" w:tblpY="1"/>
        <w:tblOverlap w:val="never"/>
        <w:tblW w:w="19020" w:type="dxa"/>
        <w:tblInd w:w="96" w:type="dxa"/>
        <w:tblLayout w:type="autofit"/>
        <w:tblCellMar>
          <w:top w:w="0" w:type="dxa"/>
          <w:left w:w="108" w:type="dxa"/>
          <w:bottom w:w="0" w:type="dxa"/>
          <w:right w:w="108" w:type="dxa"/>
        </w:tblCellMar>
      </w:tblPr>
      <w:tblGrid>
        <w:gridCol w:w="580"/>
        <w:gridCol w:w="500"/>
        <w:gridCol w:w="340"/>
        <w:gridCol w:w="160"/>
        <w:gridCol w:w="920"/>
        <w:gridCol w:w="120"/>
        <w:gridCol w:w="220"/>
        <w:gridCol w:w="1560"/>
        <w:gridCol w:w="160"/>
        <w:gridCol w:w="120"/>
        <w:gridCol w:w="800"/>
        <w:gridCol w:w="840"/>
        <w:gridCol w:w="920"/>
        <w:gridCol w:w="620"/>
        <w:gridCol w:w="1220"/>
        <w:gridCol w:w="860"/>
        <w:gridCol w:w="1420"/>
        <w:gridCol w:w="1080"/>
        <w:gridCol w:w="1900"/>
        <w:gridCol w:w="1080"/>
        <w:gridCol w:w="1760"/>
        <w:gridCol w:w="1840"/>
      </w:tblGrid>
      <w:tr>
        <w:tblPrEx>
          <w:tblCellMar>
            <w:top w:w="0" w:type="dxa"/>
            <w:left w:w="108" w:type="dxa"/>
            <w:bottom w:w="0" w:type="dxa"/>
            <w:right w:w="108" w:type="dxa"/>
          </w:tblCellMar>
        </w:tblPrEx>
        <w:trPr>
          <w:trHeight w:val="405" w:hRule="atLeast"/>
        </w:trPr>
        <w:tc>
          <w:tcPr>
            <w:tcW w:w="14340" w:type="dxa"/>
            <w:gridSpan w:val="19"/>
            <w:tcBorders>
              <w:top w:val="nil"/>
              <w:left w:val="nil"/>
              <w:bottom w:val="nil"/>
              <w:right w:val="nil"/>
            </w:tcBorders>
            <w:shd w:val="clear" w:color="auto" w:fill="auto"/>
            <w:vAlign w:val="center"/>
          </w:tcPr>
          <w:p>
            <w:pPr>
              <w:widowControl/>
              <w:jc w:val="center"/>
              <w:rPr>
                <w:rFonts w:ascii="Arial" w:hAnsi="Arial" w:cs="Arial"/>
                <w:kern w:val="0"/>
                <w:sz w:val="28"/>
                <w:szCs w:val="28"/>
              </w:rPr>
            </w:pPr>
            <w:r>
              <w:rPr>
                <w:rFonts w:hint="eastAsia" w:ascii="宋体" w:hAnsi="宋体" w:cs="Arial"/>
                <w:kern w:val="0"/>
                <w:sz w:val="28"/>
                <w:szCs w:val="28"/>
              </w:rPr>
              <w:t>项目支出绩效自评表</w:t>
            </w:r>
          </w:p>
        </w:tc>
        <w:tc>
          <w:tcPr>
            <w:tcW w:w="1080" w:type="dxa"/>
            <w:tcBorders>
              <w:top w:val="nil"/>
              <w:left w:val="nil"/>
              <w:bottom w:val="nil"/>
              <w:right w:val="nil"/>
            </w:tcBorders>
            <w:shd w:val="clear" w:color="auto" w:fill="auto"/>
            <w:noWrap/>
            <w:vAlign w:val="center"/>
          </w:tcPr>
          <w:p>
            <w:pPr>
              <w:widowControl/>
              <w:jc w:val="left"/>
              <w:rPr>
                <w:rFonts w:ascii="宋体" w:hAnsi="宋体" w:cs="宋体"/>
                <w:kern w:val="0"/>
                <w:sz w:val="24"/>
              </w:rPr>
            </w:pPr>
          </w:p>
        </w:tc>
        <w:tc>
          <w:tcPr>
            <w:tcW w:w="1760" w:type="dxa"/>
            <w:tcBorders>
              <w:top w:val="nil"/>
              <w:left w:val="nil"/>
              <w:bottom w:val="nil"/>
              <w:right w:val="nil"/>
            </w:tcBorders>
            <w:shd w:val="clear" w:color="auto" w:fill="auto"/>
            <w:vAlign w:val="center"/>
          </w:tcPr>
          <w:p>
            <w:pPr>
              <w:widowControl/>
              <w:jc w:val="left"/>
              <w:rPr>
                <w:rFonts w:ascii="宋体" w:hAnsi="宋体" w:cs="宋体"/>
                <w:kern w:val="0"/>
                <w:sz w:val="20"/>
                <w:szCs w:val="20"/>
              </w:rPr>
            </w:pPr>
          </w:p>
        </w:tc>
        <w:tc>
          <w:tcPr>
            <w:tcW w:w="1840" w:type="dxa"/>
            <w:tcBorders>
              <w:top w:val="nil"/>
              <w:left w:val="nil"/>
              <w:bottom w:val="nil"/>
              <w:right w:val="nil"/>
            </w:tcBorders>
            <w:shd w:val="clear" w:color="auto" w:fill="auto"/>
            <w:vAlign w:val="center"/>
          </w:tcPr>
          <w:p>
            <w:pPr>
              <w:widowControl/>
              <w:jc w:val="left"/>
              <w:rPr>
                <w:rFonts w:ascii="宋体" w:hAnsi="宋体" w:cs="宋体"/>
                <w:kern w:val="0"/>
                <w:sz w:val="20"/>
                <w:szCs w:val="20"/>
              </w:rPr>
            </w:pPr>
          </w:p>
        </w:tc>
      </w:tr>
      <w:tr>
        <w:tblPrEx>
          <w:tblCellMar>
            <w:top w:w="0" w:type="dxa"/>
            <w:left w:w="108" w:type="dxa"/>
            <w:bottom w:w="0" w:type="dxa"/>
            <w:right w:w="108" w:type="dxa"/>
          </w:tblCellMar>
        </w:tblPrEx>
        <w:trPr>
          <w:trHeight w:val="315" w:hRule="atLeast"/>
        </w:trPr>
        <w:tc>
          <w:tcPr>
            <w:tcW w:w="14340" w:type="dxa"/>
            <w:gridSpan w:val="19"/>
            <w:tcBorders>
              <w:top w:val="nil"/>
              <w:left w:val="nil"/>
              <w:bottom w:val="nil"/>
              <w:right w:val="nil"/>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（2021年度）</w:t>
            </w:r>
          </w:p>
        </w:tc>
        <w:tc>
          <w:tcPr>
            <w:tcW w:w="1080" w:type="dxa"/>
            <w:tcBorders>
              <w:top w:val="nil"/>
              <w:left w:val="nil"/>
              <w:bottom w:val="nil"/>
              <w:right w:val="nil"/>
            </w:tcBorders>
            <w:shd w:val="clear" w:color="auto" w:fill="auto"/>
            <w:noWrap/>
            <w:vAlign w:val="center"/>
          </w:tcPr>
          <w:p>
            <w:pPr>
              <w:widowControl/>
              <w:jc w:val="left"/>
              <w:rPr>
                <w:rFonts w:ascii="宋体" w:hAnsi="宋体" w:cs="宋体"/>
                <w:kern w:val="0"/>
                <w:sz w:val="24"/>
              </w:rPr>
            </w:pPr>
          </w:p>
        </w:tc>
        <w:tc>
          <w:tcPr>
            <w:tcW w:w="1760" w:type="dxa"/>
            <w:tcBorders>
              <w:top w:val="nil"/>
              <w:left w:val="nil"/>
              <w:bottom w:val="nil"/>
              <w:right w:val="nil"/>
            </w:tcBorders>
            <w:shd w:val="clear" w:color="auto" w:fill="auto"/>
            <w:vAlign w:val="center"/>
          </w:tcPr>
          <w:p>
            <w:pPr>
              <w:widowControl/>
              <w:jc w:val="left"/>
              <w:rPr>
                <w:rFonts w:ascii="宋体" w:hAnsi="宋体" w:cs="宋体"/>
                <w:kern w:val="0"/>
                <w:sz w:val="20"/>
                <w:szCs w:val="20"/>
              </w:rPr>
            </w:pPr>
          </w:p>
        </w:tc>
        <w:tc>
          <w:tcPr>
            <w:tcW w:w="1840" w:type="dxa"/>
            <w:tcBorders>
              <w:top w:val="nil"/>
              <w:left w:val="nil"/>
              <w:bottom w:val="nil"/>
              <w:right w:val="nil"/>
            </w:tcBorders>
            <w:shd w:val="clear" w:color="auto" w:fill="auto"/>
            <w:vAlign w:val="center"/>
          </w:tcPr>
          <w:p>
            <w:pPr>
              <w:widowControl/>
              <w:jc w:val="left"/>
              <w:rPr>
                <w:rFonts w:ascii="宋体" w:hAnsi="宋体" w:cs="宋体"/>
                <w:kern w:val="0"/>
                <w:sz w:val="20"/>
                <w:szCs w:val="20"/>
              </w:rPr>
            </w:pPr>
          </w:p>
        </w:tc>
      </w:tr>
      <w:tr>
        <w:tblPrEx>
          <w:tblCellMar>
            <w:top w:w="0" w:type="dxa"/>
            <w:left w:w="108" w:type="dxa"/>
            <w:bottom w:w="0" w:type="dxa"/>
            <w:right w:w="108" w:type="dxa"/>
          </w:tblCellMar>
        </w:tblPrEx>
        <w:trPr>
          <w:trHeight w:val="399" w:hRule="atLeast"/>
        </w:trPr>
        <w:tc>
          <w:tcPr>
            <w:tcW w:w="2620" w:type="dxa"/>
            <w:gridSpan w:val="6"/>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项目名称</w:t>
            </w:r>
          </w:p>
        </w:tc>
        <w:tc>
          <w:tcPr>
            <w:tcW w:w="11720" w:type="dxa"/>
            <w:gridSpan w:val="13"/>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府学胡同36号院安保人员经费项目</w:t>
            </w:r>
          </w:p>
        </w:tc>
        <w:tc>
          <w:tcPr>
            <w:tcW w:w="1080" w:type="dxa"/>
            <w:tcBorders>
              <w:top w:val="nil"/>
              <w:left w:val="nil"/>
              <w:bottom w:val="nil"/>
              <w:right w:val="nil"/>
            </w:tcBorders>
            <w:shd w:val="clear" w:color="auto" w:fill="auto"/>
            <w:noWrap/>
            <w:vAlign w:val="center"/>
          </w:tcPr>
          <w:p>
            <w:pPr>
              <w:widowControl/>
              <w:jc w:val="left"/>
              <w:rPr>
                <w:rFonts w:ascii="宋体" w:hAnsi="宋体" w:cs="宋体"/>
                <w:kern w:val="0"/>
                <w:sz w:val="20"/>
                <w:szCs w:val="20"/>
              </w:rPr>
            </w:pPr>
          </w:p>
        </w:tc>
        <w:tc>
          <w:tcPr>
            <w:tcW w:w="1760" w:type="dxa"/>
            <w:tcBorders>
              <w:top w:val="nil"/>
              <w:left w:val="nil"/>
              <w:bottom w:val="nil"/>
              <w:right w:val="nil"/>
            </w:tcBorders>
            <w:shd w:val="clear" w:color="auto" w:fill="auto"/>
            <w:noWrap/>
            <w:vAlign w:val="center"/>
          </w:tcPr>
          <w:p>
            <w:pPr>
              <w:widowControl/>
              <w:jc w:val="left"/>
              <w:rPr>
                <w:rFonts w:ascii="宋体" w:hAnsi="宋体" w:cs="宋体"/>
                <w:kern w:val="0"/>
                <w:sz w:val="20"/>
                <w:szCs w:val="20"/>
              </w:rPr>
            </w:pPr>
          </w:p>
        </w:tc>
        <w:tc>
          <w:tcPr>
            <w:tcW w:w="1840" w:type="dxa"/>
            <w:tcBorders>
              <w:top w:val="nil"/>
              <w:left w:val="nil"/>
              <w:bottom w:val="nil"/>
              <w:right w:val="nil"/>
            </w:tcBorders>
            <w:shd w:val="clear" w:color="auto" w:fill="auto"/>
            <w:noWrap/>
            <w:vAlign w:val="center"/>
          </w:tcPr>
          <w:p>
            <w:pPr>
              <w:widowControl/>
              <w:jc w:val="left"/>
              <w:rPr>
                <w:rFonts w:ascii="宋体" w:hAnsi="宋体" w:cs="宋体"/>
                <w:kern w:val="0"/>
                <w:sz w:val="20"/>
                <w:szCs w:val="20"/>
              </w:rPr>
            </w:pPr>
          </w:p>
        </w:tc>
      </w:tr>
      <w:tr>
        <w:tblPrEx>
          <w:tblCellMar>
            <w:top w:w="0" w:type="dxa"/>
            <w:left w:w="108" w:type="dxa"/>
            <w:bottom w:w="0" w:type="dxa"/>
            <w:right w:w="108" w:type="dxa"/>
          </w:tblCellMar>
        </w:tblPrEx>
        <w:trPr>
          <w:trHeight w:val="399" w:hRule="atLeast"/>
        </w:trPr>
        <w:tc>
          <w:tcPr>
            <w:tcW w:w="2620" w:type="dxa"/>
            <w:gridSpan w:val="6"/>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主管部门</w:t>
            </w:r>
          </w:p>
        </w:tc>
        <w:tc>
          <w:tcPr>
            <w:tcW w:w="5240" w:type="dxa"/>
            <w:gridSpan w:val="8"/>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北京市文物局</w:t>
            </w:r>
          </w:p>
        </w:tc>
        <w:tc>
          <w:tcPr>
            <w:tcW w:w="2080"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实施单位</w:t>
            </w:r>
          </w:p>
        </w:tc>
        <w:tc>
          <w:tcPr>
            <w:tcW w:w="4400"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北京市文物局机关服务中心</w:t>
            </w:r>
          </w:p>
        </w:tc>
        <w:tc>
          <w:tcPr>
            <w:tcW w:w="1080" w:type="dxa"/>
            <w:tcBorders>
              <w:top w:val="nil"/>
              <w:left w:val="nil"/>
              <w:bottom w:val="nil"/>
              <w:right w:val="nil"/>
            </w:tcBorders>
            <w:shd w:val="clear" w:color="auto" w:fill="auto"/>
            <w:noWrap/>
            <w:vAlign w:val="center"/>
          </w:tcPr>
          <w:p>
            <w:pPr>
              <w:widowControl/>
              <w:jc w:val="left"/>
              <w:rPr>
                <w:rFonts w:ascii="宋体" w:hAnsi="宋体" w:cs="宋体"/>
                <w:kern w:val="0"/>
                <w:sz w:val="20"/>
                <w:szCs w:val="20"/>
              </w:rPr>
            </w:pPr>
          </w:p>
        </w:tc>
        <w:tc>
          <w:tcPr>
            <w:tcW w:w="1760" w:type="dxa"/>
            <w:tcBorders>
              <w:top w:val="nil"/>
              <w:left w:val="nil"/>
              <w:bottom w:val="nil"/>
              <w:right w:val="nil"/>
            </w:tcBorders>
            <w:shd w:val="clear" w:color="auto" w:fill="auto"/>
            <w:noWrap/>
            <w:vAlign w:val="center"/>
          </w:tcPr>
          <w:p>
            <w:pPr>
              <w:widowControl/>
              <w:jc w:val="left"/>
              <w:rPr>
                <w:rFonts w:ascii="宋体" w:hAnsi="宋体" w:cs="宋体"/>
                <w:kern w:val="0"/>
                <w:sz w:val="20"/>
                <w:szCs w:val="20"/>
              </w:rPr>
            </w:pPr>
          </w:p>
        </w:tc>
        <w:tc>
          <w:tcPr>
            <w:tcW w:w="1840" w:type="dxa"/>
            <w:tcBorders>
              <w:top w:val="nil"/>
              <w:left w:val="nil"/>
              <w:bottom w:val="nil"/>
              <w:right w:val="nil"/>
            </w:tcBorders>
            <w:shd w:val="clear" w:color="auto" w:fill="auto"/>
            <w:noWrap/>
            <w:vAlign w:val="center"/>
          </w:tcPr>
          <w:p>
            <w:pPr>
              <w:widowControl/>
              <w:jc w:val="left"/>
              <w:rPr>
                <w:rFonts w:ascii="宋体" w:hAnsi="宋体" w:cs="宋体"/>
                <w:kern w:val="0"/>
                <w:sz w:val="20"/>
                <w:szCs w:val="20"/>
              </w:rPr>
            </w:pPr>
          </w:p>
        </w:tc>
      </w:tr>
      <w:tr>
        <w:tblPrEx>
          <w:tblCellMar>
            <w:top w:w="0" w:type="dxa"/>
            <w:left w:w="108" w:type="dxa"/>
            <w:bottom w:w="0" w:type="dxa"/>
            <w:right w:w="108" w:type="dxa"/>
          </w:tblCellMar>
        </w:tblPrEx>
        <w:trPr>
          <w:trHeight w:val="399" w:hRule="atLeast"/>
        </w:trPr>
        <w:tc>
          <w:tcPr>
            <w:tcW w:w="2620" w:type="dxa"/>
            <w:gridSpan w:val="6"/>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项目负责人</w:t>
            </w:r>
          </w:p>
        </w:tc>
        <w:tc>
          <w:tcPr>
            <w:tcW w:w="5240" w:type="dxa"/>
            <w:gridSpan w:val="8"/>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曾旖旎</w:t>
            </w:r>
          </w:p>
        </w:tc>
        <w:tc>
          <w:tcPr>
            <w:tcW w:w="2080"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联系电话</w:t>
            </w:r>
          </w:p>
        </w:tc>
        <w:tc>
          <w:tcPr>
            <w:tcW w:w="4400"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010-64035473</w:t>
            </w:r>
          </w:p>
        </w:tc>
        <w:tc>
          <w:tcPr>
            <w:tcW w:w="1080" w:type="dxa"/>
            <w:tcBorders>
              <w:top w:val="nil"/>
              <w:left w:val="nil"/>
              <w:bottom w:val="nil"/>
              <w:right w:val="nil"/>
            </w:tcBorders>
            <w:shd w:val="clear" w:color="auto" w:fill="auto"/>
            <w:noWrap/>
            <w:vAlign w:val="center"/>
          </w:tcPr>
          <w:p>
            <w:pPr>
              <w:widowControl/>
              <w:jc w:val="left"/>
              <w:rPr>
                <w:rFonts w:ascii="宋体" w:hAnsi="宋体" w:cs="宋体"/>
                <w:kern w:val="0"/>
                <w:sz w:val="20"/>
                <w:szCs w:val="20"/>
              </w:rPr>
            </w:pPr>
          </w:p>
        </w:tc>
        <w:tc>
          <w:tcPr>
            <w:tcW w:w="1760" w:type="dxa"/>
            <w:tcBorders>
              <w:top w:val="nil"/>
              <w:left w:val="nil"/>
              <w:bottom w:val="nil"/>
              <w:right w:val="nil"/>
            </w:tcBorders>
            <w:shd w:val="clear" w:color="auto" w:fill="auto"/>
            <w:noWrap/>
            <w:vAlign w:val="center"/>
          </w:tcPr>
          <w:p>
            <w:pPr>
              <w:widowControl/>
              <w:jc w:val="left"/>
              <w:rPr>
                <w:rFonts w:ascii="宋体" w:hAnsi="宋体" w:cs="宋体"/>
                <w:kern w:val="0"/>
                <w:sz w:val="20"/>
                <w:szCs w:val="20"/>
              </w:rPr>
            </w:pPr>
          </w:p>
        </w:tc>
        <w:tc>
          <w:tcPr>
            <w:tcW w:w="1840" w:type="dxa"/>
            <w:tcBorders>
              <w:top w:val="nil"/>
              <w:left w:val="nil"/>
              <w:bottom w:val="nil"/>
              <w:right w:val="nil"/>
            </w:tcBorders>
            <w:shd w:val="clear" w:color="auto" w:fill="auto"/>
            <w:noWrap/>
            <w:vAlign w:val="center"/>
          </w:tcPr>
          <w:p>
            <w:pPr>
              <w:widowControl/>
              <w:jc w:val="left"/>
              <w:rPr>
                <w:rFonts w:ascii="宋体" w:hAnsi="宋体" w:cs="宋体"/>
                <w:kern w:val="0"/>
                <w:sz w:val="20"/>
                <w:szCs w:val="20"/>
              </w:rPr>
            </w:pPr>
          </w:p>
        </w:tc>
      </w:tr>
      <w:tr>
        <w:tblPrEx>
          <w:tblCellMar>
            <w:top w:w="0" w:type="dxa"/>
            <w:left w:w="108" w:type="dxa"/>
            <w:bottom w:w="0" w:type="dxa"/>
            <w:right w:w="108" w:type="dxa"/>
          </w:tblCellMar>
        </w:tblPrEx>
        <w:trPr>
          <w:trHeight w:val="519" w:hRule="atLeast"/>
        </w:trPr>
        <w:tc>
          <w:tcPr>
            <w:tcW w:w="2620" w:type="dxa"/>
            <w:gridSpan w:val="6"/>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项目资金（万元）</w:t>
            </w:r>
          </w:p>
        </w:tc>
        <w:tc>
          <w:tcPr>
            <w:tcW w:w="1940"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年度资金总额：</w:t>
            </w:r>
          </w:p>
        </w:tc>
        <w:tc>
          <w:tcPr>
            <w:tcW w:w="1760" w:type="dxa"/>
            <w:gridSpan w:val="3"/>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年初预算数（A）</w:t>
            </w:r>
          </w:p>
        </w:tc>
        <w:tc>
          <w:tcPr>
            <w:tcW w:w="154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全年预算数(B)</w:t>
            </w:r>
          </w:p>
        </w:tc>
        <w:tc>
          <w:tcPr>
            <w:tcW w:w="20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全年执行数(C)</w:t>
            </w:r>
          </w:p>
        </w:tc>
        <w:tc>
          <w:tcPr>
            <w:tcW w:w="142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分值（10分）</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执行率(C/B)</w:t>
            </w:r>
          </w:p>
        </w:tc>
        <w:tc>
          <w:tcPr>
            <w:tcW w:w="190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c>
          <w:tcPr>
            <w:tcW w:w="1080" w:type="dxa"/>
            <w:tcBorders>
              <w:top w:val="nil"/>
              <w:left w:val="nil"/>
              <w:bottom w:val="nil"/>
              <w:right w:val="nil"/>
            </w:tcBorders>
            <w:shd w:val="clear" w:color="auto" w:fill="auto"/>
            <w:noWrap/>
            <w:vAlign w:val="center"/>
          </w:tcPr>
          <w:p>
            <w:pPr>
              <w:widowControl/>
              <w:jc w:val="left"/>
              <w:rPr>
                <w:rFonts w:ascii="宋体" w:hAnsi="宋体" w:cs="宋体"/>
                <w:kern w:val="0"/>
                <w:sz w:val="20"/>
                <w:szCs w:val="20"/>
              </w:rPr>
            </w:pPr>
          </w:p>
        </w:tc>
        <w:tc>
          <w:tcPr>
            <w:tcW w:w="1760" w:type="dxa"/>
            <w:tcBorders>
              <w:top w:val="nil"/>
              <w:left w:val="nil"/>
              <w:bottom w:val="nil"/>
              <w:right w:val="nil"/>
            </w:tcBorders>
            <w:shd w:val="clear" w:color="auto" w:fill="auto"/>
            <w:noWrap/>
            <w:vAlign w:val="center"/>
          </w:tcPr>
          <w:p>
            <w:pPr>
              <w:widowControl/>
              <w:jc w:val="left"/>
              <w:rPr>
                <w:rFonts w:ascii="宋体" w:hAnsi="宋体" w:cs="宋体"/>
                <w:kern w:val="0"/>
                <w:sz w:val="20"/>
                <w:szCs w:val="20"/>
              </w:rPr>
            </w:pPr>
          </w:p>
        </w:tc>
        <w:tc>
          <w:tcPr>
            <w:tcW w:w="1840" w:type="dxa"/>
            <w:tcBorders>
              <w:top w:val="nil"/>
              <w:left w:val="nil"/>
              <w:bottom w:val="nil"/>
              <w:right w:val="nil"/>
            </w:tcBorders>
            <w:shd w:val="clear" w:color="auto" w:fill="auto"/>
            <w:noWrap/>
            <w:vAlign w:val="center"/>
          </w:tcPr>
          <w:p>
            <w:pPr>
              <w:widowControl/>
              <w:jc w:val="left"/>
              <w:rPr>
                <w:rFonts w:ascii="宋体" w:hAnsi="宋体" w:cs="宋体"/>
                <w:kern w:val="0"/>
                <w:sz w:val="20"/>
                <w:szCs w:val="20"/>
              </w:rPr>
            </w:pPr>
          </w:p>
        </w:tc>
      </w:tr>
      <w:tr>
        <w:tblPrEx>
          <w:tblCellMar>
            <w:top w:w="0" w:type="dxa"/>
            <w:left w:w="108" w:type="dxa"/>
            <w:bottom w:w="0" w:type="dxa"/>
            <w:right w:w="108" w:type="dxa"/>
          </w:tblCellMar>
        </w:tblPrEx>
        <w:trPr>
          <w:trHeight w:val="399" w:hRule="atLeast"/>
        </w:trPr>
        <w:tc>
          <w:tcPr>
            <w:tcW w:w="2620" w:type="dxa"/>
            <w:gridSpan w:val="6"/>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940"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年度资金总额：</w:t>
            </w:r>
          </w:p>
        </w:tc>
        <w:tc>
          <w:tcPr>
            <w:tcW w:w="1760" w:type="dxa"/>
            <w:gridSpan w:val="3"/>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115.680000 </w:t>
            </w:r>
          </w:p>
        </w:tc>
        <w:tc>
          <w:tcPr>
            <w:tcW w:w="154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115.680000 </w:t>
            </w:r>
          </w:p>
        </w:tc>
        <w:tc>
          <w:tcPr>
            <w:tcW w:w="20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115.572000 </w:t>
            </w:r>
          </w:p>
        </w:tc>
        <w:tc>
          <w:tcPr>
            <w:tcW w:w="142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10 </w:t>
            </w:r>
          </w:p>
        </w:tc>
        <w:tc>
          <w:tcPr>
            <w:tcW w:w="108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0"/>
                <w:szCs w:val="20"/>
              </w:rPr>
            </w:pPr>
            <w:r>
              <w:rPr>
                <w:rFonts w:hint="eastAsia" w:ascii="宋体" w:hAnsi="宋体" w:cs="宋体"/>
                <w:kern w:val="0"/>
                <w:sz w:val="20"/>
                <w:szCs w:val="20"/>
              </w:rPr>
              <w:t>99.91%</w:t>
            </w:r>
          </w:p>
        </w:tc>
        <w:tc>
          <w:tcPr>
            <w:tcW w:w="19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9.99</w:t>
            </w:r>
          </w:p>
        </w:tc>
        <w:tc>
          <w:tcPr>
            <w:tcW w:w="1080" w:type="dxa"/>
            <w:tcBorders>
              <w:top w:val="nil"/>
              <w:left w:val="nil"/>
              <w:bottom w:val="nil"/>
              <w:right w:val="nil"/>
            </w:tcBorders>
            <w:shd w:val="clear" w:color="auto" w:fill="auto"/>
            <w:noWrap/>
            <w:vAlign w:val="center"/>
          </w:tcPr>
          <w:p>
            <w:pPr>
              <w:widowControl/>
              <w:jc w:val="left"/>
              <w:rPr>
                <w:rFonts w:ascii="宋体" w:hAnsi="宋体" w:cs="宋体"/>
                <w:kern w:val="0"/>
                <w:sz w:val="20"/>
                <w:szCs w:val="20"/>
              </w:rPr>
            </w:pPr>
          </w:p>
        </w:tc>
        <w:tc>
          <w:tcPr>
            <w:tcW w:w="1760" w:type="dxa"/>
            <w:tcBorders>
              <w:top w:val="nil"/>
              <w:left w:val="nil"/>
              <w:bottom w:val="nil"/>
              <w:right w:val="nil"/>
            </w:tcBorders>
            <w:shd w:val="clear" w:color="auto" w:fill="auto"/>
            <w:noWrap/>
            <w:vAlign w:val="center"/>
          </w:tcPr>
          <w:p>
            <w:pPr>
              <w:widowControl/>
              <w:jc w:val="left"/>
              <w:rPr>
                <w:rFonts w:ascii="宋体" w:hAnsi="宋体" w:cs="宋体"/>
                <w:kern w:val="0"/>
                <w:sz w:val="20"/>
                <w:szCs w:val="20"/>
              </w:rPr>
            </w:pPr>
          </w:p>
        </w:tc>
        <w:tc>
          <w:tcPr>
            <w:tcW w:w="1840" w:type="dxa"/>
            <w:tcBorders>
              <w:top w:val="nil"/>
              <w:left w:val="nil"/>
              <w:bottom w:val="nil"/>
              <w:right w:val="nil"/>
            </w:tcBorders>
            <w:shd w:val="clear" w:color="auto" w:fill="auto"/>
            <w:noWrap/>
            <w:vAlign w:val="center"/>
          </w:tcPr>
          <w:p>
            <w:pPr>
              <w:widowControl/>
              <w:jc w:val="left"/>
              <w:rPr>
                <w:rFonts w:ascii="宋体" w:hAnsi="宋体" w:cs="宋体"/>
                <w:kern w:val="0"/>
                <w:sz w:val="20"/>
                <w:szCs w:val="20"/>
              </w:rPr>
            </w:pPr>
          </w:p>
        </w:tc>
      </w:tr>
      <w:tr>
        <w:tblPrEx>
          <w:tblCellMar>
            <w:top w:w="0" w:type="dxa"/>
            <w:left w:w="108" w:type="dxa"/>
            <w:bottom w:w="0" w:type="dxa"/>
            <w:right w:w="108" w:type="dxa"/>
          </w:tblCellMar>
        </w:tblPrEx>
        <w:trPr>
          <w:trHeight w:val="399" w:hRule="atLeast"/>
        </w:trPr>
        <w:tc>
          <w:tcPr>
            <w:tcW w:w="2620" w:type="dxa"/>
            <w:gridSpan w:val="6"/>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940" w:type="dxa"/>
            <w:gridSpan w:val="3"/>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其中:当年财政拨款</w:t>
            </w:r>
          </w:p>
        </w:tc>
        <w:tc>
          <w:tcPr>
            <w:tcW w:w="1760" w:type="dxa"/>
            <w:gridSpan w:val="3"/>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115.680000 </w:t>
            </w:r>
          </w:p>
        </w:tc>
        <w:tc>
          <w:tcPr>
            <w:tcW w:w="154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115.680000 </w:t>
            </w:r>
          </w:p>
        </w:tc>
        <w:tc>
          <w:tcPr>
            <w:tcW w:w="20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115.572000 </w:t>
            </w:r>
          </w:p>
        </w:tc>
        <w:tc>
          <w:tcPr>
            <w:tcW w:w="142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108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0"/>
                <w:szCs w:val="20"/>
              </w:rPr>
            </w:pPr>
            <w:r>
              <w:rPr>
                <w:rFonts w:hint="eastAsia" w:ascii="宋体" w:hAnsi="宋体" w:cs="宋体"/>
                <w:kern w:val="0"/>
                <w:sz w:val="20"/>
                <w:szCs w:val="20"/>
              </w:rPr>
              <w:t>99.91%</w:t>
            </w:r>
          </w:p>
        </w:tc>
        <w:tc>
          <w:tcPr>
            <w:tcW w:w="190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1080" w:type="dxa"/>
            <w:tcBorders>
              <w:top w:val="nil"/>
              <w:left w:val="nil"/>
              <w:bottom w:val="nil"/>
              <w:right w:val="nil"/>
            </w:tcBorders>
            <w:shd w:val="clear" w:color="auto" w:fill="auto"/>
            <w:noWrap/>
            <w:vAlign w:val="center"/>
          </w:tcPr>
          <w:p>
            <w:pPr>
              <w:widowControl/>
              <w:jc w:val="left"/>
              <w:rPr>
                <w:rFonts w:ascii="宋体" w:hAnsi="宋体" w:cs="宋体"/>
                <w:kern w:val="0"/>
                <w:sz w:val="20"/>
                <w:szCs w:val="20"/>
              </w:rPr>
            </w:pPr>
          </w:p>
        </w:tc>
        <w:tc>
          <w:tcPr>
            <w:tcW w:w="1760" w:type="dxa"/>
            <w:tcBorders>
              <w:top w:val="nil"/>
              <w:left w:val="nil"/>
              <w:bottom w:val="nil"/>
              <w:right w:val="nil"/>
            </w:tcBorders>
            <w:shd w:val="clear" w:color="auto" w:fill="auto"/>
            <w:noWrap/>
            <w:vAlign w:val="center"/>
          </w:tcPr>
          <w:p>
            <w:pPr>
              <w:widowControl/>
              <w:jc w:val="left"/>
              <w:rPr>
                <w:rFonts w:ascii="宋体" w:hAnsi="宋体" w:cs="宋体"/>
                <w:kern w:val="0"/>
                <w:sz w:val="20"/>
                <w:szCs w:val="20"/>
              </w:rPr>
            </w:pPr>
          </w:p>
        </w:tc>
        <w:tc>
          <w:tcPr>
            <w:tcW w:w="1840" w:type="dxa"/>
            <w:tcBorders>
              <w:top w:val="nil"/>
              <w:left w:val="nil"/>
              <w:bottom w:val="nil"/>
              <w:right w:val="nil"/>
            </w:tcBorders>
            <w:shd w:val="clear" w:color="auto" w:fill="auto"/>
            <w:noWrap/>
            <w:vAlign w:val="center"/>
          </w:tcPr>
          <w:p>
            <w:pPr>
              <w:widowControl/>
              <w:jc w:val="left"/>
              <w:rPr>
                <w:rFonts w:ascii="宋体" w:hAnsi="宋体" w:cs="宋体"/>
                <w:kern w:val="0"/>
                <w:sz w:val="20"/>
                <w:szCs w:val="20"/>
              </w:rPr>
            </w:pPr>
          </w:p>
        </w:tc>
      </w:tr>
      <w:tr>
        <w:tblPrEx>
          <w:tblCellMar>
            <w:top w:w="0" w:type="dxa"/>
            <w:left w:w="108" w:type="dxa"/>
            <w:bottom w:w="0" w:type="dxa"/>
            <w:right w:w="108" w:type="dxa"/>
          </w:tblCellMar>
        </w:tblPrEx>
        <w:trPr>
          <w:trHeight w:val="399" w:hRule="atLeast"/>
        </w:trPr>
        <w:tc>
          <w:tcPr>
            <w:tcW w:w="2620" w:type="dxa"/>
            <w:gridSpan w:val="6"/>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940" w:type="dxa"/>
            <w:gridSpan w:val="3"/>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上年结转资金</w:t>
            </w:r>
          </w:p>
        </w:tc>
        <w:tc>
          <w:tcPr>
            <w:tcW w:w="1760"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1540"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2080"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142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108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190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1080" w:type="dxa"/>
            <w:tcBorders>
              <w:top w:val="nil"/>
              <w:left w:val="nil"/>
              <w:bottom w:val="nil"/>
              <w:right w:val="nil"/>
            </w:tcBorders>
            <w:shd w:val="clear" w:color="auto" w:fill="auto"/>
            <w:noWrap/>
            <w:vAlign w:val="center"/>
          </w:tcPr>
          <w:p>
            <w:pPr>
              <w:widowControl/>
              <w:jc w:val="left"/>
              <w:rPr>
                <w:rFonts w:ascii="宋体" w:hAnsi="宋体" w:cs="宋体"/>
                <w:kern w:val="0"/>
                <w:sz w:val="20"/>
                <w:szCs w:val="20"/>
              </w:rPr>
            </w:pPr>
          </w:p>
        </w:tc>
        <w:tc>
          <w:tcPr>
            <w:tcW w:w="1760" w:type="dxa"/>
            <w:tcBorders>
              <w:top w:val="nil"/>
              <w:left w:val="nil"/>
              <w:bottom w:val="nil"/>
              <w:right w:val="nil"/>
            </w:tcBorders>
            <w:shd w:val="clear" w:color="auto" w:fill="auto"/>
            <w:noWrap/>
            <w:vAlign w:val="center"/>
          </w:tcPr>
          <w:p>
            <w:pPr>
              <w:widowControl/>
              <w:jc w:val="left"/>
              <w:rPr>
                <w:rFonts w:ascii="宋体" w:hAnsi="宋体" w:cs="宋体"/>
                <w:kern w:val="0"/>
                <w:sz w:val="20"/>
                <w:szCs w:val="20"/>
              </w:rPr>
            </w:pPr>
          </w:p>
        </w:tc>
        <w:tc>
          <w:tcPr>
            <w:tcW w:w="1840" w:type="dxa"/>
            <w:tcBorders>
              <w:top w:val="nil"/>
              <w:left w:val="nil"/>
              <w:bottom w:val="nil"/>
              <w:right w:val="nil"/>
            </w:tcBorders>
            <w:shd w:val="clear" w:color="auto" w:fill="auto"/>
            <w:noWrap/>
            <w:vAlign w:val="center"/>
          </w:tcPr>
          <w:p>
            <w:pPr>
              <w:widowControl/>
              <w:jc w:val="left"/>
              <w:rPr>
                <w:rFonts w:ascii="宋体" w:hAnsi="宋体" w:cs="宋体"/>
                <w:kern w:val="0"/>
                <w:sz w:val="20"/>
                <w:szCs w:val="20"/>
              </w:rPr>
            </w:pPr>
          </w:p>
        </w:tc>
      </w:tr>
      <w:tr>
        <w:tblPrEx>
          <w:tblCellMar>
            <w:top w:w="0" w:type="dxa"/>
            <w:left w:w="108" w:type="dxa"/>
            <w:bottom w:w="0" w:type="dxa"/>
            <w:right w:w="108" w:type="dxa"/>
          </w:tblCellMar>
        </w:tblPrEx>
        <w:trPr>
          <w:trHeight w:val="399" w:hRule="atLeast"/>
        </w:trPr>
        <w:tc>
          <w:tcPr>
            <w:tcW w:w="2620" w:type="dxa"/>
            <w:gridSpan w:val="6"/>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940"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其他资金</w:t>
            </w:r>
          </w:p>
        </w:tc>
        <w:tc>
          <w:tcPr>
            <w:tcW w:w="1760"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1540"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2080"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142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108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190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1080" w:type="dxa"/>
            <w:tcBorders>
              <w:top w:val="nil"/>
              <w:left w:val="nil"/>
              <w:bottom w:val="nil"/>
              <w:right w:val="nil"/>
            </w:tcBorders>
            <w:shd w:val="clear" w:color="auto" w:fill="auto"/>
            <w:noWrap/>
            <w:vAlign w:val="center"/>
          </w:tcPr>
          <w:p>
            <w:pPr>
              <w:widowControl/>
              <w:jc w:val="left"/>
              <w:rPr>
                <w:rFonts w:ascii="宋体" w:hAnsi="宋体" w:cs="宋体"/>
                <w:kern w:val="0"/>
                <w:sz w:val="20"/>
                <w:szCs w:val="20"/>
              </w:rPr>
            </w:pPr>
          </w:p>
        </w:tc>
        <w:tc>
          <w:tcPr>
            <w:tcW w:w="1760" w:type="dxa"/>
            <w:tcBorders>
              <w:top w:val="nil"/>
              <w:left w:val="nil"/>
              <w:bottom w:val="nil"/>
              <w:right w:val="nil"/>
            </w:tcBorders>
            <w:shd w:val="clear" w:color="auto" w:fill="auto"/>
            <w:noWrap/>
            <w:vAlign w:val="center"/>
          </w:tcPr>
          <w:p>
            <w:pPr>
              <w:widowControl/>
              <w:jc w:val="left"/>
              <w:rPr>
                <w:rFonts w:ascii="宋体" w:hAnsi="宋体" w:cs="宋体"/>
                <w:kern w:val="0"/>
                <w:sz w:val="20"/>
                <w:szCs w:val="20"/>
              </w:rPr>
            </w:pPr>
          </w:p>
        </w:tc>
        <w:tc>
          <w:tcPr>
            <w:tcW w:w="1840" w:type="dxa"/>
            <w:tcBorders>
              <w:top w:val="nil"/>
              <w:left w:val="nil"/>
              <w:bottom w:val="nil"/>
              <w:right w:val="nil"/>
            </w:tcBorders>
            <w:shd w:val="clear" w:color="auto" w:fill="auto"/>
            <w:noWrap/>
            <w:vAlign w:val="center"/>
          </w:tcPr>
          <w:p>
            <w:pPr>
              <w:widowControl/>
              <w:jc w:val="left"/>
              <w:rPr>
                <w:rFonts w:ascii="宋体" w:hAnsi="宋体" w:cs="宋体"/>
                <w:kern w:val="0"/>
                <w:sz w:val="20"/>
                <w:szCs w:val="20"/>
              </w:rPr>
            </w:pPr>
          </w:p>
        </w:tc>
      </w:tr>
      <w:tr>
        <w:tblPrEx>
          <w:tblCellMar>
            <w:top w:w="0" w:type="dxa"/>
            <w:left w:w="108" w:type="dxa"/>
            <w:bottom w:w="0" w:type="dxa"/>
            <w:right w:w="108" w:type="dxa"/>
          </w:tblCellMar>
        </w:tblPrEx>
        <w:trPr>
          <w:trHeight w:val="399" w:hRule="atLeast"/>
        </w:trPr>
        <w:tc>
          <w:tcPr>
            <w:tcW w:w="58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年度总体目标</w:t>
            </w:r>
          </w:p>
        </w:tc>
        <w:tc>
          <w:tcPr>
            <w:tcW w:w="7280" w:type="dxa"/>
            <w:gridSpan w:val="13"/>
            <w:tcBorders>
              <w:top w:val="single" w:color="auto" w:sz="4" w:space="0"/>
              <w:left w:val="nil"/>
              <w:bottom w:val="single" w:color="auto" w:sz="4" w:space="0"/>
              <w:right w:val="nil"/>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预期目标</w:t>
            </w:r>
          </w:p>
        </w:tc>
        <w:tc>
          <w:tcPr>
            <w:tcW w:w="6480" w:type="dxa"/>
            <w:gridSpan w:val="5"/>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实际完成情况</w:t>
            </w:r>
          </w:p>
        </w:tc>
        <w:tc>
          <w:tcPr>
            <w:tcW w:w="1080" w:type="dxa"/>
            <w:tcBorders>
              <w:top w:val="nil"/>
              <w:left w:val="nil"/>
              <w:bottom w:val="nil"/>
              <w:right w:val="nil"/>
            </w:tcBorders>
            <w:shd w:val="clear" w:color="auto" w:fill="auto"/>
            <w:noWrap/>
            <w:vAlign w:val="center"/>
          </w:tcPr>
          <w:p>
            <w:pPr>
              <w:widowControl/>
              <w:jc w:val="left"/>
              <w:rPr>
                <w:rFonts w:ascii="宋体" w:hAnsi="宋体" w:cs="宋体"/>
                <w:kern w:val="0"/>
                <w:sz w:val="20"/>
                <w:szCs w:val="20"/>
              </w:rPr>
            </w:pPr>
          </w:p>
        </w:tc>
        <w:tc>
          <w:tcPr>
            <w:tcW w:w="1760" w:type="dxa"/>
            <w:tcBorders>
              <w:top w:val="nil"/>
              <w:left w:val="nil"/>
              <w:bottom w:val="nil"/>
              <w:right w:val="nil"/>
            </w:tcBorders>
            <w:shd w:val="clear" w:color="auto" w:fill="auto"/>
            <w:noWrap/>
            <w:vAlign w:val="center"/>
          </w:tcPr>
          <w:p>
            <w:pPr>
              <w:widowControl/>
              <w:jc w:val="left"/>
              <w:rPr>
                <w:rFonts w:ascii="宋体" w:hAnsi="宋体" w:cs="宋体"/>
                <w:kern w:val="0"/>
                <w:sz w:val="20"/>
                <w:szCs w:val="20"/>
              </w:rPr>
            </w:pPr>
          </w:p>
        </w:tc>
        <w:tc>
          <w:tcPr>
            <w:tcW w:w="1840" w:type="dxa"/>
            <w:tcBorders>
              <w:top w:val="nil"/>
              <w:left w:val="nil"/>
              <w:bottom w:val="nil"/>
              <w:right w:val="nil"/>
            </w:tcBorders>
            <w:shd w:val="clear" w:color="auto" w:fill="auto"/>
            <w:noWrap/>
            <w:vAlign w:val="center"/>
          </w:tcPr>
          <w:p>
            <w:pPr>
              <w:widowControl/>
              <w:jc w:val="left"/>
              <w:rPr>
                <w:rFonts w:ascii="宋体" w:hAnsi="宋体" w:cs="宋体"/>
                <w:kern w:val="0"/>
                <w:sz w:val="20"/>
                <w:szCs w:val="20"/>
              </w:rPr>
            </w:pPr>
          </w:p>
        </w:tc>
      </w:tr>
      <w:tr>
        <w:tblPrEx>
          <w:tblCellMar>
            <w:top w:w="0" w:type="dxa"/>
            <w:left w:w="108" w:type="dxa"/>
            <w:bottom w:w="0" w:type="dxa"/>
            <w:right w:w="108" w:type="dxa"/>
          </w:tblCellMar>
        </w:tblPrEx>
        <w:trPr>
          <w:trHeight w:val="1632" w:hRule="atLeast"/>
        </w:trPr>
        <w:tc>
          <w:tcPr>
            <w:tcW w:w="58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7280" w:type="dxa"/>
            <w:gridSpan w:val="13"/>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府学胡同36号院安保人员经费项目是经常性项目。府学胡同36号院是北京市文物局机关的办公地址，是北京市市级文保单位。为保证机关正常的办公秩序，保证古建安全，需由安保公司对院内进行监控、巡逻等安保措施。该项目周期为2021年1月至2021年12月。项目实施期间按计划组织实施，确保府学胡同36号院2021年安全无事故。</w:t>
            </w:r>
          </w:p>
        </w:tc>
        <w:tc>
          <w:tcPr>
            <w:tcW w:w="6480" w:type="dxa"/>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完成了全年院内监控、巡逻等安保措施工作，保证了古建安全。</w:t>
            </w:r>
          </w:p>
        </w:tc>
        <w:tc>
          <w:tcPr>
            <w:tcW w:w="1080" w:type="dxa"/>
            <w:tcBorders>
              <w:top w:val="nil"/>
              <w:left w:val="nil"/>
              <w:bottom w:val="nil"/>
              <w:right w:val="nil"/>
            </w:tcBorders>
            <w:shd w:val="clear" w:color="auto" w:fill="auto"/>
            <w:noWrap/>
            <w:vAlign w:val="center"/>
          </w:tcPr>
          <w:p>
            <w:pPr>
              <w:widowControl/>
              <w:jc w:val="left"/>
              <w:rPr>
                <w:rFonts w:ascii="宋体" w:hAnsi="宋体" w:cs="宋体"/>
                <w:kern w:val="0"/>
                <w:sz w:val="20"/>
                <w:szCs w:val="20"/>
              </w:rPr>
            </w:pPr>
          </w:p>
        </w:tc>
        <w:tc>
          <w:tcPr>
            <w:tcW w:w="1760" w:type="dxa"/>
            <w:tcBorders>
              <w:top w:val="nil"/>
              <w:left w:val="nil"/>
              <w:bottom w:val="nil"/>
              <w:right w:val="nil"/>
            </w:tcBorders>
            <w:shd w:val="clear" w:color="auto" w:fill="auto"/>
            <w:noWrap/>
            <w:vAlign w:val="center"/>
          </w:tcPr>
          <w:p>
            <w:pPr>
              <w:widowControl/>
              <w:jc w:val="left"/>
              <w:rPr>
                <w:rFonts w:ascii="宋体" w:hAnsi="宋体" w:cs="宋体"/>
                <w:kern w:val="0"/>
                <w:sz w:val="20"/>
                <w:szCs w:val="20"/>
              </w:rPr>
            </w:pPr>
          </w:p>
        </w:tc>
        <w:tc>
          <w:tcPr>
            <w:tcW w:w="1840" w:type="dxa"/>
            <w:tcBorders>
              <w:top w:val="nil"/>
              <w:left w:val="nil"/>
              <w:bottom w:val="nil"/>
              <w:right w:val="nil"/>
            </w:tcBorders>
            <w:shd w:val="clear" w:color="auto" w:fill="auto"/>
            <w:noWrap/>
            <w:vAlign w:val="center"/>
          </w:tcPr>
          <w:p>
            <w:pPr>
              <w:widowControl/>
              <w:jc w:val="left"/>
              <w:rPr>
                <w:rFonts w:ascii="宋体" w:hAnsi="宋体" w:cs="宋体"/>
                <w:kern w:val="0"/>
                <w:sz w:val="20"/>
                <w:szCs w:val="20"/>
              </w:rPr>
            </w:pPr>
          </w:p>
        </w:tc>
      </w:tr>
      <w:tr>
        <w:tblPrEx>
          <w:tblCellMar>
            <w:top w:w="0" w:type="dxa"/>
            <w:left w:w="108" w:type="dxa"/>
            <w:bottom w:w="0" w:type="dxa"/>
            <w:right w:w="108" w:type="dxa"/>
          </w:tblCellMar>
        </w:tblPrEx>
        <w:trPr>
          <w:trHeight w:val="678" w:hRule="atLeast"/>
        </w:trPr>
        <w:tc>
          <w:tcPr>
            <w:tcW w:w="58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绩效指标</w:t>
            </w:r>
          </w:p>
        </w:tc>
        <w:tc>
          <w:tcPr>
            <w:tcW w:w="1000" w:type="dxa"/>
            <w:gridSpan w:val="3"/>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一级指标</w:t>
            </w:r>
          </w:p>
        </w:tc>
        <w:tc>
          <w:tcPr>
            <w:tcW w:w="1040"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二级指标</w:t>
            </w:r>
          </w:p>
        </w:tc>
        <w:tc>
          <w:tcPr>
            <w:tcW w:w="1940" w:type="dxa"/>
            <w:gridSpan w:val="3"/>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三级指标</w:t>
            </w:r>
          </w:p>
        </w:tc>
        <w:tc>
          <w:tcPr>
            <w:tcW w:w="3300" w:type="dxa"/>
            <w:gridSpan w:val="5"/>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年度指标值(A)</w:t>
            </w:r>
          </w:p>
        </w:tc>
        <w:tc>
          <w:tcPr>
            <w:tcW w:w="20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实际完成值</w:t>
            </w:r>
          </w:p>
        </w:tc>
        <w:tc>
          <w:tcPr>
            <w:tcW w:w="142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c>
          <w:tcPr>
            <w:tcW w:w="19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偏差原因分析及改进措施</w:t>
            </w:r>
          </w:p>
        </w:tc>
        <w:tc>
          <w:tcPr>
            <w:tcW w:w="1080" w:type="dxa"/>
            <w:tcBorders>
              <w:top w:val="nil"/>
              <w:left w:val="nil"/>
              <w:bottom w:val="nil"/>
              <w:right w:val="nil"/>
            </w:tcBorders>
            <w:shd w:val="clear" w:color="auto" w:fill="auto"/>
            <w:noWrap/>
            <w:vAlign w:val="center"/>
          </w:tcPr>
          <w:p>
            <w:pPr>
              <w:widowControl/>
              <w:jc w:val="left"/>
              <w:rPr>
                <w:rFonts w:ascii="宋体" w:hAnsi="宋体" w:cs="宋体"/>
                <w:kern w:val="0"/>
                <w:sz w:val="20"/>
                <w:szCs w:val="20"/>
              </w:rPr>
            </w:pPr>
          </w:p>
        </w:tc>
        <w:tc>
          <w:tcPr>
            <w:tcW w:w="1760" w:type="dxa"/>
            <w:tcBorders>
              <w:top w:val="nil"/>
              <w:left w:val="nil"/>
              <w:bottom w:val="nil"/>
              <w:right w:val="nil"/>
            </w:tcBorders>
            <w:shd w:val="clear" w:color="auto" w:fill="auto"/>
            <w:noWrap/>
            <w:vAlign w:val="center"/>
          </w:tcPr>
          <w:p>
            <w:pPr>
              <w:widowControl/>
              <w:jc w:val="left"/>
              <w:rPr>
                <w:rFonts w:ascii="宋体" w:hAnsi="宋体" w:cs="宋体"/>
                <w:kern w:val="0"/>
                <w:sz w:val="20"/>
                <w:szCs w:val="20"/>
              </w:rPr>
            </w:pPr>
          </w:p>
        </w:tc>
        <w:tc>
          <w:tcPr>
            <w:tcW w:w="1840" w:type="dxa"/>
            <w:tcBorders>
              <w:top w:val="nil"/>
              <w:left w:val="nil"/>
              <w:bottom w:val="nil"/>
              <w:right w:val="nil"/>
            </w:tcBorders>
            <w:shd w:val="clear" w:color="auto" w:fill="auto"/>
            <w:noWrap/>
            <w:vAlign w:val="center"/>
          </w:tcPr>
          <w:p>
            <w:pPr>
              <w:widowControl/>
              <w:jc w:val="left"/>
              <w:rPr>
                <w:rFonts w:ascii="宋体" w:hAnsi="宋体" w:cs="宋体"/>
                <w:kern w:val="0"/>
                <w:sz w:val="20"/>
                <w:szCs w:val="20"/>
              </w:rPr>
            </w:pPr>
          </w:p>
        </w:tc>
      </w:tr>
      <w:tr>
        <w:tblPrEx>
          <w:tblCellMar>
            <w:top w:w="0" w:type="dxa"/>
            <w:left w:w="108" w:type="dxa"/>
            <w:bottom w:w="0" w:type="dxa"/>
            <w:right w:w="108" w:type="dxa"/>
          </w:tblCellMar>
        </w:tblPrEx>
        <w:trPr>
          <w:trHeight w:val="819" w:hRule="atLeast"/>
        </w:trPr>
        <w:tc>
          <w:tcPr>
            <w:tcW w:w="58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000" w:type="dxa"/>
            <w:gridSpan w:val="3"/>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产出指标</w:t>
            </w:r>
          </w:p>
        </w:tc>
        <w:tc>
          <w:tcPr>
            <w:tcW w:w="1040" w:type="dxa"/>
            <w:gridSpan w:val="2"/>
            <w:vMerge w:val="restart"/>
            <w:tcBorders>
              <w:top w:val="nil"/>
              <w:left w:val="single" w:color="auto" w:sz="4" w:space="0"/>
              <w:bottom w:val="nil"/>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数量指标</w:t>
            </w:r>
          </w:p>
        </w:tc>
        <w:tc>
          <w:tcPr>
            <w:tcW w:w="1940" w:type="dxa"/>
            <w:gridSpan w:val="3"/>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警戒岗人数</w:t>
            </w:r>
          </w:p>
        </w:tc>
        <w:tc>
          <w:tcPr>
            <w:tcW w:w="3300" w:type="dxa"/>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4人</w:t>
            </w:r>
          </w:p>
        </w:tc>
        <w:tc>
          <w:tcPr>
            <w:tcW w:w="20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4人</w:t>
            </w:r>
          </w:p>
        </w:tc>
        <w:tc>
          <w:tcPr>
            <w:tcW w:w="142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5</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5</w:t>
            </w:r>
          </w:p>
        </w:tc>
        <w:tc>
          <w:tcPr>
            <w:tcW w:w="19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1080" w:type="dxa"/>
            <w:tcBorders>
              <w:top w:val="nil"/>
              <w:left w:val="nil"/>
              <w:bottom w:val="nil"/>
              <w:right w:val="nil"/>
            </w:tcBorders>
            <w:shd w:val="clear" w:color="auto" w:fill="auto"/>
            <w:noWrap/>
            <w:vAlign w:val="center"/>
          </w:tcPr>
          <w:p>
            <w:pPr>
              <w:widowControl/>
              <w:jc w:val="left"/>
              <w:rPr>
                <w:rFonts w:ascii="宋体" w:hAnsi="宋体" w:cs="宋体"/>
                <w:kern w:val="0"/>
                <w:sz w:val="20"/>
                <w:szCs w:val="20"/>
              </w:rPr>
            </w:pPr>
          </w:p>
        </w:tc>
        <w:tc>
          <w:tcPr>
            <w:tcW w:w="1760" w:type="dxa"/>
            <w:tcBorders>
              <w:top w:val="nil"/>
              <w:left w:val="nil"/>
              <w:bottom w:val="nil"/>
              <w:right w:val="nil"/>
            </w:tcBorders>
            <w:shd w:val="clear" w:color="auto" w:fill="auto"/>
            <w:noWrap/>
            <w:vAlign w:val="center"/>
          </w:tcPr>
          <w:p>
            <w:pPr>
              <w:widowControl/>
              <w:jc w:val="left"/>
              <w:rPr>
                <w:rFonts w:ascii="宋体" w:hAnsi="宋体" w:cs="宋体"/>
                <w:kern w:val="0"/>
                <w:sz w:val="20"/>
                <w:szCs w:val="20"/>
              </w:rPr>
            </w:pPr>
          </w:p>
        </w:tc>
        <w:tc>
          <w:tcPr>
            <w:tcW w:w="1840" w:type="dxa"/>
            <w:tcBorders>
              <w:top w:val="nil"/>
              <w:left w:val="nil"/>
              <w:bottom w:val="nil"/>
              <w:right w:val="nil"/>
            </w:tcBorders>
            <w:shd w:val="clear" w:color="auto" w:fill="auto"/>
            <w:noWrap/>
            <w:vAlign w:val="center"/>
          </w:tcPr>
          <w:p>
            <w:pPr>
              <w:widowControl/>
              <w:jc w:val="left"/>
              <w:rPr>
                <w:rFonts w:ascii="宋体" w:hAnsi="宋体" w:cs="宋体"/>
                <w:kern w:val="0"/>
                <w:sz w:val="20"/>
                <w:szCs w:val="20"/>
              </w:rPr>
            </w:pPr>
          </w:p>
        </w:tc>
      </w:tr>
      <w:tr>
        <w:tblPrEx>
          <w:tblCellMar>
            <w:top w:w="0" w:type="dxa"/>
            <w:left w:w="108" w:type="dxa"/>
            <w:bottom w:w="0" w:type="dxa"/>
            <w:right w:w="108" w:type="dxa"/>
          </w:tblCellMar>
        </w:tblPrEx>
        <w:trPr>
          <w:trHeight w:val="819" w:hRule="atLeast"/>
        </w:trPr>
        <w:tc>
          <w:tcPr>
            <w:tcW w:w="58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000" w:type="dxa"/>
            <w:gridSpan w:val="3"/>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040" w:type="dxa"/>
            <w:gridSpan w:val="2"/>
            <w:vMerge w:val="continue"/>
            <w:tcBorders>
              <w:top w:val="nil"/>
              <w:left w:val="single" w:color="auto" w:sz="4" w:space="0"/>
              <w:bottom w:val="nil"/>
              <w:right w:val="single" w:color="auto" w:sz="4" w:space="0"/>
            </w:tcBorders>
            <w:vAlign w:val="center"/>
          </w:tcPr>
          <w:p>
            <w:pPr>
              <w:widowControl/>
              <w:jc w:val="left"/>
              <w:rPr>
                <w:rFonts w:ascii="宋体" w:hAnsi="宋体" w:cs="宋体"/>
                <w:kern w:val="0"/>
                <w:sz w:val="20"/>
                <w:szCs w:val="20"/>
              </w:rPr>
            </w:pPr>
          </w:p>
        </w:tc>
        <w:tc>
          <w:tcPr>
            <w:tcW w:w="1940" w:type="dxa"/>
            <w:gridSpan w:val="3"/>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巡逻岗人数</w:t>
            </w:r>
          </w:p>
        </w:tc>
        <w:tc>
          <w:tcPr>
            <w:tcW w:w="3300" w:type="dxa"/>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6人</w:t>
            </w:r>
          </w:p>
        </w:tc>
        <w:tc>
          <w:tcPr>
            <w:tcW w:w="20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6人</w:t>
            </w:r>
          </w:p>
        </w:tc>
        <w:tc>
          <w:tcPr>
            <w:tcW w:w="142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5</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5</w:t>
            </w:r>
          </w:p>
        </w:tc>
        <w:tc>
          <w:tcPr>
            <w:tcW w:w="19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1080" w:type="dxa"/>
            <w:tcBorders>
              <w:top w:val="nil"/>
              <w:left w:val="nil"/>
              <w:bottom w:val="nil"/>
              <w:right w:val="nil"/>
            </w:tcBorders>
            <w:shd w:val="clear" w:color="auto" w:fill="auto"/>
            <w:noWrap/>
            <w:vAlign w:val="center"/>
          </w:tcPr>
          <w:p>
            <w:pPr>
              <w:widowControl/>
              <w:jc w:val="left"/>
              <w:rPr>
                <w:rFonts w:ascii="宋体" w:hAnsi="宋体" w:cs="宋体"/>
                <w:kern w:val="0"/>
                <w:sz w:val="20"/>
                <w:szCs w:val="20"/>
              </w:rPr>
            </w:pPr>
          </w:p>
        </w:tc>
        <w:tc>
          <w:tcPr>
            <w:tcW w:w="1760" w:type="dxa"/>
            <w:tcBorders>
              <w:top w:val="nil"/>
              <w:left w:val="nil"/>
              <w:bottom w:val="nil"/>
              <w:right w:val="nil"/>
            </w:tcBorders>
            <w:shd w:val="clear" w:color="auto" w:fill="auto"/>
            <w:noWrap/>
            <w:vAlign w:val="center"/>
          </w:tcPr>
          <w:p>
            <w:pPr>
              <w:widowControl/>
              <w:jc w:val="left"/>
              <w:rPr>
                <w:rFonts w:ascii="宋体" w:hAnsi="宋体" w:cs="宋体"/>
                <w:kern w:val="0"/>
                <w:sz w:val="20"/>
                <w:szCs w:val="20"/>
              </w:rPr>
            </w:pPr>
          </w:p>
        </w:tc>
        <w:tc>
          <w:tcPr>
            <w:tcW w:w="1840" w:type="dxa"/>
            <w:tcBorders>
              <w:top w:val="nil"/>
              <w:left w:val="nil"/>
              <w:bottom w:val="nil"/>
              <w:right w:val="nil"/>
            </w:tcBorders>
            <w:shd w:val="clear" w:color="auto" w:fill="auto"/>
            <w:noWrap/>
            <w:vAlign w:val="center"/>
          </w:tcPr>
          <w:p>
            <w:pPr>
              <w:widowControl/>
              <w:jc w:val="left"/>
              <w:rPr>
                <w:rFonts w:ascii="宋体" w:hAnsi="宋体" w:cs="宋体"/>
                <w:kern w:val="0"/>
                <w:sz w:val="20"/>
                <w:szCs w:val="20"/>
              </w:rPr>
            </w:pPr>
          </w:p>
        </w:tc>
      </w:tr>
      <w:tr>
        <w:tblPrEx>
          <w:tblCellMar>
            <w:top w:w="0" w:type="dxa"/>
            <w:left w:w="108" w:type="dxa"/>
            <w:bottom w:w="0" w:type="dxa"/>
            <w:right w:w="108" w:type="dxa"/>
          </w:tblCellMar>
        </w:tblPrEx>
        <w:trPr>
          <w:trHeight w:val="819" w:hRule="atLeast"/>
        </w:trPr>
        <w:tc>
          <w:tcPr>
            <w:tcW w:w="58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000" w:type="dxa"/>
            <w:gridSpan w:val="3"/>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040" w:type="dxa"/>
            <w:gridSpan w:val="2"/>
            <w:vMerge w:val="continue"/>
            <w:tcBorders>
              <w:top w:val="nil"/>
              <w:left w:val="single" w:color="auto" w:sz="4" w:space="0"/>
              <w:bottom w:val="nil"/>
              <w:right w:val="single" w:color="auto" w:sz="4" w:space="0"/>
            </w:tcBorders>
            <w:vAlign w:val="center"/>
          </w:tcPr>
          <w:p>
            <w:pPr>
              <w:widowControl/>
              <w:jc w:val="left"/>
              <w:rPr>
                <w:rFonts w:ascii="宋体" w:hAnsi="宋体" w:cs="宋体"/>
                <w:kern w:val="0"/>
                <w:sz w:val="20"/>
                <w:szCs w:val="20"/>
              </w:rPr>
            </w:pPr>
          </w:p>
        </w:tc>
        <w:tc>
          <w:tcPr>
            <w:tcW w:w="1940" w:type="dxa"/>
            <w:gridSpan w:val="3"/>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中控岗人数</w:t>
            </w:r>
          </w:p>
        </w:tc>
        <w:tc>
          <w:tcPr>
            <w:tcW w:w="3300" w:type="dxa"/>
            <w:gridSpan w:val="5"/>
            <w:tcBorders>
              <w:top w:val="nil"/>
              <w:left w:val="nil"/>
              <w:bottom w:val="nil"/>
              <w:right w:val="nil"/>
            </w:tcBorders>
            <w:shd w:val="clear" w:color="auto" w:fill="auto"/>
            <w:noWrap/>
            <w:vAlign w:val="center"/>
          </w:tcPr>
          <w:p>
            <w:pPr>
              <w:widowControl/>
              <w:jc w:val="center"/>
              <w:rPr>
                <w:rFonts w:ascii="宋体" w:hAnsi="宋体" w:cs="宋体"/>
                <w:kern w:val="0"/>
                <w:sz w:val="20"/>
                <w:szCs w:val="20"/>
              </w:rPr>
            </w:pPr>
            <w:r>
              <w:rPr>
                <w:rFonts w:hint="eastAsia" w:ascii="宋体" w:hAnsi="宋体" w:cs="宋体"/>
                <w:kern w:val="0"/>
                <w:sz w:val="20"/>
                <w:szCs w:val="20"/>
              </w:rPr>
              <w:t>8人</w:t>
            </w:r>
          </w:p>
        </w:tc>
        <w:tc>
          <w:tcPr>
            <w:tcW w:w="2080" w:type="dxa"/>
            <w:gridSpan w:val="2"/>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8人</w:t>
            </w:r>
          </w:p>
        </w:tc>
        <w:tc>
          <w:tcPr>
            <w:tcW w:w="142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5</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5</w:t>
            </w:r>
          </w:p>
        </w:tc>
        <w:tc>
          <w:tcPr>
            <w:tcW w:w="19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1080" w:type="dxa"/>
            <w:tcBorders>
              <w:top w:val="nil"/>
              <w:left w:val="nil"/>
              <w:bottom w:val="nil"/>
              <w:right w:val="nil"/>
            </w:tcBorders>
            <w:shd w:val="clear" w:color="auto" w:fill="auto"/>
            <w:noWrap/>
            <w:vAlign w:val="center"/>
          </w:tcPr>
          <w:p>
            <w:pPr>
              <w:widowControl/>
              <w:jc w:val="left"/>
              <w:rPr>
                <w:rFonts w:ascii="宋体" w:hAnsi="宋体" w:cs="宋体"/>
                <w:kern w:val="0"/>
                <w:sz w:val="20"/>
                <w:szCs w:val="20"/>
              </w:rPr>
            </w:pPr>
          </w:p>
        </w:tc>
        <w:tc>
          <w:tcPr>
            <w:tcW w:w="1760" w:type="dxa"/>
            <w:tcBorders>
              <w:top w:val="nil"/>
              <w:left w:val="nil"/>
              <w:bottom w:val="nil"/>
              <w:right w:val="nil"/>
            </w:tcBorders>
            <w:shd w:val="clear" w:color="auto" w:fill="auto"/>
            <w:noWrap/>
            <w:vAlign w:val="center"/>
          </w:tcPr>
          <w:p>
            <w:pPr>
              <w:widowControl/>
              <w:jc w:val="left"/>
              <w:rPr>
                <w:rFonts w:ascii="宋体" w:hAnsi="宋体" w:cs="宋体"/>
                <w:kern w:val="0"/>
                <w:sz w:val="20"/>
                <w:szCs w:val="20"/>
              </w:rPr>
            </w:pPr>
          </w:p>
        </w:tc>
        <w:tc>
          <w:tcPr>
            <w:tcW w:w="1840" w:type="dxa"/>
            <w:tcBorders>
              <w:top w:val="nil"/>
              <w:left w:val="nil"/>
              <w:bottom w:val="nil"/>
              <w:right w:val="nil"/>
            </w:tcBorders>
            <w:shd w:val="clear" w:color="auto" w:fill="auto"/>
            <w:noWrap/>
            <w:vAlign w:val="center"/>
          </w:tcPr>
          <w:p>
            <w:pPr>
              <w:widowControl/>
              <w:jc w:val="left"/>
              <w:rPr>
                <w:rFonts w:ascii="宋体" w:hAnsi="宋体" w:cs="宋体"/>
                <w:kern w:val="0"/>
                <w:sz w:val="20"/>
                <w:szCs w:val="20"/>
              </w:rPr>
            </w:pPr>
          </w:p>
        </w:tc>
      </w:tr>
      <w:tr>
        <w:tblPrEx>
          <w:tblCellMar>
            <w:top w:w="0" w:type="dxa"/>
            <w:left w:w="108" w:type="dxa"/>
            <w:bottom w:w="0" w:type="dxa"/>
            <w:right w:w="108" w:type="dxa"/>
          </w:tblCellMar>
        </w:tblPrEx>
        <w:trPr>
          <w:trHeight w:val="1059" w:hRule="atLeast"/>
        </w:trPr>
        <w:tc>
          <w:tcPr>
            <w:tcW w:w="58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000" w:type="dxa"/>
            <w:gridSpan w:val="3"/>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04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质量指标</w:t>
            </w:r>
          </w:p>
        </w:tc>
        <w:tc>
          <w:tcPr>
            <w:tcW w:w="1940" w:type="dxa"/>
            <w:gridSpan w:val="3"/>
            <w:tcBorders>
              <w:top w:val="nil"/>
              <w:left w:val="nil"/>
              <w:bottom w:val="nil"/>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做好院内监控、巡逻等安保措施，保证古建安全</w:t>
            </w:r>
          </w:p>
        </w:tc>
        <w:tc>
          <w:tcPr>
            <w:tcW w:w="3300" w:type="dxa"/>
            <w:gridSpan w:val="5"/>
            <w:tcBorders>
              <w:top w:val="single" w:color="auto" w:sz="4" w:space="0"/>
              <w:left w:val="nil"/>
              <w:bottom w:val="nil"/>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达到预期目标</w:t>
            </w:r>
          </w:p>
        </w:tc>
        <w:tc>
          <w:tcPr>
            <w:tcW w:w="2080"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机关院内24小时监控、巡逻，保证了院内人身、财产安全及古建安全。</w:t>
            </w:r>
          </w:p>
        </w:tc>
        <w:tc>
          <w:tcPr>
            <w:tcW w:w="142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15</w:t>
            </w:r>
          </w:p>
        </w:tc>
        <w:tc>
          <w:tcPr>
            <w:tcW w:w="108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0"/>
                <w:szCs w:val="20"/>
              </w:rPr>
            </w:pPr>
            <w:r>
              <w:rPr>
                <w:rFonts w:hint="eastAsia" w:ascii="宋体" w:hAnsi="宋体" w:cs="宋体"/>
                <w:kern w:val="0"/>
                <w:sz w:val="20"/>
                <w:szCs w:val="20"/>
              </w:rPr>
              <w:t>13.5</w:t>
            </w:r>
          </w:p>
        </w:tc>
        <w:tc>
          <w:tcPr>
            <w:tcW w:w="19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支撑材料充分性不足，后续将进一步完善绩效材料，使资料更有支撑力。</w:t>
            </w:r>
          </w:p>
        </w:tc>
        <w:tc>
          <w:tcPr>
            <w:tcW w:w="1080" w:type="dxa"/>
            <w:tcBorders>
              <w:top w:val="nil"/>
              <w:left w:val="nil"/>
              <w:bottom w:val="nil"/>
              <w:right w:val="nil"/>
            </w:tcBorders>
            <w:shd w:val="clear" w:color="auto" w:fill="auto"/>
            <w:noWrap/>
            <w:vAlign w:val="center"/>
          </w:tcPr>
          <w:p>
            <w:pPr>
              <w:widowControl/>
              <w:jc w:val="left"/>
              <w:rPr>
                <w:rFonts w:ascii="宋体" w:hAnsi="宋体" w:cs="宋体"/>
                <w:color w:val="FF0000"/>
                <w:kern w:val="0"/>
                <w:sz w:val="20"/>
                <w:szCs w:val="20"/>
              </w:rPr>
            </w:pPr>
          </w:p>
        </w:tc>
        <w:tc>
          <w:tcPr>
            <w:tcW w:w="1760" w:type="dxa"/>
            <w:tcBorders>
              <w:top w:val="nil"/>
              <w:left w:val="nil"/>
              <w:bottom w:val="nil"/>
              <w:right w:val="nil"/>
            </w:tcBorders>
            <w:shd w:val="clear" w:color="auto" w:fill="auto"/>
            <w:noWrap/>
            <w:vAlign w:val="center"/>
          </w:tcPr>
          <w:p>
            <w:pPr>
              <w:widowControl/>
              <w:jc w:val="left"/>
              <w:rPr>
                <w:rFonts w:ascii="宋体" w:hAnsi="宋体" w:cs="宋体"/>
                <w:kern w:val="0"/>
                <w:sz w:val="20"/>
                <w:szCs w:val="20"/>
              </w:rPr>
            </w:pPr>
          </w:p>
        </w:tc>
        <w:tc>
          <w:tcPr>
            <w:tcW w:w="1840" w:type="dxa"/>
            <w:tcBorders>
              <w:top w:val="nil"/>
              <w:left w:val="nil"/>
              <w:bottom w:val="nil"/>
              <w:right w:val="nil"/>
            </w:tcBorders>
            <w:shd w:val="clear" w:color="auto" w:fill="auto"/>
            <w:noWrap/>
            <w:vAlign w:val="center"/>
          </w:tcPr>
          <w:p>
            <w:pPr>
              <w:widowControl/>
              <w:jc w:val="left"/>
              <w:rPr>
                <w:rFonts w:ascii="宋体" w:hAnsi="宋体" w:cs="宋体"/>
                <w:kern w:val="0"/>
                <w:sz w:val="20"/>
                <w:szCs w:val="20"/>
              </w:rPr>
            </w:pPr>
          </w:p>
        </w:tc>
      </w:tr>
      <w:tr>
        <w:tblPrEx>
          <w:tblCellMar>
            <w:top w:w="0" w:type="dxa"/>
            <w:left w:w="108" w:type="dxa"/>
            <w:bottom w:w="0" w:type="dxa"/>
            <w:right w:w="108" w:type="dxa"/>
          </w:tblCellMar>
        </w:tblPrEx>
        <w:trPr>
          <w:trHeight w:val="1059" w:hRule="atLeast"/>
        </w:trPr>
        <w:tc>
          <w:tcPr>
            <w:tcW w:w="58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000" w:type="dxa"/>
            <w:gridSpan w:val="3"/>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040" w:type="dxa"/>
            <w:gridSpan w:val="2"/>
            <w:tcBorders>
              <w:top w:val="nil"/>
              <w:left w:val="nil"/>
              <w:bottom w:val="nil"/>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时效指标</w:t>
            </w:r>
          </w:p>
        </w:tc>
        <w:tc>
          <w:tcPr>
            <w:tcW w:w="1940" w:type="dxa"/>
            <w:gridSpan w:val="3"/>
            <w:tcBorders>
              <w:top w:val="single" w:color="auto" w:sz="4" w:space="0"/>
              <w:left w:val="nil"/>
              <w:bottom w:val="nil"/>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项目执行完成时间</w:t>
            </w:r>
          </w:p>
        </w:tc>
        <w:tc>
          <w:tcPr>
            <w:tcW w:w="3300" w:type="dxa"/>
            <w:gridSpan w:val="5"/>
            <w:tcBorders>
              <w:top w:val="single" w:color="auto" w:sz="4" w:space="0"/>
              <w:left w:val="nil"/>
              <w:bottom w:val="nil"/>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按照合同要求，按季度支付安保人员经费。</w:t>
            </w:r>
          </w:p>
        </w:tc>
        <w:tc>
          <w:tcPr>
            <w:tcW w:w="2080"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已按照合同要求，完成了全年度安保人员经费的支付。</w:t>
            </w:r>
          </w:p>
        </w:tc>
        <w:tc>
          <w:tcPr>
            <w:tcW w:w="142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10</w:t>
            </w:r>
          </w:p>
        </w:tc>
        <w:tc>
          <w:tcPr>
            <w:tcW w:w="108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0"/>
                <w:szCs w:val="20"/>
              </w:rPr>
            </w:pPr>
            <w:r>
              <w:rPr>
                <w:rFonts w:hint="eastAsia" w:ascii="宋体" w:hAnsi="宋体" w:cs="宋体"/>
                <w:kern w:val="0"/>
                <w:sz w:val="20"/>
                <w:szCs w:val="20"/>
              </w:rPr>
              <w:t>10</w:t>
            </w:r>
          </w:p>
        </w:tc>
        <w:tc>
          <w:tcPr>
            <w:tcW w:w="19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080" w:type="dxa"/>
            <w:tcBorders>
              <w:top w:val="nil"/>
              <w:left w:val="nil"/>
              <w:bottom w:val="nil"/>
              <w:right w:val="nil"/>
            </w:tcBorders>
            <w:shd w:val="clear" w:color="auto" w:fill="auto"/>
            <w:noWrap/>
            <w:vAlign w:val="center"/>
          </w:tcPr>
          <w:p>
            <w:pPr>
              <w:widowControl/>
              <w:jc w:val="left"/>
              <w:rPr>
                <w:rFonts w:ascii="宋体" w:hAnsi="宋体" w:cs="宋体"/>
                <w:color w:val="FF0000"/>
                <w:kern w:val="0"/>
                <w:sz w:val="20"/>
                <w:szCs w:val="20"/>
              </w:rPr>
            </w:pPr>
          </w:p>
        </w:tc>
        <w:tc>
          <w:tcPr>
            <w:tcW w:w="1760" w:type="dxa"/>
            <w:tcBorders>
              <w:top w:val="nil"/>
              <w:left w:val="nil"/>
              <w:bottom w:val="nil"/>
              <w:right w:val="nil"/>
            </w:tcBorders>
            <w:shd w:val="clear" w:color="auto" w:fill="auto"/>
            <w:noWrap/>
            <w:vAlign w:val="center"/>
          </w:tcPr>
          <w:p>
            <w:pPr>
              <w:widowControl/>
              <w:jc w:val="left"/>
              <w:rPr>
                <w:rFonts w:ascii="宋体" w:hAnsi="宋体" w:cs="宋体"/>
                <w:kern w:val="0"/>
                <w:sz w:val="20"/>
                <w:szCs w:val="20"/>
              </w:rPr>
            </w:pPr>
          </w:p>
        </w:tc>
        <w:tc>
          <w:tcPr>
            <w:tcW w:w="1840" w:type="dxa"/>
            <w:tcBorders>
              <w:top w:val="nil"/>
              <w:left w:val="nil"/>
              <w:bottom w:val="nil"/>
              <w:right w:val="nil"/>
            </w:tcBorders>
            <w:shd w:val="clear" w:color="auto" w:fill="auto"/>
            <w:noWrap/>
            <w:vAlign w:val="center"/>
          </w:tcPr>
          <w:p>
            <w:pPr>
              <w:widowControl/>
              <w:jc w:val="left"/>
              <w:rPr>
                <w:rFonts w:ascii="宋体" w:hAnsi="宋体" w:cs="宋体"/>
                <w:kern w:val="0"/>
                <w:sz w:val="20"/>
                <w:szCs w:val="20"/>
              </w:rPr>
            </w:pPr>
          </w:p>
        </w:tc>
      </w:tr>
      <w:tr>
        <w:tblPrEx>
          <w:tblCellMar>
            <w:top w:w="0" w:type="dxa"/>
            <w:left w:w="108" w:type="dxa"/>
            <w:bottom w:w="0" w:type="dxa"/>
            <w:right w:w="108" w:type="dxa"/>
          </w:tblCellMar>
        </w:tblPrEx>
        <w:trPr>
          <w:trHeight w:val="720" w:hRule="atLeast"/>
        </w:trPr>
        <w:tc>
          <w:tcPr>
            <w:tcW w:w="58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000" w:type="dxa"/>
            <w:gridSpan w:val="3"/>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04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成本指标</w:t>
            </w:r>
          </w:p>
        </w:tc>
        <w:tc>
          <w:tcPr>
            <w:tcW w:w="1940" w:type="dxa"/>
            <w:gridSpan w:val="3"/>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项目总成本控制数</w:t>
            </w:r>
          </w:p>
        </w:tc>
        <w:tc>
          <w:tcPr>
            <w:tcW w:w="3300" w:type="dxa"/>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≤115.68万元</w:t>
            </w:r>
          </w:p>
        </w:tc>
        <w:tc>
          <w:tcPr>
            <w:tcW w:w="20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115.572万元</w:t>
            </w:r>
          </w:p>
        </w:tc>
        <w:tc>
          <w:tcPr>
            <w:tcW w:w="142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10</w:t>
            </w:r>
          </w:p>
        </w:tc>
        <w:tc>
          <w:tcPr>
            <w:tcW w:w="108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0"/>
                <w:szCs w:val="20"/>
              </w:rPr>
            </w:pPr>
            <w:r>
              <w:rPr>
                <w:rFonts w:hint="eastAsia" w:ascii="宋体" w:hAnsi="宋体" w:cs="宋体"/>
                <w:kern w:val="0"/>
                <w:sz w:val="20"/>
                <w:szCs w:val="20"/>
              </w:rPr>
              <w:t>10</w:t>
            </w:r>
          </w:p>
        </w:tc>
        <w:tc>
          <w:tcPr>
            <w:tcW w:w="19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招标结余资金0.108万元。</w:t>
            </w:r>
          </w:p>
        </w:tc>
        <w:tc>
          <w:tcPr>
            <w:tcW w:w="1080" w:type="dxa"/>
            <w:tcBorders>
              <w:top w:val="nil"/>
              <w:left w:val="nil"/>
              <w:bottom w:val="nil"/>
              <w:right w:val="nil"/>
            </w:tcBorders>
            <w:shd w:val="clear" w:color="auto" w:fill="auto"/>
            <w:noWrap/>
            <w:vAlign w:val="center"/>
          </w:tcPr>
          <w:p>
            <w:pPr>
              <w:widowControl/>
              <w:jc w:val="left"/>
              <w:rPr>
                <w:rFonts w:ascii="宋体" w:hAnsi="宋体" w:cs="宋体"/>
                <w:kern w:val="0"/>
                <w:sz w:val="20"/>
                <w:szCs w:val="20"/>
              </w:rPr>
            </w:pPr>
          </w:p>
        </w:tc>
        <w:tc>
          <w:tcPr>
            <w:tcW w:w="1760" w:type="dxa"/>
            <w:tcBorders>
              <w:top w:val="nil"/>
              <w:left w:val="nil"/>
              <w:bottom w:val="nil"/>
              <w:right w:val="nil"/>
            </w:tcBorders>
            <w:shd w:val="clear" w:color="auto" w:fill="auto"/>
            <w:noWrap/>
            <w:vAlign w:val="center"/>
          </w:tcPr>
          <w:p>
            <w:pPr>
              <w:widowControl/>
              <w:jc w:val="left"/>
              <w:rPr>
                <w:rFonts w:ascii="宋体" w:hAnsi="宋体" w:cs="宋体"/>
                <w:kern w:val="0"/>
                <w:sz w:val="20"/>
                <w:szCs w:val="20"/>
              </w:rPr>
            </w:pPr>
          </w:p>
        </w:tc>
        <w:tc>
          <w:tcPr>
            <w:tcW w:w="1840" w:type="dxa"/>
            <w:tcBorders>
              <w:top w:val="nil"/>
              <w:left w:val="nil"/>
              <w:bottom w:val="nil"/>
              <w:right w:val="nil"/>
            </w:tcBorders>
            <w:shd w:val="clear" w:color="auto" w:fill="auto"/>
            <w:noWrap/>
            <w:vAlign w:val="center"/>
          </w:tcPr>
          <w:p>
            <w:pPr>
              <w:widowControl/>
              <w:jc w:val="left"/>
              <w:rPr>
                <w:rFonts w:ascii="宋体" w:hAnsi="宋体" w:cs="宋体"/>
                <w:kern w:val="0"/>
                <w:sz w:val="20"/>
                <w:szCs w:val="20"/>
              </w:rPr>
            </w:pPr>
          </w:p>
        </w:tc>
      </w:tr>
      <w:tr>
        <w:tblPrEx>
          <w:tblCellMar>
            <w:top w:w="0" w:type="dxa"/>
            <w:left w:w="108" w:type="dxa"/>
            <w:bottom w:w="0" w:type="dxa"/>
            <w:right w:w="108" w:type="dxa"/>
          </w:tblCellMar>
        </w:tblPrEx>
        <w:trPr>
          <w:trHeight w:val="1641" w:hRule="atLeast"/>
        </w:trPr>
        <w:tc>
          <w:tcPr>
            <w:tcW w:w="58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000" w:type="dxa"/>
            <w:gridSpan w:val="3"/>
            <w:vMerge w:val="restart"/>
            <w:tcBorders>
              <w:top w:val="nil"/>
              <w:left w:val="single" w:color="auto" w:sz="4" w:space="0"/>
              <w:bottom w:val="nil"/>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效益指标</w:t>
            </w:r>
          </w:p>
        </w:tc>
        <w:tc>
          <w:tcPr>
            <w:tcW w:w="104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社会效益指标</w:t>
            </w:r>
          </w:p>
        </w:tc>
        <w:tc>
          <w:tcPr>
            <w:tcW w:w="1940" w:type="dxa"/>
            <w:gridSpan w:val="3"/>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保证机关院内安全和古建安全。</w:t>
            </w:r>
          </w:p>
        </w:tc>
        <w:tc>
          <w:tcPr>
            <w:tcW w:w="3300" w:type="dxa"/>
            <w:gridSpan w:val="5"/>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做好古建巡视、监控等安保工作，保障机关院内安全，避免事故的发生。</w:t>
            </w:r>
          </w:p>
        </w:tc>
        <w:tc>
          <w:tcPr>
            <w:tcW w:w="2080"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机关院内全年无安全事故发生。</w:t>
            </w:r>
          </w:p>
        </w:tc>
        <w:tc>
          <w:tcPr>
            <w:tcW w:w="142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15</w:t>
            </w:r>
          </w:p>
        </w:tc>
        <w:tc>
          <w:tcPr>
            <w:tcW w:w="108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0"/>
                <w:szCs w:val="20"/>
              </w:rPr>
            </w:pPr>
            <w:r>
              <w:rPr>
                <w:rFonts w:hint="eastAsia" w:ascii="宋体" w:hAnsi="宋体" w:cs="宋体"/>
                <w:kern w:val="0"/>
                <w:sz w:val="20"/>
                <w:szCs w:val="20"/>
              </w:rPr>
              <w:t>12</w:t>
            </w:r>
          </w:p>
        </w:tc>
        <w:tc>
          <w:tcPr>
            <w:tcW w:w="19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项目指标设置不够量化，考核性不强且相应效益资料支撑不够充分，收集整理、对比分析尚需进一步完善，绩效呈现有待进一步提升。</w:t>
            </w:r>
          </w:p>
        </w:tc>
        <w:tc>
          <w:tcPr>
            <w:tcW w:w="1080" w:type="dxa"/>
            <w:tcBorders>
              <w:top w:val="nil"/>
              <w:left w:val="nil"/>
              <w:bottom w:val="nil"/>
              <w:right w:val="nil"/>
            </w:tcBorders>
            <w:shd w:val="clear" w:color="auto" w:fill="auto"/>
            <w:noWrap/>
            <w:vAlign w:val="center"/>
          </w:tcPr>
          <w:p>
            <w:pPr>
              <w:widowControl/>
              <w:jc w:val="left"/>
              <w:rPr>
                <w:rFonts w:ascii="宋体" w:hAnsi="宋体" w:cs="宋体"/>
                <w:color w:val="FF0000"/>
                <w:kern w:val="0"/>
                <w:sz w:val="20"/>
                <w:szCs w:val="20"/>
              </w:rPr>
            </w:pPr>
          </w:p>
        </w:tc>
        <w:tc>
          <w:tcPr>
            <w:tcW w:w="1760" w:type="dxa"/>
            <w:tcBorders>
              <w:top w:val="nil"/>
              <w:left w:val="nil"/>
              <w:bottom w:val="nil"/>
              <w:right w:val="nil"/>
            </w:tcBorders>
            <w:shd w:val="clear" w:color="auto" w:fill="auto"/>
            <w:noWrap/>
            <w:vAlign w:val="center"/>
          </w:tcPr>
          <w:p>
            <w:pPr>
              <w:widowControl/>
              <w:jc w:val="left"/>
              <w:rPr>
                <w:rFonts w:ascii="宋体" w:hAnsi="宋体" w:cs="宋体"/>
                <w:kern w:val="0"/>
                <w:sz w:val="20"/>
                <w:szCs w:val="20"/>
              </w:rPr>
            </w:pPr>
          </w:p>
        </w:tc>
        <w:tc>
          <w:tcPr>
            <w:tcW w:w="1840" w:type="dxa"/>
            <w:tcBorders>
              <w:top w:val="nil"/>
              <w:left w:val="nil"/>
              <w:bottom w:val="nil"/>
              <w:right w:val="nil"/>
            </w:tcBorders>
            <w:shd w:val="clear" w:color="auto" w:fill="auto"/>
            <w:noWrap/>
            <w:vAlign w:val="center"/>
          </w:tcPr>
          <w:p>
            <w:pPr>
              <w:widowControl/>
              <w:jc w:val="left"/>
              <w:rPr>
                <w:rFonts w:ascii="宋体" w:hAnsi="宋体" w:cs="宋体"/>
                <w:kern w:val="0"/>
                <w:sz w:val="20"/>
                <w:szCs w:val="20"/>
              </w:rPr>
            </w:pPr>
          </w:p>
        </w:tc>
      </w:tr>
      <w:tr>
        <w:tblPrEx>
          <w:tblCellMar>
            <w:top w:w="0" w:type="dxa"/>
            <w:left w:w="108" w:type="dxa"/>
            <w:bottom w:w="0" w:type="dxa"/>
            <w:right w:w="108" w:type="dxa"/>
          </w:tblCellMar>
        </w:tblPrEx>
        <w:trPr>
          <w:trHeight w:val="1641" w:hRule="atLeast"/>
        </w:trPr>
        <w:tc>
          <w:tcPr>
            <w:tcW w:w="58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000" w:type="dxa"/>
            <w:gridSpan w:val="3"/>
            <w:vMerge w:val="continue"/>
            <w:tcBorders>
              <w:top w:val="nil"/>
              <w:left w:val="single" w:color="auto" w:sz="4" w:space="0"/>
              <w:bottom w:val="nil"/>
              <w:right w:val="single" w:color="auto" w:sz="4" w:space="0"/>
            </w:tcBorders>
            <w:vAlign w:val="center"/>
          </w:tcPr>
          <w:p>
            <w:pPr>
              <w:widowControl/>
              <w:jc w:val="left"/>
              <w:rPr>
                <w:rFonts w:ascii="宋体" w:hAnsi="宋体" w:cs="宋体"/>
                <w:kern w:val="0"/>
                <w:sz w:val="20"/>
                <w:szCs w:val="20"/>
              </w:rPr>
            </w:pPr>
          </w:p>
        </w:tc>
        <w:tc>
          <w:tcPr>
            <w:tcW w:w="104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可持续影响指标</w:t>
            </w:r>
          </w:p>
        </w:tc>
        <w:tc>
          <w:tcPr>
            <w:tcW w:w="1940" w:type="dxa"/>
            <w:gridSpan w:val="3"/>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维护办公环境秩序，保证古建安全，发挥长效作用。</w:t>
            </w:r>
          </w:p>
        </w:tc>
        <w:tc>
          <w:tcPr>
            <w:tcW w:w="3300" w:type="dxa"/>
            <w:gridSpan w:val="5"/>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警戒岗、巡逻岗、中控岗三岗安保人员全年持续做好本职工作，保障机关院内人员、财产、古建等安全。</w:t>
            </w:r>
          </w:p>
        </w:tc>
        <w:tc>
          <w:tcPr>
            <w:tcW w:w="2080"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按要求完成安保工作，并做好相关记录。遇安全隐患及时整改，为保障机关的安全工作发挥长效作用。</w:t>
            </w:r>
          </w:p>
        </w:tc>
        <w:tc>
          <w:tcPr>
            <w:tcW w:w="142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15</w:t>
            </w:r>
          </w:p>
        </w:tc>
        <w:tc>
          <w:tcPr>
            <w:tcW w:w="108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0"/>
                <w:szCs w:val="20"/>
              </w:rPr>
            </w:pPr>
            <w:r>
              <w:rPr>
                <w:rFonts w:hint="eastAsia" w:ascii="宋体" w:hAnsi="宋体" w:cs="宋体"/>
                <w:kern w:val="0"/>
                <w:sz w:val="20"/>
                <w:szCs w:val="20"/>
              </w:rPr>
              <w:t>12</w:t>
            </w:r>
          </w:p>
        </w:tc>
        <w:tc>
          <w:tcPr>
            <w:tcW w:w="19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项目指标设置不够量化，考核性不强且相应效益资料支撑不够充分，收集整理、对比分析尚需进一步完善，绩效呈现有待进一步提升。</w:t>
            </w:r>
          </w:p>
        </w:tc>
        <w:tc>
          <w:tcPr>
            <w:tcW w:w="1080" w:type="dxa"/>
            <w:tcBorders>
              <w:top w:val="nil"/>
              <w:left w:val="nil"/>
              <w:bottom w:val="nil"/>
              <w:right w:val="nil"/>
            </w:tcBorders>
            <w:shd w:val="clear" w:color="auto" w:fill="auto"/>
            <w:noWrap/>
            <w:vAlign w:val="center"/>
          </w:tcPr>
          <w:p>
            <w:pPr>
              <w:widowControl/>
              <w:jc w:val="left"/>
              <w:rPr>
                <w:rFonts w:ascii="宋体" w:hAnsi="宋体" w:cs="宋体"/>
                <w:color w:val="FF0000"/>
                <w:kern w:val="0"/>
                <w:sz w:val="20"/>
                <w:szCs w:val="20"/>
              </w:rPr>
            </w:pPr>
          </w:p>
        </w:tc>
        <w:tc>
          <w:tcPr>
            <w:tcW w:w="1760" w:type="dxa"/>
            <w:tcBorders>
              <w:top w:val="nil"/>
              <w:left w:val="nil"/>
              <w:bottom w:val="nil"/>
              <w:right w:val="nil"/>
            </w:tcBorders>
            <w:shd w:val="clear" w:color="auto" w:fill="auto"/>
            <w:noWrap/>
            <w:vAlign w:val="center"/>
          </w:tcPr>
          <w:p>
            <w:pPr>
              <w:widowControl/>
              <w:jc w:val="left"/>
              <w:rPr>
                <w:rFonts w:ascii="宋体" w:hAnsi="宋体" w:cs="宋体"/>
                <w:kern w:val="0"/>
                <w:sz w:val="20"/>
                <w:szCs w:val="20"/>
              </w:rPr>
            </w:pPr>
          </w:p>
        </w:tc>
        <w:tc>
          <w:tcPr>
            <w:tcW w:w="1840" w:type="dxa"/>
            <w:tcBorders>
              <w:top w:val="nil"/>
              <w:left w:val="nil"/>
              <w:bottom w:val="nil"/>
              <w:right w:val="nil"/>
            </w:tcBorders>
            <w:shd w:val="clear" w:color="auto" w:fill="auto"/>
            <w:noWrap/>
            <w:vAlign w:val="center"/>
          </w:tcPr>
          <w:p>
            <w:pPr>
              <w:widowControl/>
              <w:jc w:val="left"/>
              <w:rPr>
                <w:rFonts w:ascii="宋体" w:hAnsi="宋体" w:cs="宋体"/>
                <w:kern w:val="0"/>
                <w:sz w:val="20"/>
                <w:szCs w:val="20"/>
              </w:rPr>
            </w:pPr>
          </w:p>
        </w:tc>
      </w:tr>
      <w:tr>
        <w:tblPrEx>
          <w:tblCellMar>
            <w:top w:w="0" w:type="dxa"/>
            <w:left w:w="108" w:type="dxa"/>
            <w:bottom w:w="0" w:type="dxa"/>
            <w:right w:w="108" w:type="dxa"/>
          </w:tblCellMar>
        </w:tblPrEx>
        <w:trPr>
          <w:trHeight w:val="1332" w:hRule="atLeast"/>
        </w:trPr>
        <w:tc>
          <w:tcPr>
            <w:tcW w:w="58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000"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满意度指标</w:t>
            </w:r>
          </w:p>
        </w:tc>
        <w:tc>
          <w:tcPr>
            <w:tcW w:w="104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服务对象满意度指标</w:t>
            </w:r>
          </w:p>
        </w:tc>
        <w:tc>
          <w:tcPr>
            <w:tcW w:w="1940" w:type="dxa"/>
            <w:gridSpan w:val="3"/>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服务对象投诉率</w:t>
            </w:r>
          </w:p>
        </w:tc>
        <w:tc>
          <w:tcPr>
            <w:tcW w:w="3300" w:type="dxa"/>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20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w:t>
            </w:r>
          </w:p>
        </w:tc>
        <w:tc>
          <w:tcPr>
            <w:tcW w:w="142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10</w:t>
            </w:r>
          </w:p>
        </w:tc>
        <w:tc>
          <w:tcPr>
            <w:tcW w:w="108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0"/>
                <w:szCs w:val="20"/>
              </w:rPr>
            </w:pPr>
            <w:r>
              <w:rPr>
                <w:rFonts w:hint="eastAsia" w:ascii="宋体" w:hAnsi="宋体" w:cs="宋体"/>
                <w:kern w:val="0"/>
                <w:sz w:val="20"/>
                <w:szCs w:val="20"/>
              </w:rPr>
              <w:t>7</w:t>
            </w:r>
          </w:p>
        </w:tc>
        <w:tc>
          <w:tcPr>
            <w:tcW w:w="19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年初绩效目标设置偏低，后续将进一步加强目标设置的科学性、合理性。</w:t>
            </w:r>
          </w:p>
        </w:tc>
        <w:tc>
          <w:tcPr>
            <w:tcW w:w="1080" w:type="dxa"/>
            <w:tcBorders>
              <w:top w:val="nil"/>
              <w:left w:val="nil"/>
              <w:bottom w:val="nil"/>
              <w:right w:val="nil"/>
            </w:tcBorders>
            <w:shd w:val="clear" w:color="auto" w:fill="auto"/>
            <w:noWrap/>
            <w:vAlign w:val="center"/>
          </w:tcPr>
          <w:p>
            <w:pPr>
              <w:widowControl/>
              <w:jc w:val="left"/>
              <w:rPr>
                <w:rFonts w:ascii="宋体" w:hAnsi="宋体" w:cs="宋体"/>
                <w:color w:val="FF0000"/>
                <w:kern w:val="0"/>
                <w:sz w:val="20"/>
                <w:szCs w:val="20"/>
              </w:rPr>
            </w:pPr>
          </w:p>
        </w:tc>
        <w:tc>
          <w:tcPr>
            <w:tcW w:w="1760" w:type="dxa"/>
            <w:tcBorders>
              <w:top w:val="nil"/>
              <w:left w:val="nil"/>
              <w:bottom w:val="nil"/>
              <w:right w:val="nil"/>
            </w:tcBorders>
            <w:shd w:val="clear" w:color="auto" w:fill="auto"/>
            <w:noWrap/>
            <w:vAlign w:val="center"/>
          </w:tcPr>
          <w:p>
            <w:pPr>
              <w:widowControl/>
              <w:jc w:val="left"/>
              <w:rPr>
                <w:rFonts w:ascii="宋体" w:hAnsi="宋体" w:cs="宋体"/>
                <w:kern w:val="0"/>
                <w:sz w:val="20"/>
                <w:szCs w:val="20"/>
              </w:rPr>
            </w:pPr>
          </w:p>
        </w:tc>
        <w:tc>
          <w:tcPr>
            <w:tcW w:w="1840" w:type="dxa"/>
            <w:tcBorders>
              <w:top w:val="nil"/>
              <w:left w:val="nil"/>
              <w:bottom w:val="nil"/>
              <w:right w:val="nil"/>
            </w:tcBorders>
            <w:shd w:val="clear" w:color="auto" w:fill="auto"/>
            <w:noWrap/>
            <w:vAlign w:val="center"/>
          </w:tcPr>
          <w:p>
            <w:pPr>
              <w:widowControl/>
              <w:jc w:val="left"/>
              <w:rPr>
                <w:rFonts w:ascii="宋体" w:hAnsi="宋体" w:cs="宋体"/>
                <w:kern w:val="0"/>
                <w:sz w:val="20"/>
                <w:szCs w:val="20"/>
              </w:rPr>
            </w:pPr>
          </w:p>
        </w:tc>
      </w:tr>
      <w:tr>
        <w:tblPrEx>
          <w:tblCellMar>
            <w:top w:w="0" w:type="dxa"/>
            <w:left w:w="108" w:type="dxa"/>
            <w:bottom w:w="0" w:type="dxa"/>
            <w:right w:w="108" w:type="dxa"/>
          </w:tblCellMar>
        </w:tblPrEx>
        <w:trPr>
          <w:trHeight w:val="360" w:hRule="atLeast"/>
        </w:trPr>
        <w:tc>
          <w:tcPr>
            <w:tcW w:w="9940" w:type="dxa"/>
            <w:gridSpan w:val="16"/>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总分：</w:t>
            </w:r>
          </w:p>
        </w:tc>
        <w:tc>
          <w:tcPr>
            <w:tcW w:w="142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100 </w:t>
            </w:r>
          </w:p>
        </w:tc>
        <w:tc>
          <w:tcPr>
            <w:tcW w:w="108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89.49 </w:t>
            </w:r>
          </w:p>
        </w:tc>
        <w:tc>
          <w:tcPr>
            <w:tcW w:w="190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080" w:type="dxa"/>
            <w:tcBorders>
              <w:top w:val="nil"/>
              <w:left w:val="nil"/>
              <w:bottom w:val="nil"/>
              <w:right w:val="nil"/>
            </w:tcBorders>
            <w:shd w:val="clear" w:color="auto" w:fill="auto"/>
            <w:noWrap/>
            <w:vAlign w:val="center"/>
          </w:tcPr>
          <w:p>
            <w:pPr>
              <w:widowControl/>
              <w:jc w:val="left"/>
              <w:rPr>
                <w:rFonts w:hint="eastAsia" w:ascii="宋体" w:hAnsi="宋体" w:cs="宋体"/>
                <w:kern w:val="0"/>
                <w:sz w:val="20"/>
                <w:szCs w:val="20"/>
              </w:rPr>
            </w:pPr>
          </w:p>
          <w:p>
            <w:pPr>
              <w:pStyle w:val="2"/>
              <w:ind w:firstLine="420"/>
            </w:pPr>
          </w:p>
        </w:tc>
        <w:tc>
          <w:tcPr>
            <w:tcW w:w="1760" w:type="dxa"/>
            <w:tcBorders>
              <w:top w:val="nil"/>
              <w:left w:val="nil"/>
              <w:bottom w:val="nil"/>
              <w:right w:val="nil"/>
            </w:tcBorders>
            <w:shd w:val="clear" w:color="auto" w:fill="auto"/>
            <w:noWrap/>
            <w:vAlign w:val="center"/>
          </w:tcPr>
          <w:p>
            <w:pPr>
              <w:widowControl/>
              <w:jc w:val="left"/>
              <w:rPr>
                <w:rFonts w:ascii="宋体" w:hAnsi="宋体" w:cs="宋体"/>
                <w:kern w:val="0"/>
                <w:sz w:val="20"/>
                <w:szCs w:val="20"/>
              </w:rPr>
            </w:pPr>
          </w:p>
        </w:tc>
        <w:tc>
          <w:tcPr>
            <w:tcW w:w="1840" w:type="dxa"/>
            <w:tcBorders>
              <w:top w:val="nil"/>
              <w:left w:val="nil"/>
              <w:bottom w:val="nil"/>
              <w:right w:val="nil"/>
            </w:tcBorders>
            <w:shd w:val="clear" w:color="auto" w:fill="auto"/>
            <w:noWrap/>
            <w:vAlign w:val="center"/>
          </w:tcPr>
          <w:p>
            <w:pPr>
              <w:widowControl/>
              <w:jc w:val="left"/>
              <w:rPr>
                <w:rFonts w:ascii="宋体" w:hAnsi="宋体" w:cs="宋体"/>
                <w:kern w:val="0"/>
                <w:sz w:val="20"/>
                <w:szCs w:val="20"/>
              </w:rPr>
            </w:pPr>
          </w:p>
        </w:tc>
      </w:tr>
      <w:tr>
        <w:tblPrEx>
          <w:tblCellMar>
            <w:top w:w="0" w:type="dxa"/>
            <w:left w:w="108" w:type="dxa"/>
            <w:bottom w:w="0" w:type="dxa"/>
            <w:right w:w="108" w:type="dxa"/>
          </w:tblCellMar>
        </w:tblPrEx>
        <w:trPr>
          <w:gridAfter w:val="12"/>
          <w:wAfter w:w="14340" w:type="dxa"/>
          <w:trHeight w:val="2022" w:hRule="atLeast"/>
        </w:trPr>
        <w:tc>
          <w:tcPr>
            <w:tcW w:w="1080" w:type="dxa"/>
            <w:gridSpan w:val="2"/>
            <w:tcBorders>
              <w:top w:val="nil"/>
              <w:left w:val="nil"/>
              <w:bottom w:val="nil"/>
              <w:right w:val="nil"/>
            </w:tcBorders>
            <w:shd w:val="clear" w:color="auto" w:fill="auto"/>
            <w:noWrap/>
            <w:vAlign w:val="center"/>
          </w:tcPr>
          <w:p>
            <w:pPr>
              <w:widowControl/>
              <w:jc w:val="left"/>
              <w:rPr>
                <w:rFonts w:ascii="宋体" w:hAnsi="宋体" w:cs="宋体"/>
                <w:kern w:val="0"/>
                <w:sz w:val="20"/>
                <w:szCs w:val="20"/>
              </w:rPr>
            </w:pPr>
          </w:p>
        </w:tc>
        <w:tc>
          <w:tcPr>
            <w:tcW w:w="1760" w:type="dxa"/>
            <w:gridSpan w:val="5"/>
            <w:tcBorders>
              <w:top w:val="nil"/>
              <w:left w:val="nil"/>
              <w:bottom w:val="nil"/>
              <w:right w:val="nil"/>
            </w:tcBorders>
            <w:shd w:val="clear" w:color="auto" w:fill="auto"/>
            <w:noWrap/>
            <w:vAlign w:val="center"/>
          </w:tcPr>
          <w:p>
            <w:pPr>
              <w:widowControl/>
              <w:jc w:val="left"/>
              <w:rPr>
                <w:rFonts w:ascii="宋体" w:hAnsi="宋体" w:cs="宋体"/>
                <w:kern w:val="0"/>
                <w:sz w:val="20"/>
                <w:szCs w:val="20"/>
              </w:rPr>
            </w:pPr>
          </w:p>
        </w:tc>
        <w:tc>
          <w:tcPr>
            <w:tcW w:w="1840" w:type="dxa"/>
            <w:gridSpan w:val="3"/>
            <w:tcBorders>
              <w:top w:val="nil"/>
              <w:left w:val="nil"/>
              <w:bottom w:val="nil"/>
              <w:right w:val="nil"/>
            </w:tcBorders>
            <w:shd w:val="clear" w:color="auto" w:fill="auto"/>
            <w:noWrap/>
            <w:vAlign w:val="center"/>
          </w:tcPr>
          <w:p>
            <w:pPr>
              <w:widowControl/>
              <w:jc w:val="left"/>
              <w:rPr>
                <w:rFonts w:ascii="宋体" w:hAnsi="宋体" w:cs="宋体"/>
                <w:kern w:val="0"/>
                <w:sz w:val="20"/>
                <w:szCs w:val="20"/>
              </w:rPr>
            </w:pPr>
          </w:p>
        </w:tc>
      </w:tr>
      <w:tr>
        <w:tblPrEx>
          <w:tblCellMar>
            <w:top w:w="0" w:type="dxa"/>
            <w:left w:w="108" w:type="dxa"/>
            <w:bottom w:w="0" w:type="dxa"/>
            <w:right w:w="108" w:type="dxa"/>
          </w:tblCellMar>
        </w:tblPrEx>
        <w:trPr>
          <w:gridAfter w:val="12"/>
          <w:wAfter w:w="14340" w:type="dxa"/>
          <w:trHeight w:val="68" w:hRule="atLeast"/>
        </w:trPr>
        <w:tc>
          <w:tcPr>
            <w:tcW w:w="1080" w:type="dxa"/>
            <w:gridSpan w:val="2"/>
            <w:tcBorders>
              <w:top w:val="nil"/>
              <w:left w:val="nil"/>
              <w:bottom w:val="nil"/>
              <w:right w:val="nil"/>
            </w:tcBorders>
            <w:shd w:val="clear" w:color="auto" w:fill="auto"/>
            <w:noWrap/>
            <w:vAlign w:val="center"/>
          </w:tcPr>
          <w:p>
            <w:pPr>
              <w:widowControl/>
              <w:jc w:val="left"/>
              <w:rPr>
                <w:rFonts w:ascii="宋体" w:hAnsi="宋体" w:cs="宋体"/>
                <w:kern w:val="0"/>
                <w:sz w:val="24"/>
              </w:rPr>
            </w:pPr>
          </w:p>
        </w:tc>
        <w:tc>
          <w:tcPr>
            <w:tcW w:w="1760" w:type="dxa"/>
            <w:gridSpan w:val="5"/>
            <w:tcBorders>
              <w:top w:val="nil"/>
              <w:left w:val="nil"/>
              <w:bottom w:val="nil"/>
              <w:right w:val="nil"/>
            </w:tcBorders>
            <w:shd w:val="clear" w:color="auto" w:fill="auto"/>
            <w:vAlign w:val="center"/>
          </w:tcPr>
          <w:p>
            <w:pPr>
              <w:widowControl/>
              <w:jc w:val="left"/>
              <w:rPr>
                <w:rFonts w:ascii="宋体" w:hAnsi="宋体" w:cs="宋体"/>
                <w:kern w:val="0"/>
                <w:sz w:val="20"/>
                <w:szCs w:val="20"/>
              </w:rPr>
            </w:pPr>
          </w:p>
        </w:tc>
        <w:tc>
          <w:tcPr>
            <w:tcW w:w="1840" w:type="dxa"/>
            <w:gridSpan w:val="3"/>
            <w:tcBorders>
              <w:top w:val="nil"/>
              <w:left w:val="nil"/>
              <w:bottom w:val="nil"/>
              <w:right w:val="nil"/>
            </w:tcBorders>
            <w:shd w:val="clear" w:color="auto" w:fill="auto"/>
            <w:vAlign w:val="center"/>
          </w:tcPr>
          <w:p>
            <w:pPr>
              <w:widowControl/>
              <w:jc w:val="left"/>
              <w:rPr>
                <w:rFonts w:ascii="宋体" w:hAnsi="宋体" w:cs="宋体"/>
                <w:kern w:val="0"/>
                <w:sz w:val="20"/>
                <w:szCs w:val="20"/>
              </w:rPr>
            </w:pPr>
          </w:p>
        </w:tc>
      </w:tr>
      <w:tr>
        <w:tblPrEx>
          <w:tblCellMar>
            <w:top w:w="0" w:type="dxa"/>
            <w:left w:w="108" w:type="dxa"/>
            <w:bottom w:w="0" w:type="dxa"/>
            <w:right w:w="108" w:type="dxa"/>
          </w:tblCellMar>
        </w:tblPrEx>
        <w:trPr>
          <w:gridAfter w:val="7"/>
          <w:wAfter w:w="9940" w:type="dxa"/>
          <w:trHeight w:val="312" w:hRule="atLeast"/>
        </w:trPr>
        <w:tc>
          <w:tcPr>
            <w:tcW w:w="1420" w:type="dxa"/>
            <w:gridSpan w:val="3"/>
            <w:tcBorders>
              <w:top w:val="nil"/>
              <w:left w:val="nil"/>
              <w:bottom w:val="nil"/>
              <w:right w:val="nil"/>
            </w:tcBorders>
            <w:shd w:val="clear" w:color="auto" w:fill="auto"/>
            <w:noWrap/>
            <w:vAlign w:val="center"/>
          </w:tcPr>
          <w:p>
            <w:pPr>
              <w:widowControl/>
              <w:jc w:val="left"/>
              <w:rPr>
                <w:rFonts w:ascii="宋体" w:hAnsi="宋体" w:cs="宋体"/>
                <w:kern w:val="0"/>
                <w:sz w:val="24"/>
              </w:rPr>
            </w:pPr>
          </w:p>
        </w:tc>
        <w:tc>
          <w:tcPr>
            <w:tcW w:w="1080" w:type="dxa"/>
            <w:gridSpan w:val="2"/>
            <w:tcBorders>
              <w:top w:val="nil"/>
              <w:left w:val="nil"/>
              <w:bottom w:val="nil"/>
              <w:right w:val="nil"/>
            </w:tcBorders>
            <w:shd w:val="clear" w:color="auto" w:fill="auto"/>
            <w:noWrap/>
            <w:vAlign w:val="center"/>
          </w:tcPr>
          <w:p>
            <w:pPr>
              <w:widowControl/>
              <w:jc w:val="left"/>
              <w:rPr>
                <w:rFonts w:ascii="宋体" w:hAnsi="宋体" w:cs="宋体"/>
                <w:kern w:val="0"/>
                <w:sz w:val="24"/>
              </w:rPr>
            </w:pPr>
          </w:p>
        </w:tc>
        <w:tc>
          <w:tcPr>
            <w:tcW w:w="1900" w:type="dxa"/>
            <w:gridSpan w:val="3"/>
            <w:tcBorders>
              <w:top w:val="nil"/>
              <w:left w:val="nil"/>
              <w:bottom w:val="nil"/>
              <w:right w:val="nil"/>
            </w:tcBorders>
            <w:shd w:val="clear" w:color="auto" w:fill="auto"/>
            <w:noWrap/>
            <w:vAlign w:val="center"/>
          </w:tcPr>
          <w:p>
            <w:pPr>
              <w:widowControl/>
              <w:jc w:val="left"/>
              <w:rPr>
                <w:rFonts w:ascii="宋体" w:hAnsi="宋体" w:cs="宋体"/>
                <w:kern w:val="0"/>
                <w:sz w:val="24"/>
              </w:rPr>
            </w:pPr>
          </w:p>
        </w:tc>
        <w:tc>
          <w:tcPr>
            <w:tcW w:w="1080" w:type="dxa"/>
            <w:gridSpan w:val="3"/>
            <w:tcBorders>
              <w:top w:val="nil"/>
              <w:left w:val="nil"/>
              <w:bottom w:val="nil"/>
              <w:right w:val="nil"/>
            </w:tcBorders>
            <w:shd w:val="clear" w:color="auto" w:fill="auto"/>
            <w:noWrap/>
            <w:vAlign w:val="center"/>
          </w:tcPr>
          <w:p>
            <w:pPr>
              <w:widowControl/>
              <w:jc w:val="left"/>
              <w:rPr>
                <w:rFonts w:ascii="宋体" w:hAnsi="宋体" w:cs="宋体"/>
                <w:kern w:val="0"/>
                <w:sz w:val="24"/>
              </w:rPr>
            </w:pPr>
          </w:p>
        </w:tc>
        <w:tc>
          <w:tcPr>
            <w:tcW w:w="1760" w:type="dxa"/>
            <w:gridSpan w:val="2"/>
            <w:tcBorders>
              <w:top w:val="nil"/>
              <w:left w:val="nil"/>
              <w:bottom w:val="nil"/>
              <w:right w:val="nil"/>
            </w:tcBorders>
            <w:shd w:val="clear" w:color="auto" w:fill="auto"/>
            <w:vAlign w:val="center"/>
          </w:tcPr>
          <w:p>
            <w:pPr>
              <w:widowControl/>
              <w:jc w:val="left"/>
              <w:rPr>
                <w:rFonts w:ascii="宋体" w:hAnsi="宋体" w:cs="宋体"/>
                <w:kern w:val="0"/>
                <w:sz w:val="20"/>
                <w:szCs w:val="20"/>
              </w:rPr>
            </w:pPr>
          </w:p>
        </w:tc>
        <w:tc>
          <w:tcPr>
            <w:tcW w:w="1840" w:type="dxa"/>
            <w:gridSpan w:val="2"/>
            <w:tcBorders>
              <w:top w:val="nil"/>
              <w:left w:val="nil"/>
              <w:bottom w:val="nil"/>
              <w:right w:val="nil"/>
            </w:tcBorders>
            <w:shd w:val="clear" w:color="auto" w:fill="auto"/>
            <w:vAlign w:val="center"/>
          </w:tcPr>
          <w:p>
            <w:pPr>
              <w:widowControl/>
              <w:jc w:val="left"/>
              <w:rPr>
                <w:rFonts w:ascii="宋体" w:hAnsi="宋体" w:cs="宋体"/>
                <w:kern w:val="0"/>
                <w:sz w:val="20"/>
                <w:szCs w:val="20"/>
              </w:rPr>
            </w:pPr>
          </w:p>
        </w:tc>
      </w:tr>
      <w:tr>
        <w:tblPrEx>
          <w:tblCellMar>
            <w:top w:w="0" w:type="dxa"/>
            <w:left w:w="108" w:type="dxa"/>
            <w:bottom w:w="0" w:type="dxa"/>
            <w:right w:w="108" w:type="dxa"/>
          </w:tblCellMar>
        </w:tblPrEx>
        <w:trPr>
          <w:trHeight w:val="348" w:hRule="atLeast"/>
        </w:trPr>
        <w:tc>
          <w:tcPr>
            <w:tcW w:w="580" w:type="dxa"/>
            <w:tcBorders>
              <w:top w:val="nil"/>
              <w:left w:val="nil"/>
              <w:bottom w:val="nil"/>
              <w:right w:val="nil"/>
            </w:tcBorders>
            <w:shd w:val="clear" w:color="auto" w:fill="auto"/>
            <w:vAlign w:val="center"/>
          </w:tcPr>
          <w:p>
            <w:pPr>
              <w:widowControl/>
              <w:jc w:val="left"/>
              <w:rPr>
                <w:rFonts w:ascii="宋体" w:hAnsi="宋体" w:cs="宋体"/>
                <w:kern w:val="0"/>
                <w:sz w:val="24"/>
              </w:rPr>
            </w:pPr>
          </w:p>
        </w:tc>
        <w:tc>
          <w:tcPr>
            <w:tcW w:w="1000" w:type="dxa"/>
            <w:gridSpan w:val="3"/>
            <w:tcBorders>
              <w:top w:val="nil"/>
              <w:left w:val="nil"/>
              <w:bottom w:val="nil"/>
              <w:right w:val="nil"/>
            </w:tcBorders>
            <w:shd w:val="clear" w:color="auto" w:fill="auto"/>
            <w:noWrap/>
            <w:vAlign w:val="center"/>
          </w:tcPr>
          <w:p>
            <w:pPr>
              <w:widowControl/>
              <w:jc w:val="left"/>
              <w:rPr>
                <w:rFonts w:ascii="宋体" w:hAnsi="宋体" w:cs="宋体"/>
                <w:kern w:val="0"/>
                <w:sz w:val="24"/>
              </w:rPr>
            </w:pPr>
          </w:p>
        </w:tc>
        <w:tc>
          <w:tcPr>
            <w:tcW w:w="1040" w:type="dxa"/>
            <w:gridSpan w:val="2"/>
            <w:tcBorders>
              <w:top w:val="nil"/>
              <w:left w:val="nil"/>
              <w:bottom w:val="nil"/>
              <w:right w:val="nil"/>
            </w:tcBorders>
            <w:shd w:val="clear" w:color="auto" w:fill="auto"/>
            <w:noWrap/>
            <w:vAlign w:val="center"/>
          </w:tcPr>
          <w:p>
            <w:pPr>
              <w:widowControl/>
              <w:jc w:val="left"/>
              <w:rPr>
                <w:rFonts w:ascii="宋体" w:hAnsi="宋体" w:cs="宋体"/>
                <w:b/>
                <w:kern w:val="0"/>
                <w:sz w:val="24"/>
              </w:rPr>
            </w:pPr>
          </w:p>
        </w:tc>
        <w:tc>
          <w:tcPr>
            <w:tcW w:w="1940" w:type="dxa"/>
            <w:gridSpan w:val="3"/>
            <w:tcBorders>
              <w:top w:val="nil"/>
              <w:left w:val="nil"/>
              <w:bottom w:val="nil"/>
              <w:right w:val="nil"/>
            </w:tcBorders>
            <w:shd w:val="clear" w:color="auto" w:fill="auto"/>
            <w:noWrap/>
            <w:vAlign w:val="center"/>
          </w:tcPr>
          <w:p>
            <w:pPr>
              <w:widowControl/>
              <w:jc w:val="center"/>
              <w:rPr>
                <w:rFonts w:ascii="宋体" w:hAnsi="宋体" w:cs="宋体"/>
                <w:kern w:val="0"/>
                <w:sz w:val="24"/>
              </w:rPr>
            </w:pPr>
          </w:p>
        </w:tc>
        <w:tc>
          <w:tcPr>
            <w:tcW w:w="1760" w:type="dxa"/>
            <w:gridSpan w:val="3"/>
            <w:tcBorders>
              <w:top w:val="nil"/>
              <w:left w:val="nil"/>
              <w:bottom w:val="nil"/>
              <w:right w:val="nil"/>
            </w:tcBorders>
            <w:shd w:val="clear" w:color="auto" w:fill="auto"/>
            <w:noWrap/>
            <w:vAlign w:val="center"/>
          </w:tcPr>
          <w:p>
            <w:pPr>
              <w:widowControl/>
              <w:jc w:val="center"/>
              <w:rPr>
                <w:rFonts w:ascii="宋体" w:hAnsi="宋体" w:cs="宋体"/>
                <w:kern w:val="0"/>
                <w:sz w:val="24"/>
              </w:rPr>
            </w:pPr>
          </w:p>
        </w:tc>
        <w:tc>
          <w:tcPr>
            <w:tcW w:w="1540" w:type="dxa"/>
            <w:gridSpan w:val="2"/>
            <w:tcBorders>
              <w:top w:val="nil"/>
              <w:left w:val="nil"/>
              <w:bottom w:val="nil"/>
              <w:right w:val="nil"/>
            </w:tcBorders>
            <w:shd w:val="clear" w:color="auto" w:fill="auto"/>
            <w:noWrap/>
            <w:vAlign w:val="center"/>
          </w:tcPr>
          <w:p>
            <w:pPr>
              <w:widowControl/>
              <w:jc w:val="center"/>
              <w:rPr>
                <w:rFonts w:ascii="宋体" w:hAnsi="宋体" w:cs="宋体"/>
                <w:kern w:val="0"/>
                <w:sz w:val="24"/>
              </w:rPr>
            </w:pPr>
          </w:p>
        </w:tc>
        <w:tc>
          <w:tcPr>
            <w:tcW w:w="2080" w:type="dxa"/>
            <w:gridSpan w:val="2"/>
            <w:tcBorders>
              <w:top w:val="nil"/>
              <w:left w:val="nil"/>
              <w:bottom w:val="nil"/>
              <w:right w:val="nil"/>
            </w:tcBorders>
            <w:shd w:val="clear" w:color="auto" w:fill="auto"/>
            <w:noWrap/>
            <w:vAlign w:val="center"/>
          </w:tcPr>
          <w:p>
            <w:pPr>
              <w:widowControl/>
              <w:jc w:val="center"/>
              <w:rPr>
                <w:rFonts w:ascii="宋体" w:hAnsi="宋体" w:cs="宋体"/>
                <w:kern w:val="0"/>
                <w:sz w:val="28"/>
                <w:szCs w:val="28"/>
              </w:rPr>
            </w:pPr>
          </w:p>
        </w:tc>
        <w:tc>
          <w:tcPr>
            <w:tcW w:w="1420" w:type="dxa"/>
            <w:tcBorders>
              <w:top w:val="nil"/>
              <w:left w:val="nil"/>
              <w:bottom w:val="nil"/>
              <w:right w:val="nil"/>
            </w:tcBorders>
            <w:shd w:val="clear" w:color="auto" w:fill="auto"/>
            <w:noWrap/>
            <w:vAlign w:val="center"/>
          </w:tcPr>
          <w:p>
            <w:pPr>
              <w:widowControl/>
              <w:jc w:val="left"/>
              <w:rPr>
                <w:rFonts w:ascii="宋体" w:hAnsi="宋体" w:cs="宋体"/>
                <w:kern w:val="0"/>
                <w:sz w:val="24"/>
              </w:rPr>
            </w:pPr>
          </w:p>
        </w:tc>
        <w:tc>
          <w:tcPr>
            <w:tcW w:w="1080" w:type="dxa"/>
            <w:tcBorders>
              <w:top w:val="nil"/>
              <w:left w:val="nil"/>
              <w:bottom w:val="nil"/>
              <w:right w:val="nil"/>
            </w:tcBorders>
            <w:shd w:val="clear" w:color="auto" w:fill="auto"/>
            <w:noWrap/>
            <w:vAlign w:val="center"/>
          </w:tcPr>
          <w:p>
            <w:pPr>
              <w:widowControl/>
              <w:jc w:val="left"/>
              <w:rPr>
                <w:rFonts w:ascii="宋体" w:hAnsi="宋体" w:cs="宋体"/>
                <w:kern w:val="0"/>
                <w:sz w:val="24"/>
              </w:rPr>
            </w:pPr>
          </w:p>
        </w:tc>
        <w:tc>
          <w:tcPr>
            <w:tcW w:w="1900" w:type="dxa"/>
            <w:tcBorders>
              <w:top w:val="nil"/>
              <w:left w:val="nil"/>
              <w:bottom w:val="nil"/>
              <w:right w:val="nil"/>
            </w:tcBorders>
            <w:shd w:val="clear" w:color="auto" w:fill="auto"/>
            <w:noWrap/>
            <w:vAlign w:val="center"/>
          </w:tcPr>
          <w:p>
            <w:pPr>
              <w:widowControl/>
              <w:jc w:val="left"/>
              <w:rPr>
                <w:rFonts w:ascii="宋体" w:hAnsi="宋体" w:cs="宋体"/>
                <w:kern w:val="0"/>
                <w:sz w:val="24"/>
              </w:rPr>
            </w:pPr>
          </w:p>
        </w:tc>
        <w:tc>
          <w:tcPr>
            <w:tcW w:w="1080" w:type="dxa"/>
            <w:tcBorders>
              <w:top w:val="nil"/>
              <w:left w:val="nil"/>
              <w:bottom w:val="nil"/>
              <w:right w:val="nil"/>
            </w:tcBorders>
            <w:shd w:val="clear" w:color="auto" w:fill="auto"/>
            <w:noWrap/>
            <w:vAlign w:val="center"/>
          </w:tcPr>
          <w:p>
            <w:pPr>
              <w:widowControl/>
              <w:jc w:val="left"/>
              <w:rPr>
                <w:rFonts w:ascii="宋体" w:hAnsi="宋体" w:cs="宋体"/>
                <w:kern w:val="0"/>
                <w:sz w:val="24"/>
              </w:rPr>
            </w:pPr>
          </w:p>
        </w:tc>
        <w:tc>
          <w:tcPr>
            <w:tcW w:w="1760" w:type="dxa"/>
            <w:tcBorders>
              <w:top w:val="nil"/>
              <w:left w:val="nil"/>
              <w:bottom w:val="nil"/>
              <w:right w:val="nil"/>
            </w:tcBorders>
            <w:shd w:val="clear" w:color="auto" w:fill="auto"/>
            <w:vAlign w:val="center"/>
          </w:tcPr>
          <w:p>
            <w:pPr>
              <w:widowControl/>
              <w:jc w:val="left"/>
              <w:rPr>
                <w:rFonts w:ascii="宋体" w:hAnsi="宋体" w:cs="宋体"/>
                <w:kern w:val="0"/>
                <w:sz w:val="20"/>
                <w:szCs w:val="20"/>
              </w:rPr>
            </w:pPr>
          </w:p>
        </w:tc>
        <w:tc>
          <w:tcPr>
            <w:tcW w:w="1840" w:type="dxa"/>
            <w:tcBorders>
              <w:top w:val="nil"/>
              <w:left w:val="nil"/>
              <w:bottom w:val="nil"/>
              <w:right w:val="nil"/>
            </w:tcBorders>
            <w:shd w:val="clear" w:color="auto" w:fill="auto"/>
            <w:vAlign w:val="center"/>
          </w:tcPr>
          <w:p>
            <w:pPr>
              <w:widowControl/>
              <w:jc w:val="left"/>
              <w:rPr>
                <w:rFonts w:ascii="宋体" w:hAnsi="宋体" w:cs="宋体"/>
                <w:kern w:val="0"/>
                <w:sz w:val="20"/>
                <w:szCs w:val="20"/>
              </w:rPr>
            </w:pPr>
          </w:p>
        </w:tc>
      </w:tr>
    </w:tbl>
    <w:p>
      <w:pPr>
        <w:spacing w:line="480" w:lineRule="exact"/>
        <w:rPr>
          <w:rFonts w:ascii="黑体" w:eastAsia="黑体"/>
          <w:sz w:val="32"/>
          <w:szCs w:val="32"/>
        </w:rPr>
      </w:pPr>
      <w:r>
        <w:rPr>
          <w:rFonts w:ascii="黑体" w:eastAsia="黑体"/>
          <w:sz w:val="28"/>
          <w:szCs w:val="28"/>
        </w:rPr>
        <w:br w:type="textWrapping" w:clear="all"/>
      </w:r>
      <w:r>
        <w:rPr>
          <w:rFonts w:ascii="黑体" w:eastAsia="黑体"/>
          <w:sz w:val="28"/>
          <w:szCs w:val="28"/>
        </w:rPr>
        <w:object>
          <v:shape id="_x0000_i1025" o:spt="75" type="#_x0000_t75" style="height:937.2pt;width:1050.6pt;" o:ole="t" filled="f" o:preferrelative="t" stroked="f" coordsize="21600,21600">
            <v:path/>
            <v:fill on="f" focussize="0,0"/>
            <v:stroke on="f" joinstyle="miter"/>
            <v:imagedata r:id="rId7" o:title=""/>
            <o:lock v:ext="edit" aspectratio="t"/>
            <w10:wrap type="none"/>
            <w10:anchorlock/>
          </v:shape>
          <o:OLEObject Type="Embed" ProgID="Excel.Sheet.8" ShapeID="_x0000_i1025" DrawAspect="Content" ObjectID="_1468075725" r:id="rId6">
            <o:LockedField>false</o:LockedField>
          </o:OLEObject>
        </w:object>
      </w:r>
      <w:r>
        <w:rPr>
          <w:rFonts w:ascii="黑体" w:eastAsia="黑体"/>
          <w:sz w:val="32"/>
          <w:szCs w:val="32"/>
        </w:rPr>
        <w:object>
          <v:shape id="_x0000_i1026" o:spt="75" type="#_x0000_t75" style="height:937.2pt;width:1050.6pt;" o:ole="t" filled="f" o:preferrelative="t" stroked="f" coordsize="21600,21600">
            <v:path/>
            <v:fill on="f" focussize="0,0"/>
            <v:stroke on="f" joinstyle="miter"/>
            <v:imagedata r:id="rId9" o:title=""/>
            <o:lock v:ext="edit" aspectratio="t"/>
            <w10:wrap type="none"/>
            <w10:anchorlock/>
          </v:shape>
          <o:OLEObject Type="Embed" ProgID="Excel.Sheet.8" ShapeID="_x0000_i1026" DrawAspect="Content" ObjectID="_1468075726" r:id="rId8">
            <o:LockedField>false</o:LockedField>
          </o:OLEObject>
        </w:object>
      </w:r>
    </w:p>
    <w:tbl>
      <w:tblPr>
        <w:tblStyle w:val="9"/>
        <w:tblW w:w="13900" w:type="dxa"/>
        <w:tblInd w:w="96" w:type="dxa"/>
        <w:tblLayout w:type="autofit"/>
        <w:tblCellMar>
          <w:top w:w="0" w:type="dxa"/>
          <w:left w:w="108" w:type="dxa"/>
          <w:bottom w:w="0" w:type="dxa"/>
          <w:right w:w="108" w:type="dxa"/>
        </w:tblCellMar>
      </w:tblPr>
      <w:tblGrid>
        <w:gridCol w:w="906"/>
        <w:gridCol w:w="1162"/>
        <w:gridCol w:w="824"/>
        <w:gridCol w:w="2068"/>
        <w:gridCol w:w="1411"/>
        <w:gridCol w:w="1391"/>
        <w:gridCol w:w="2059"/>
        <w:gridCol w:w="793"/>
        <w:gridCol w:w="856"/>
        <w:gridCol w:w="2430"/>
      </w:tblGrid>
      <w:tr>
        <w:tblPrEx>
          <w:tblCellMar>
            <w:top w:w="0" w:type="dxa"/>
            <w:left w:w="108" w:type="dxa"/>
            <w:bottom w:w="0" w:type="dxa"/>
            <w:right w:w="108" w:type="dxa"/>
          </w:tblCellMar>
        </w:tblPrEx>
        <w:trPr>
          <w:trHeight w:val="405" w:hRule="atLeast"/>
        </w:trPr>
        <w:tc>
          <w:tcPr>
            <w:tcW w:w="13900" w:type="dxa"/>
            <w:gridSpan w:val="10"/>
            <w:tcBorders>
              <w:top w:val="nil"/>
              <w:left w:val="nil"/>
              <w:bottom w:val="nil"/>
              <w:right w:val="nil"/>
            </w:tcBorders>
            <w:shd w:val="clear" w:color="auto" w:fill="auto"/>
            <w:vAlign w:val="center"/>
          </w:tcPr>
          <w:p>
            <w:pPr>
              <w:widowControl/>
              <w:jc w:val="center"/>
              <w:rPr>
                <w:rFonts w:hint="eastAsia" w:ascii="宋体" w:hAnsi="宋体" w:cs="Arial"/>
                <w:kern w:val="0"/>
                <w:sz w:val="28"/>
                <w:szCs w:val="28"/>
              </w:rPr>
            </w:pPr>
          </w:p>
          <w:p>
            <w:pPr>
              <w:widowControl/>
              <w:jc w:val="center"/>
              <w:rPr>
                <w:rFonts w:hint="eastAsia" w:ascii="宋体" w:hAnsi="宋体" w:cs="Arial"/>
                <w:kern w:val="0"/>
                <w:sz w:val="28"/>
                <w:szCs w:val="28"/>
              </w:rPr>
            </w:pPr>
          </w:p>
          <w:p>
            <w:pPr>
              <w:widowControl/>
              <w:jc w:val="center"/>
              <w:rPr>
                <w:rFonts w:hint="eastAsia" w:ascii="宋体" w:hAnsi="宋体" w:cs="Arial"/>
                <w:kern w:val="0"/>
                <w:sz w:val="28"/>
                <w:szCs w:val="28"/>
              </w:rPr>
            </w:pPr>
          </w:p>
          <w:p>
            <w:pPr>
              <w:widowControl/>
              <w:jc w:val="center"/>
              <w:rPr>
                <w:rFonts w:hint="eastAsia" w:ascii="宋体" w:hAnsi="宋体" w:cs="Arial"/>
                <w:kern w:val="0"/>
                <w:sz w:val="28"/>
                <w:szCs w:val="28"/>
              </w:rPr>
            </w:pPr>
          </w:p>
          <w:p>
            <w:pPr>
              <w:widowControl/>
              <w:jc w:val="center"/>
              <w:rPr>
                <w:rFonts w:ascii="Arial" w:hAnsi="Arial" w:cs="Arial"/>
                <w:kern w:val="0"/>
                <w:sz w:val="28"/>
                <w:szCs w:val="28"/>
              </w:rPr>
            </w:pPr>
            <w:r>
              <w:rPr>
                <w:rFonts w:hint="eastAsia" w:ascii="宋体" w:hAnsi="宋体" w:cs="Arial"/>
                <w:kern w:val="0"/>
                <w:sz w:val="28"/>
                <w:szCs w:val="28"/>
              </w:rPr>
              <w:t>项目支出绩效自评表</w:t>
            </w:r>
          </w:p>
        </w:tc>
      </w:tr>
      <w:tr>
        <w:tblPrEx>
          <w:tblCellMar>
            <w:top w:w="0" w:type="dxa"/>
            <w:left w:w="108" w:type="dxa"/>
            <w:bottom w:w="0" w:type="dxa"/>
            <w:right w:w="108" w:type="dxa"/>
          </w:tblCellMar>
        </w:tblPrEx>
        <w:trPr>
          <w:trHeight w:val="315" w:hRule="atLeast"/>
        </w:trPr>
        <w:tc>
          <w:tcPr>
            <w:tcW w:w="13900" w:type="dxa"/>
            <w:gridSpan w:val="10"/>
            <w:tcBorders>
              <w:top w:val="nil"/>
              <w:left w:val="nil"/>
              <w:bottom w:val="nil"/>
              <w:right w:val="nil"/>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（2021年度）</w:t>
            </w:r>
          </w:p>
        </w:tc>
      </w:tr>
      <w:tr>
        <w:tblPrEx>
          <w:tblCellMar>
            <w:top w:w="0" w:type="dxa"/>
            <w:left w:w="108" w:type="dxa"/>
            <w:bottom w:w="0" w:type="dxa"/>
            <w:right w:w="108" w:type="dxa"/>
          </w:tblCellMar>
        </w:tblPrEx>
        <w:trPr>
          <w:trHeight w:val="399" w:hRule="atLeast"/>
        </w:trPr>
        <w:tc>
          <w:tcPr>
            <w:tcW w:w="289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项目名称</w:t>
            </w:r>
          </w:p>
        </w:tc>
        <w:tc>
          <w:tcPr>
            <w:tcW w:w="11008" w:type="dxa"/>
            <w:gridSpan w:val="7"/>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府学胡同36号院食堂全电化改造和油烟净化器改造项目</w:t>
            </w:r>
          </w:p>
        </w:tc>
      </w:tr>
      <w:tr>
        <w:tblPrEx>
          <w:tblCellMar>
            <w:top w:w="0" w:type="dxa"/>
            <w:left w:w="108" w:type="dxa"/>
            <w:bottom w:w="0" w:type="dxa"/>
            <w:right w:w="108" w:type="dxa"/>
          </w:tblCellMar>
        </w:tblPrEx>
        <w:trPr>
          <w:trHeight w:val="399" w:hRule="atLeast"/>
        </w:trPr>
        <w:tc>
          <w:tcPr>
            <w:tcW w:w="289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主管部门</w:t>
            </w:r>
          </w:p>
        </w:tc>
        <w:tc>
          <w:tcPr>
            <w:tcW w:w="4870"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北京市文物局</w:t>
            </w:r>
          </w:p>
        </w:tc>
        <w:tc>
          <w:tcPr>
            <w:tcW w:w="205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实施单位</w:t>
            </w:r>
          </w:p>
        </w:tc>
        <w:tc>
          <w:tcPr>
            <w:tcW w:w="4079"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北京市文物局机关服务中心</w:t>
            </w:r>
          </w:p>
        </w:tc>
      </w:tr>
      <w:tr>
        <w:tblPrEx>
          <w:tblCellMar>
            <w:top w:w="0" w:type="dxa"/>
            <w:left w:w="108" w:type="dxa"/>
            <w:bottom w:w="0" w:type="dxa"/>
            <w:right w:w="108" w:type="dxa"/>
          </w:tblCellMar>
        </w:tblPrEx>
        <w:trPr>
          <w:trHeight w:val="399" w:hRule="atLeast"/>
        </w:trPr>
        <w:tc>
          <w:tcPr>
            <w:tcW w:w="2892" w:type="dxa"/>
            <w:gridSpan w:val="3"/>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项目负责人</w:t>
            </w:r>
          </w:p>
        </w:tc>
        <w:tc>
          <w:tcPr>
            <w:tcW w:w="4870"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曾旖旎</w:t>
            </w:r>
          </w:p>
        </w:tc>
        <w:tc>
          <w:tcPr>
            <w:tcW w:w="205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联系电话</w:t>
            </w:r>
          </w:p>
        </w:tc>
        <w:tc>
          <w:tcPr>
            <w:tcW w:w="4079"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010-64035473</w:t>
            </w:r>
          </w:p>
        </w:tc>
      </w:tr>
      <w:tr>
        <w:tblPrEx>
          <w:tblCellMar>
            <w:top w:w="0" w:type="dxa"/>
            <w:left w:w="108" w:type="dxa"/>
            <w:bottom w:w="0" w:type="dxa"/>
            <w:right w:w="108" w:type="dxa"/>
          </w:tblCellMar>
        </w:tblPrEx>
        <w:trPr>
          <w:trHeight w:val="519" w:hRule="atLeast"/>
        </w:trPr>
        <w:tc>
          <w:tcPr>
            <w:tcW w:w="2892" w:type="dxa"/>
            <w:gridSpan w:val="3"/>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项目资金（万元）</w:t>
            </w:r>
          </w:p>
        </w:tc>
        <w:tc>
          <w:tcPr>
            <w:tcW w:w="206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141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年初预算数</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（A）</w:t>
            </w:r>
          </w:p>
        </w:tc>
        <w:tc>
          <w:tcPr>
            <w:tcW w:w="139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全年预算数</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(B)</w:t>
            </w:r>
          </w:p>
        </w:tc>
        <w:tc>
          <w:tcPr>
            <w:tcW w:w="205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全年执行数(C)</w:t>
            </w:r>
          </w:p>
        </w:tc>
        <w:tc>
          <w:tcPr>
            <w:tcW w:w="7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（10分）</w:t>
            </w:r>
          </w:p>
        </w:tc>
        <w:tc>
          <w:tcPr>
            <w:tcW w:w="8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执行率</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(C/B)</w:t>
            </w:r>
          </w:p>
        </w:tc>
        <w:tc>
          <w:tcPr>
            <w:tcW w:w="243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r>
      <w:tr>
        <w:tblPrEx>
          <w:tblCellMar>
            <w:top w:w="0" w:type="dxa"/>
            <w:left w:w="108" w:type="dxa"/>
            <w:bottom w:w="0" w:type="dxa"/>
            <w:right w:w="108" w:type="dxa"/>
          </w:tblCellMar>
        </w:tblPrEx>
        <w:trPr>
          <w:trHeight w:val="399" w:hRule="atLeast"/>
        </w:trPr>
        <w:tc>
          <w:tcPr>
            <w:tcW w:w="2892"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206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年度资金总额：</w:t>
            </w:r>
          </w:p>
        </w:tc>
        <w:tc>
          <w:tcPr>
            <w:tcW w:w="141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57.836797 </w:t>
            </w:r>
          </w:p>
        </w:tc>
        <w:tc>
          <w:tcPr>
            <w:tcW w:w="139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57.836797 </w:t>
            </w:r>
          </w:p>
        </w:tc>
        <w:tc>
          <w:tcPr>
            <w:tcW w:w="205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57.657260 </w:t>
            </w:r>
          </w:p>
        </w:tc>
        <w:tc>
          <w:tcPr>
            <w:tcW w:w="79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10 </w:t>
            </w:r>
          </w:p>
        </w:tc>
        <w:tc>
          <w:tcPr>
            <w:tcW w:w="85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99.69%</w:t>
            </w:r>
          </w:p>
        </w:tc>
        <w:tc>
          <w:tcPr>
            <w:tcW w:w="24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9.97</w:t>
            </w:r>
          </w:p>
        </w:tc>
      </w:tr>
      <w:tr>
        <w:tblPrEx>
          <w:tblCellMar>
            <w:top w:w="0" w:type="dxa"/>
            <w:left w:w="108" w:type="dxa"/>
            <w:bottom w:w="0" w:type="dxa"/>
            <w:right w:w="108" w:type="dxa"/>
          </w:tblCellMar>
        </w:tblPrEx>
        <w:trPr>
          <w:trHeight w:val="399" w:hRule="atLeast"/>
        </w:trPr>
        <w:tc>
          <w:tcPr>
            <w:tcW w:w="2892"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206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其中:当年财政拨款</w:t>
            </w:r>
          </w:p>
        </w:tc>
        <w:tc>
          <w:tcPr>
            <w:tcW w:w="141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57.836797 </w:t>
            </w:r>
          </w:p>
        </w:tc>
        <w:tc>
          <w:tcPr>
            <w:tcW w:w="139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57.836797 </w:t>
            </w:r>
          </w:p>
        </w:tc>
        <w:tc>
          <w:tcPr>
            <w:tcW w:w="205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57.657260 </w:t>
            </w:r>
          </w:p>
        </w:tc>
        <w:tc>
          <w:tcPr>
            <w:tcW w:w="79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85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99.69%</w:t>
            </w:r>
          </w:p>
        </w:tc>
        <w:tc>
          <w:tcPr>
            <w:tcW w:w="243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trHeight w:val="399" w:hRule="atLeast"/>
        </w:trPr>
        <w:tc>
          <w:tcPr>
            <w:tcW w:w="2892"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206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上年结转资金</w:t>
            </w:r>
          </w:p>
        </w:tc>
        <w:tc>
          <w:tcPr>
            <w:tcW w:w="1411"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1391"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205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79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85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243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trHeight w:val="399" w:hRule="atLeast"/>
        </w:trPr>
        <w:tc>
          <w:tcPr>
            <w:tcW w:w="2892"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206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其他资金</w:t>
            </w:r>
          </w:p>
        </w:tc>
        <w:tc>
          <w:tcPr>
            <w:tcW w:w="1411"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1391"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205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79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85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243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trHeight w:val="399" w:hRule="atLeast"/>
        </w:trPr>
        <w:tc>
          <w:tcPr>
            <w:tcW w:w="906"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年度总体目标</w:t>
            </w:r>
          </w:p>
        </w:tc>
        <w:tc>
          <w:tcPr>
            <w:tcW w:w="6856" w:type="dxa"/>
            <w:gridSpan w:val="5"/>
            <w:tcBorders>
              <w:top w:val="single" w:color="auto" w:sz="4" w:space="0"/>
              <w:left w:val="nil"/>
              <w:bottom w:val="single" w:color="auto" w:sz="4" w:space="0"/>
              <w:right w:val="nil"/>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预期目标</w:t>
            </w:r>
          </w:p>
        </w:tc>
        <w:tc>
          <w:tcPr>
            <w:tcW w:w="6138"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实际完成情况</w:t>
            </w:r>
          </w:p>
        </w:tc>
      </w:tr>
      <w:tr>
        <w:tblPrEx>
          <w:tblCellMar>
            <w:top w:w="0" w:type="dxa"/>
            <w:left w:w="108" w:type="dxa"/>
            <w:bottom w:w="0" w:type="dxa"/>
            <w:right w:w="108" w:type="dxa"/>
          </w:tblCellMar>
        </w:tblPrEx>
        <w:trPr>
          <w:trHeight w:val="2259" w:hRule="atLeast"/>
        </w:trPr>
        <w:tc>
          <w:tcPr>
            <w:tcW w:w="90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6856" w:type="dxa"/>
            <w:gridSpan w:val="5"/>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食堂全电化改造项目：府学胡同36号院机关食堂多年来一直使用灌装液化气，该套设备年久失修，已不能满足机关及古建安全。该项目实施后，能够保证机关办公及古建安全。工程实施期间，严格落实施工计划。</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厨房油烟净化器改造项目：该项目是北京市东城区政府对食堂油烟排放提出的具体要求。通过完成油烟机及其配套设施改造，技术指标达到东城区环保局的要求，共同保护生态环境。</w:t>
            </w:r>
          </w:p>
        </w:tc>
        <w:tc>
          <w:tcPr>
            <w:tcW w:w="6138" w:type="dxa"/>
            <w:gridSpan w:val="4"/>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食堂全电化改造项目：府学胡同36号院按年初计划要求，完成了机关食堂全电化改造后，保障了机关的建筑安全及人身财产安全，做到了市级文物保护单位内无明火。</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厨房油烟净化器改造项目：该项目是北京市东城区政府对食堂油烟排放提出的具体要求，现按相关要求完成了年初改造计划。通过完成油烟机及其配套设施改造，油烟排放经第三方检测机构验收，已达到合格标准，并出具了检测报告。</w:t>
            </w:r>
          </w:p>
        </w:tc>
      </w:tr>
      <w:tr>
        <w:tblPrEx>
          <w:tblCellMar>
            <w:top w:w="0" w:type="dxa"/>
            <w:left w:w="108" w:type="dxa"/>
            <w:bottom w:w="0" w:type="dxa"/>
            <w:right w:w="108" w:type="dxa"/>
          </w:tblCellMar>
        </w:tblPrEx>
        <w:trPr>
          <w:trHeight w:val="678" w:hRule="atLeast"/>
        </w:trPr>
        <w:tc>
          <w:tcPr>
            <w:tcW w:w="906"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绩效指标</w:t>
            </w:r>
          </w:p>
        </w:tc>
        <w:tc>
          <w:tcPr>
            <w:tcW w:w="116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一级指标</w:t>
            </w:r>
          </w:p>
        </w:tc>
        <w:tc>
          <w:tcPr>
            <w:tcW w:w="82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二级指标</w:t>
            </w:r>
          </w:p>
        </w:tc>
        <w:tc>
          <w:tcPr>
            <w:tcW w:w="206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三级指标</w:t>
            </w:r>
          </w:p>
        </w:tc>
        <w:tc>
          <w:tcPr>
            <w:tcW w:w="2802"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年度指标值(A)</w:t>
            </w:r>
          </w:p>
        </w:tc>
        <w:tc>
          <w:tcPr>
            <w:tcW w:w="205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实际完成值</w:t>
            </w:r>
          </w:p>
        </w:tc>
        <w:tc>
          <w:tcPr>
            <w:tcW w:w="7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8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c>
          <w:tcPr>
            <w:tcW w:w="24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偏差原因分析及改进措施</w:t>
            </w:r>
          </w:p>
        </w:tc>
      </w:tr>
      <w:tr>
        <w:tblPrEx>
          <w:tblCellMar>
            <w:top w:w="0" w:type="dxa"/>
            <w:left w:w="108" w:type="dxa"/>
            <w:bottom w:w="0" w:type="dxa"/>
            <w:right w:w="108" w:type="dxa"/>
          </w:tblCellMar>
        </w:tblPrEx>
        <w:trPr>
          <w:trHeight w:val="819" w:hRule="atLeast"/>
        </w:trPr>
        <w:tc>
          <w:tcPr>
            <w:tcW w:w="90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162"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产出指标</w:t>
            </w:r>
          </w:p>
        </w:tc>
        <w:tc>
          <w:tcPr>
            <w:tcW w:w="824" w:type="dxa"/>
            <w:vMerge w:val="restart"/>
            <w:tcBorders>
              <w:top w:val="nil"/>
              <w:left w:val="single" w:color="auto" w:sz="4" w:space="0"/>
              <w:bottom w:val="nil"/>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数量指标</w:t>
            </w:r>
          </w:p>
        </w:tc>
        <w:tc>
          <w:tcPr>
            <w:tcW w:w="206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食堂全电化改造项目安装电气设备及其配套设施数量</w:t>
            </w:r>
          </w:p>
        </w:tc>
        <w:tc>
          <w:tcPr>
            <w:tcW w:w="2802"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1套</w:t>
            </w:r>
          </w:p>
        </w:tc>
        <w:tc>
          <w:tcPr>
            <w:tcW w:w="2059" w:type="dxa"/>
            <w:tcBorders>
              <w:top w:val="nil"/>
              <w:left w:val="nil"/>
              <w:bottom w:val="single" w:color="auto" w:sz="4" w:space="0"/>
              <w:right w:val="single" w:color="auto" w:sz="4" w:space="0"/>
            </w:tcBorders>
            <w:shd w:val="clear" w:color="auto" w:fill="auto"/>
            <w:vAlign w:val="center"/>
          </w:tcPr>
          <w:p>
            <w:pPr>
              <w:widowControl/>
              <w:jc w:val="center"/>
              <w:rPr>
                <w:rFonts w:ascii="Courier New" w:hAnsi="Courier New" w:cs="Courier New"/>
                <w:color w:val="000000"/>
                <w:kern w:val="0"/>
                <w:sz w:val="20"/>
                <w:szCs w:val="20"/>
              </w:rPr>
            </w:pPr>
            <w:r>
              <w:rPr>
                <w:rFonts w:ascii="Courier New" w:hAnsi="Courier New" w:cs="Courier New"/>
                <w:color w:val="000000"/>
                <w:kern w:val="0"/>
                <w:sz w:val="20"/>
                <w:szCs w:val="20"/>
              </w:rPr>
              <w:t>1套</w:t>
            </w:r>
          </w:p>
        </w:tc>
        <w:tc>
          <w:tcPr>
            <w:tcW w:w="7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7.5</w:t>
            </w:r>
          </w:p>
        </w:tc>
        <w:tc>
          <w:tcPr>
            <w:tcW w:w="8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7.5</w:t>
            </w:r>
          </w:p>
        </w:tc>
        <w:tc>
          <w:tcPr>
            <w:tcW w:w="24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819" w:hRule="atLeast"/>
        </w:trPr>
        <w:tc>
          <w:tcPr>
            <w:tcW w:w="90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162"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824" w:type="dxa"/>
            <w:vMerge w:val="continue"/>
            <w:tcBorders>
              <w:top w:val="nil"/>
              <w:left w:val="single" w:color="auto" w:sz="4" w:space="0"/>
              <w:bottom w:val="nil"/>
              <w:right w:val="single" w:color="auto" w:sz="4" w:space="0"/>
            </w:tcBorders>
            <w:vAlign w:val="center"/>
          </w:tcPr>
          <w:p>
            <w:pPr>
              <w:widowControl/>
              <w:jc w:val="left"/>
              <w:rPr>
                <w:rFonts w:ascii="宋体" w:hAnsi="宋体" w:cs="宋体"/>
                <w:kern w:val="0"/>
                <w:sz w:val="20"/>
                <w:szCs w:val="20"/>
              </w:rPr>
            </w:pPr>
          </w:p>
        </w:tc>
        <w:tc>
          <w:tcPr>
            <w:tcW w:w="206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厨房油烟净化器改造项目完成油烟机及其配套设施数量</w:t>
            </w:r>
          </w:p>
        </w:tc>
        <w:tc>
          <w:tcPr>
            <w:tcW w:w="2802"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1套</w:t>
            </w:r>
          </w:p>
        </w:tc>
        <w:tc>
          <w:tcPr>
            <w:tcW w:w="2059" w:type="dxa"/>
            <w:tcBorders>
              <w:top w:val="nil"/>
              <w:left w:val="nil"/>
              <w:bottom w:val="single" w:color="auto" w:sz="4" w:space="0"/>
              <w:right w:val="single" w:color="auto" w:sz="4" w:space="0"/>
            </w:tcBorders>
            <w:shd w:val="clear" w:color="auto" w:fill="auto"/>
            <w:vAlign w:val="center"/>
          </w:tcPr>
          <w:p>
            <w:pPr>
              <w:widowControl/>
              <w:jc w:val="center"/>
              <w:rPr>
                <w:rFonts w:ascii="Courier New" w:hAnsi="Courier New" w:cs="Courier New"/>
                <w:color w:val="000000"/>
                <w:kern w:val="0"/>
                <w:sz w:val="20"/>
                <w:szCs w:val="20"/>
              </w:rPr>
            </w:pPr>
            <w:r>
              <w:rPr>
                <w:rFonts w:ascii="Courier New" w:hAnsi="Courier New" w:cs="Courier New"/>
                <w:color w:val="000000"/>
                <w:kern w:val="0"/>
                <w:sz w:val="20"/>
                <w:szCs w:val="20"/>
              </w:rPr>
              <w:t>1套</w:t>
            </w:r>
          </w:p>
        </w:tc>
        <w:tc>
          <w:tcPr>
            <w:tcW w:w="7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7.5</w:t>
            </w:r>
          </w:p>
        </w:tc>
        <w:tc>
          <w:tcPr>
            <w:tcW w:w="8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7.5</w:t>
            </w:r>
          </w:p>
        </w:tc>
        <w:tc>
          <w:tcPr>
            <w:tcW w:w="24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1101" w:hRule="atLeast"/>
        </w:trPr>
        <w:tc>
          <w:tcPr>
            <w:tcW w:w="90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162"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824"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质量指标</w:t>
            </w:r>
          </w:p>
        </w:tc>
        <w:tc>
          <w:tcPr>
            <w:tcW w:w="206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食堂全电化改造项目：设备安装完成后，实现食堂全电化改造，并验收合格</w:t>
            </w:r>
          </w:p>
        </w:tc>
        <w:tc>
          <w:tcPr>
            <w:tcW w:w="2802"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达到预期指标</w:t>
            </w:r>
          </w:p>
        </w:tc>
        <w:tc>
          <w:tcPr>
            <w:tcW w:w="205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验收合格</w:t>
            </w:r>
          </w:p>
        </w:tc>
        <w:tc>
          <w:tcPr>
            <w:tcW w:w="7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7.5</w:t>
            </w:r>
          </w:p>
        </w:tc>
        <w:tc>
          <w:tcPr>
            <w:tcW w:w="8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7.5</w:t>
            </w:r>
          </w:p>
        </w:tc>
        <w:tc>
          <w:tcPr>
            <w:tcW w:w="24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1740" w:hRule="atLeast"/>
        </w:trPr>
        <w:tc>
          <w:tcPr>
            <w:tcW w:w="90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162"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82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206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厨房油烟净化器改造项目：油烟排放达标，经东城区环保局验收合格</w:t>
            </w:r>
          </w:p>
        </w:tc>
        <w:tc>
          <w:tcPr>
            <w:tcW w:w="2802"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达到预期指标</w:t>
            </w:r>
          </w:p>
        </w:tc>
        <w:tc>
          <w:tcPr>
            <w:tcW w:w="20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原定东城区环保局验收，后经咨询改为第三方专业机构验收，合格后发放验收合格资质。</w:t>
            </w:r>
          </w:p>
        </w:tc>
        <w:tc>
          <w:tcPr>
            <w:tcW w:w="7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7.5</w:t>
            </w:r>
          </w:p>
        </w:tc>
        <w:tc>
          <w:tcPr>
            <w:tcW w:w="8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6.75</w:t>
            </w:r>
          </w:p>
        </w:tc>
        <w:tc>
          <w:tcPr>
            <w:tcW w:w="243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年初绩效目标设置与实际有差异，后续将进一步加强目标设置的科学性、合理性。</w:t>
            </w:r>
          </w:p>
        </w:tc>
      </w:tr>
      <w:tr>
        <w:tblPrEx>
          <w:tblCellMar>
            <w:top w:w="0" w:type="dxa"/>
            <w:left w:w="108" w:type="dxa"/>
            <w:bottom w:w="0" w:type="dxa"/>
            <w:right w:w="108" w:type="dxa"/>
          </w:tblCellMar>
        </w:tblPrEx>
        <w:trPr>
          <w:trHeight w:val="1608" w:hRule="atLeast"/>
        </w:trPr>
        <w:tc>
          <w:tcPr>
            <w:tcW w:w="90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162"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824"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时效指标</w:t>
            </w:r>
          </w:p>
        </w:tc>
        <w:tc>
          <w:tcPr>
            <w:tcW w:w="206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食堂全电化改造完成时间</w:t>
            </w:r>
          </w:p>
        </w:tc>
        <w:tc>
          <w:tcPr>
            <w:tcW w:w="2802" w:type="dxa"/>
            <w:gridSpan w:val="2"/>
            <w:tcBorders>
              <w:top w:val="single" w:color="auto" w:sz="4" w:space="0"/>
              <w:left w:val="nil"/>
              <w:bottom w:val="nil"/>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2021年12月竣工</w:t>
            </w:r>
          </w:p>
        </w:tc>
        <w:tc>
          <w:tcPr>
            <w:tcW w:w="205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2021年5月26日完成验收</w:t>
            </w:r>
          </w:p>
        </w:tc>
        <w:tc>
          <w:tcPr>
            <w:tcW w:w="7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85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4.5</w:t>
            </w:r>
          </w:p>
        </w:tc>
        <w:tc>
          <w:tcPr>
            <w:tcW w:w="243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年初绩效目标设置偏低，后续设置指标将进一步加强目标设置的科学性、合理性。</w:t>
            </w:r>
          </w:p>
        </w:tc>
      </w:tr>
      <w:tr>
        <w:tblPrEx>
          <w:tblCellMar>
            <w:top w:w="0" w:type="dxa"/>
            <w:left w:w="108" w:type="dxa"/>
            <w:bottom w:w="0" w:type="dxa"/>
            <w:right w:w="108" w:type="dxa"/>
          </w:tblCellMar>
        </w:tblPrEx>
        <w:trPr>
          <w:trHeight w:val="1488" w:hRule="atLeast"/>
        </w:trPr>
        <w:tc>
          <w:tcPr>
            <w:tcW w:w="90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162"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824"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206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厨房油烟净化器改造项目完成时间</w:t>
            </w:r>
          </w:p>
        </w:tc>
        <w:tc>
          <w:tcPr>
            <w:tcW w:w="2802" w:type="dxa"/>
            <w:gridSpan w:val="2"/>
            <w:tcBorders>
              <w:top w:val="single" w:color="auto" w:sz="4" w:space="0"/>
              <w:left w:val="nil"/>
              <w:bottom w:val="nil"/>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2021年12月竣工</w:t>
            </w:r>
          </w:p>
        </w:tc>
        <w:tc>
          <w:tcPr>
            <w:tcW w:w="205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2021年4月14日完成检测</w:t>
            </w:r>
          </w:p>
        </w:tc>
        <w:tc>
          <w:tcPr>
            <w:tcW w:w="7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85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4.5</w:t>
            </w:r>
          </w:p>
        </w:tc>
        <w:tc>
          <w:tcPr>
            <w:tcW w:w="243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年初绩效目标设置偏低，后续设置指标将进一步加强目标设置的科学性、合理性。</w:t>
            </w:r>
          </w:p>
        </w:tc>
      </w:tr>
      <w:tr>
        <w:tblPrEx>
          <w:tblCellMar>
            <w:top w:w="0" w:type="dxa"/>
            <w:left w:w="108" w:type="dxa"/>
            <w:bottom w:w="0" w:type="dxa"/>
            <w:right w:w="108" w:type="dxa"/>
          </w:tblCellMar>
        </w:tblPrEx>
        <w:trPr>
          <w:trHeight w:val="1332" w:hRule="atLeast"/>
        </w:trPr>
        <w:tc>
          <w:tcPr>
            <w:tcW w:w="90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162"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824"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成本指标</w:t>
            </w:r>
          </w:p>
        </w:tc>
        <w:tc>
          <w:tcPr>
            <w:tcW w:w="206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食堂全电化改造项目：控制项目成本</w:t>
            </w:r>
          </w:p>
        </w:tc>
        <w:tc>
          <w:tcPr>
            <w:tcW w:w="2802" w:type="dxa"/>
            <w:gridSpan w:val="2"/>
            <w:tcBorders>
              <w:top w:val="single" w:color="auto" w:sz="4" w:space="0"/>
              <w:left w:val="nil"/>
              <w:bottom w:val="nil"/>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固定总价≤38.250335元</w:t>
            </w:r>
          </w:p>
        </w:tc>
        <w:tc>
          <w:tcPr>
            <w:tcW w:w="205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38.24万元</w:t>
            </w:r>
          </w:p>
        </w:tc>
        <w:tc>
          <w:tcPr>
            <w:tcW w:w="7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85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243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服务商报价低于预算控制数，结余0.010335万元</w:t>
            </w:r>
          </w:p>
        </w:tc>
      </w:tr>
      <w:tr>
        <w:tblPrEx>
          <w:tblCellMar>
            <w:top w:w="0" w:type="dxa"/>
            <w:left w:w="108" w:type="dxa"/>
            <w:bottom w:w="0" w:type="dxa"/>
            <w:right w:w="108" w:type="dxa"/>
          </w:tblCellMar>
        </w:tblPrEx>
        <w:trPr>
          <w:trHeight w:val="1260" w:hRule="atLeast"/>
        </w:trPr>
        <w:tc>
          <w:tcPr>
            <w:tcW w:w="90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162"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824"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206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厨房油烟净化器改造项目：控制项目成本</w:t>
            </w:r>
          </w:p>
        </w:tc>
        <w:tc>
          <w:tcPr>
            <w:tcW w:w="2802"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固定总价≤19.586462万元</w:t>
            </w:r>
          </w:p>
        </w:tc>
        <w:tc>
          <w:tcPr>
            <w:tcW w:w="205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19.41726万元</w:t>
            </w:r>
          </w:p>
        </w:tc>
        <w:tc>
          <w:tcPr>
            <w:tcW w:w="7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85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243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服务商报价低于预算控制数，结余0.169202万元。</w:t>
            </w:r>
          </w:p>
        </w:tc>
      </w:tr>
      <w:tr>
        <w:tblPrEx>
          <w:tblCellMar>
            <w:top w:w="0" w:type="dxa"/>
            <w:left w:w="108" w:type="dxa"/>
            <w:bottom w:w="0" w:type="dxa"/>
            <w:right w:w="108" w:type="dxa"/>
          </w:tblCellMar>
        </w:tblPrEx>
        <w:trPr>
          <w:trHeight w:val="2052" w:hRule="atLeast"/>
        </w:trPr>
        <w:tc>
          <w:tcPr>
            <w:tcW w:w="90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162" w:type="dxa"/>
            <w:vMerge w:val="restart"/>
            <w:tcBorders>
              <w:top w:val="nil"/>
              <w:left w:val="single" w:color="auto" w:sz="4" w:space="0"/>
              <w:bottom w:val="nil"/>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效益指标</w:t>
            </w:r>
          </w:p>
        </w:tc>
        <w:tc>
          <w:tcPr>
            <w:tcW w:w="824"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社会效益指标</w:t>
            </w:r>
          </w:p>
        </w:tc>
        <w:tc>
          <w:tcPr>
            <w:tcW w:w="206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食堂全电化改造项目:工程实施后，保证食堂安全，效果显著。</w:t>
            </w:r>
          </w:p>
        </w:tc>
        <w:tc>
          <w:tcPr>
            <w:tcW w:w="2802"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达到预期目标</w:t>
            </w:r>
          </w:p>
        </w:tc>
        <w:tc>
          <w:tcPr>
            <w:tcW w:w="20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食堂全电化改造后，保障了机关的建筑安全及人身财产安全，做到了市级文物保护单位内无明火。</w:t>
            </w:r>
          </w:p>
        </w:tc>
        <w:tc>
          <w:tcPr>
            <w:tcW w:w="7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7.5</w:t>
            </w:r>
          </w:p>
        </w:tc>
        <w:tc>
          <w:tcPr>
            <w:tcW w:w="85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5.25</w:t>
            </w:r>
          </w:p>
        </w:tc>
        <w:tc>
          <w:tcPr>
            <w:tcW w:w="243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项目指标设置不够量化，考核性不强且相应效益资料支撑不够充分，收集整理、对比分析尚需进一步完善，绩效呈现有待进一步提升。</w:t>
            </w:r>
          </w:p>
        </w:tc>
      </w:tr>
      <w:tr>
        <w:tblPrEx>
          <w:tblCellMar>
            <w:top w:w="0" w:type="dxa"/>
            <w:left w:w="108" w:type="dxa"/>
            <w:bottom w:w="0" w:type="dxa"/>
            <w:right w:w="108" w:type="dxa"/>
          </w:tblCellMar>
        </w:tblPrEx>
        <w:trPr>
          <w:trHeight w:val="1641" w:hRule="atLeast"/>
        </w:trPr>
        <w:tc>
          <w:tcPr>
            <w:tcW w:w="90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162" w:type="dxa"/>
            <w:vMerge w:val="continue"/>
            <w:tcBorders>
              <w:top w:val="nil"/>
              <w:left w:val="single" w:color="auto" w:sz="4" w:space="0"/>
              <w:bottom w:val="nil"/>
              <w:right w:val="single" w:color="auto" w:sz="4" w:space="0"/>
            </w:tcBorders>
            <w:vAlign w:val="center"/>
          </w:tcPr>
          <w:p>
            <w:pPr>
              <w:widowControl/>
              <w:jc w:val="left"/>
              <w:rPr>
                <w:rFonts w:ascii="宋体" w:hAnsi="宋体" w:cs="宋体"/>
                <w:kern w:val="0"/>
                <w:sz w:val="20"/>
                <w:szCs w:val="20"/>
              </w:rPr>
            </w:pPr>
          </w:p>
        </w:tc>
        <w:tc>
          <w:tcPr>
            <w:tcW w:w="824"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206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厨房油烟净化器改造项目：项目实施后，油烟排放达标，保护生态环境。</w:t>
            </w:r>
          </w:p>
        </w:tc>
        <w:tc>
          <w:tcPr>
            <w:tcW w:w="2802"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达到预期目标</w:t>
            </w:r>
          </w:p>
        </w:tc>
        <w:tc>
          <w:tcPr>
            <w:tcW w:w="20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通过完成油烟机及其配套设施改造，油烟排放经第三方检测机构验收，已达到合格标准，对保护生态环境起到作用。</w:t>
            </w:r>
          </w:p>
        </w:tc>
        <w:tc>
          <w:tcPr>
            <w:tcW w:w="7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7.5</w:t>
            </w:r>
          </w:p>
        </w:tc>
        <w:tc>
          <w:tcPr>
            <w:tcW w:w="85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5.25</w:t>
            </w:r>
          </w:p>
        </w:tc>
        <w:tc>
          <w:tcPr>
            <w:tcW w:w="243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项目指标设置不够量化，考核性不强且相应效益资料支撑不够充分，收集整理、对比分析尚需进一步完善，绩效呈现有待进一步提升。</w:t>
            </w:r>
          </w:p>
        </w:tc>
      </w:tr>
      <w:tr>
        <w:tblPrEx>
          <w:tblCellMar>
            <w:top w:w="0" w:type="dxa"/>
            <w:left w:w="108" w:type="dxa"/>
            <w:bottom w:w="0" w:type="dxa"/>
            <w:right w:w="108" w:type="dxa"/>
          </w:tblCellMar>
        </w:tblPrEx>
        <w:trPr>
          <w:trHeight w:val="1641" w:hRule="atLeast"/>
        </w:trPr>
        <w:tc>
          <w:tcPr>
            <w:tcW w:w="90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162" w:type="dxa"/>
            <w:vMerge w:val="continue"/>
            <w:tcBorders>
              <w:top w:val="nil"/>
              <w:left w:val="single" w:color="auto" w:sz="4" w:space="0"/>
              <w:bottom w:val="nil"/>
              <w:right w:val="single" w:color="auto" w:sz="4" w:space="0"/>
            </w:tcBorders>
            <w:vAlign w:val="center"/>
          </w:tcPr>
          <w:p>
            <w:pPr>
              <w:widowControl/>
              <w:jc w:val="left"/>
              <w:rPr>
                <w:rFonts w:ascii="宋体" w:hAnsi="宋体" w:cs="宋体"/>
                <w:kern w:val="0"/>
                <w:sz w:val="20"/>
                <w:szCs w:val="20"/>
              </w:rPr>
            </w:pPr>
          </w:p>
        </w:tc>
        <w:tc>
          <w:tcPr>
            <w:tcW w:w="824"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可持续影响指标</w:t>
            </w:r>
          </w:p>
        </w:tc>
        <w:tc>
          <w:tcPr>
            <w:tcW w:w="206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食堂全电化改造项目：实现食堂的全电化管理，在保证食堂安全方面，将发挥可持续作用。</w:t>
            </w:r>
          </w:p>
        </w:tc>
        <w:tc>
          <w:tcPr>
            <w:tcW w:w="2802"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达到预期目标</w:t>
            </w:r>
          </w:p>
        </w:tc>
        <w:tc>
          <w:tcPr>
            <w:tcW w:w="20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食堂的全电化改造后，在保证食堂安全方面，发挥了可持续作用，</w:t>
            </w:r>
          </w:p>
        </w:tc>
        <w:tc>
          <w:tcPr>
            <w:tcW w:w="7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7.5</w:t>
            </w:r>
          </w:p>
        </w:tc>
        <w:tc>
          <w:tcPr>
            <w:tcW w:w="85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5.25</w:t>
            </w:r>
          </w:p>
        </w:tc>
        <w:tc>
          <w:tcPr>
            <w:tcW w:w="243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项目指标设置不够量化，考核性不强且相应效益资料支撑不够充分，收集整理、对比分析尚需进一步完善，绩效呈现有待进一步提升。</w:t>
            </w:r>
          </w:p>
        </w:tc>
      </w:tr>
      <w:tr>
        <w:tblPrEx>
          <w:tblCellMar>
            <w:top w:w="0" w:type="dxa"/>
            <w:left w:w="108" w:type="dxa"/>
            <w:bottom w:w="0" w:type="dxa"/>
            <w:right w:w="108" w:type="dxa"/>
          </w:tblCellMar>
        </w:tblPrEx>
        <w:trPr>
          <w:trHeight w:val="1641" w:hRule="atLeast"/>
        </w:trPr>
        <w:tc>
          <w:tcPr>
            <w:tcW w:w="90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162" w:type="dxa"/>
            <w:vMerge w:val="continue"/>
            <w:tcBorders>
              <w:top w:val="nil"/>
              <w:left w:val="single" w:color="auto" w:sz="4" w:space="0"/>
              <w:bottom w:val="nil"/>
              <w:right w:val="single" w:color="auto" w:sz="4" w:space="0"/>
            </w:tcBorders>
            <w:vAlign w:val="center"/>
          </w:tcPr>
          <w:p>
            <w:pPr>
              <w:widowControl/>
              <w:jc w:val="left"/>
              <w:rPr>
                <w:rFonts w:ascii="宋体" w:hAnsi="宋体" w:cs="宋体"/>
                <w:kern w:val="0"/>
                <w:sz w:val="20"/>
                <w:szCs w:val="20"/>
              </w:rPr>
            </w:pPr>
          </w:p>
        </w:tc>
        <w:tc>
          <w:tcPr>
            <w:tcW w:w="824"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206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厨房油烟净化器改造项目：有效改善厨房油烟排放情况，共同保护生态环境，效果显著。</w:t>
            </w:r>
          </w:p>
        </w:tc>
        <w:tc>
          <w:tcPr>
            <w:tcW w:w="2802"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达到预期目标</w:t>
            </w:r>
          </w:p>
        </w:tc>
        <w:tc>
          <w:tcPr>
            <w:tcW w:w="20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厨房油烟净化器改造后，其排烟情况符合相关标准，对保护东城区空气质量、生态环境发挥可持续影响。</w:t>
            </w:r>
          </w:p>
        </w:tc>
        <w:tc>
          <w:tcPr>
            <w:tcW w:w="7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7.5</w:t>
            </w:r>
          </w:p>
        </w:tc>
        <w:tc>
          <w:tcPr>
            <w:tcW w:w="85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5.25</w:t>
            </w:r>
          </w:p>
        </w:tc>
        <w:tc>
          <w:tcPr>
            <w:tcW w:w="243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项目指标设置不够量化，考核性不强且相应效益资料支撑不够充分，收集整理、对比分析尚需进一步完善，绩效呈现有待进一步提升。</w:t>
            </w:r>
          </w:p>
        </w:tc>
      </w:tr>
      <w:tr>
        <w:tblPrEx>
          <w:tblCellMar>
            <w:top w:w="0" w:type="dxa"/>
            <w:left w:w="108" w:type="dxa"/>
            <w:bottom w:w="0" w:type="dxa"/>
            <w:right w:w="108" w:type="dxa"/>
          </w:tblCellMar>
        </w:tblPrEx>
        <w:trPr>
          <w:trHeight w:val="1641" w:hRule="atLeast"/>
        </w:trPr>
        <w:tc>
          <w:tcPr>
            <w:tcW w:w="90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162"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满意度指标</w:t>
            </w:r>
          </w:p>
        </w:tc>
        <w:tc>
          <w:tcPr>
            <w:tcW w:w="824"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服务对象满意度指标</w:t>
            </w:r>
          </w:p>
        </w:tc>
        <w:tc>
          <w:tcPr>
            <w:tcW w:w="206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食堂工作人员满意度</w:t>
            </w:r>
          </w:p>
        </w:tc>
        <w:tc>
          <w:tcPr>
            <w:tcW w:w="2802"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≥80%</w:t>
            </w:r>
          </w:p>
        </w:tc>
        <w:tc>
          <w:tcPr>
            <w:tcW w:w="205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90%</w:t>
            </w:r>
          </w:p>
        </w:tc>
        <w:tc>
          <w:tcPr>
            <w:tcW w:w="7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85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24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1644" w:hRule="atLeast"/>
        </w:trPr>
        <w:tc>
          <w:tcPr>
            <w:tcW w:w="90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16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824"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206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厨房油烟净化器改造项目：东城环保局满意度</w:t>
            </w:r>
          </w:p>
        </w:tc>
        <w:tc>
          <w:tcPr>
            <w:tcW w:w="2802"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原定东城区环保局验收，后经咨询改为第三方专业机构验收，合格后发放验收合格资质。</w:t>
            </w:r>
          </w:p>
        </w:tc>
        <w:tc>
          <w:tcPr>
            <w:tcW w:w="205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满意且验收合格</w:t>
            </w:r>
          </w:p>
        </w:tc>
        <w:tc>
          <w:tcPr>
            <w:tcW w:w="7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5</w:t>
            </w:r>
          </w:p>
        </w:tc>
        <w:tc>
          <w:tcPr>
            <w:tcW w:w="85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0"/>
                <w:szCs w:val="20"/>
              </w:rPr>
            </w:pPr>
            <w:r>
              <w:rPr>
                <w:rFonts w:hint="eastAsia" w:ascii="宋体" w:hAnsi="宋体" w:cs="宋体"/>
                <w:kern w:val="0"/>
                <w:sz w:val="20"/>
                <w:szCs w:val="20"/>
              </w:rPr>
              <w:t>4</w:t>
            </w:r>
          </w:p>
        </w:tc>
        <w:tc>
          <w:tcPr>
            <w:tcW w:w="243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年初绩效目标设置与实际有差异，后续将进一步加强目标设置的科学性、合理性。</w:t>
            </w:r>
          </w:p>
        </w:tc>
      </w:tr>
      <w:tr>
        <w:tblPrEx>
          <w:tblCellMar>
            <w:top w:w="0" w:type="dxa"/>
            <w:left w:w="108" w:type="dxa"/>
            <w:bottom w:w="0" w:type="dxa"/>
            <w:right w:w="108" w:type="dxa"/>
          </w:tblCellMar>
        </w:tblPrEx>
        <w:trPr>
          <w:trHeight w:val="360" w:hRule="atLeast"/>
        </w:trPr>
        <w:tc>
          <w:tcPr>
            <w:tcW w:w="9821" w:type="dxa"/>
            <w:gridSpan w:val="7"/>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总分：</w:t>
            </w:r>
          </w:p>
        </w:tc>
        <w:tc>
          <w:tcPr>
            <w:tcW w:w="79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100 </w:t>
            </w:r>
          </w:p>
        </w:tc>
        <w:tc>
          <w:tcPr>
            <w:tcW w:w="85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88.22 </w:t>
            </w:r>
          </w:p>
        </w:tc>
        <w:tc>
          <w:tcPr>
            <w:tcW w:w="243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bl>
    <w:p>
      <w:pPr>
        <w:spacing w:line="480" w:lineRule="exact"/>
        <w:rPr>
          <w:rFonts w:ascii="黑体" w:eastAsia="黑体"/>
          <w:sz w:val="32"/>
          <w:szCs w:val="32"/>
        </w:rPr>
      </w:pPr>
    </w:p>
    <w:tbl>
      <w:tblPr>
        <w:tblStyle w:val="9"/>
        <w:tblW w:w="14860" w:type="dxa"/>
        <w:tblInd w:w="96" w:type="dxa"/>
        <w:tblLayout w:type="autofit"/>
        <w:tblCellMar>
          <w:top w:w="0" w:type="dxa"/>
          <w:left w:w="108" w:type="dxa"/>
          <w:bottom w:w="0" w:type="dxa"/>
          <w:right w:w="108" w:type="dxa"/>
        </w:tblCellMar>
      </w:tblPr>
      <w:tblGrid>
        <w:gridCol w:w="948"/>
        <w:gridCol w:w="1139"/>
        <w:gridCol w:w="824"/>
        <w:gridCol w:w="2110"/>
        <w:gridCol w:w="1729"/>
        <w:gridCol w:w="1518"/>
        <w:gridCol w:w="2093"/>
        <w:gridCol w:w="1493"/>
        <w:gridCol w:w="1501"/>
        <w:gridCol w:w="1505"/>
      </w:tblGrid>
      <w:tr>
        <w:tblPrEx>
          <w:tblCellMar>
            <w:top w:w="0" w:type="dxa"/>
            <w:left w:w="108" w:type="dxa"/>
            <w:bottom w:w="0" w:type="dxa"/>
            <w:right w:w="108" w:type="dxa"/>
          </w:tblCellMar>
        </w:tblPrEx>
        <w:trPr>
          <w:trHeight w:val="405" w:hRule="atLeast"/>
        </w:trPr>
        <w:tc>
          <w:tcPr>
            <w:tcW w:w="14860" w:type="dxa"/>
            <w:gridSpan w:val="10"/>
            <w:tcBorders>
              <w:top w:val="nil"/>
              <w:left w:val="nil"/>
              <w:bottom w:val="nil"/>
              <w:right w:val="nil"/>
            </w:tcBorders>
            <w:shd w:val="clear" w:color="auto" w:fill="auto"/>
            <w:vAlign w:val="center"/>
          </w:tcPr>
          <w:p>
            <w:pPr>
              <w:widowControl/>
              <w:jc w:val="center"/>
              <w:rPr>
                <w:rFonts w:hint="eastAsia" w:ascii="宋体" w:hAnsi="宋体" w:cs="Arial"/>
                <w:kern w:val="0"/>
                <w:sz w:val="28"/>
                <w:szCs w:val="28"/>
              </w:rPr>
            </w:pPr>
          </w:p>
          <w:p>
            <w:pPr>
              <w:widowControl/>
              <w:jc w:val="center"/>
              <w:rPr>
                <w:rFonts w:hint="eastAsia" w:ascii="宋体" w:hAnsi="宋体" w:cs="Arial"/>
                <w:kern w:val="0"/>
                <w:sz w:val="28"/>
                <w:szCs w:val="28"/>
              </w:rPr>
            </w:pPr>
          </w:p>
          <w:p>
            <w:pPr>
              <w:widowControl/>
              <w:jc w:val="center"/>
              <w:rPr>
                <w:rFonts w:hint="eastAsia" w:ascii="宋体" w:hAnsi="宋体" w:cs="Arial"/>
                <w:kern w:val="0"/>
                <w:sz w:val="28"/>
                <w:szCs w:val="28"/>
              </w:rPr>
            </w:pPr>
          </w:p>
          <w:p>
            <w:pPr>
              <w:widowControl/>
              <w:jc w:val="center"/>
              <w:rPr>
                <w:rFonts w:hint="eastAsia" w:ascii="宋体" w:hAnsi="宋体" w:cs="Arial"/>
                <w:kern w:val="0"/>
                <w:sz w:val="28"/>
                <w:szCs w:val="28"/>
              </w:rPr>
            </w:pPr>
          </w:p>
          <w:p>
            <w:pPr>
              <w:widowControl/>
              <w:jc w:val="center"/>
              <w:rPr>
                <w:rFonts w:hint="eastAsia" w:ascii="宋体" w:hAnsi="宋体" w:cs="Arial"/>
                <w:kern w:val="0"/>
                <w:sz w:val="28"/>
                <w:szCs w:val="28"/>
              </w:rPr>
            </w:pPr>
          </w:p>
          <w:p>
            <w:pPr>
              <w:widowControl/>
              <w:jc w:val="center"/>
              <w:rPr>
                <w:rFonts w:hint="eastAsia" w:ascii="宋体" w:hAnsi="宋体" w:cs="Arial"/>
                <w:kern w:val="0"/>
                <w:sz w:val="28"/>
                <w:szCs w:val="28"/>
              </w:rPr>
            </w:pPr>
          </w:p>
          <w:p>
            <w:pPr>
              <w:widowControl/>
              <w:jc w:val="center"/>
              <w:rPr>
                <w:rFonts w:hint="eastAsia" w:ascii="宋体" w:hAnsi="宋体" w:cs="Arial"/>
                <w:kern w:val="0"/>
                <w:sz w:val="28"/>
                <w:szCs w:val="28"/>
              </w:rPr>
            </w:pPr>
          </w:p>
          <w:p>
            <w:pPr>
              <w:widowControl/>
              <w:jc w:val="center"/>
              <w:rPr>
                <w:rFonts w:hint="eastAsia" w:ascii="宋体" w:hAnsi="宋体" w:cs="Arial"/>
                <w:kern w:val="0"/>
                <w:sz w:val="28"/>
                <w:szCs w:val="28"/>
              </w:rPr>
            </w:pPr>
          </w:p>
          <w:p>
            <w:pPr>
              <w:widowControl/>
              <w:jc w:val="center"/>
              <w:rPr>
                <w:rFonts w:ascii="Arial" w:hAnsi="Arial" w:cs="Arial"/>
                <w:kern w:val="0"/>
                <w:sz w:val="28"/>
                <w:szCs w:val="28"/>
              </w:rPr>
            </w:pPr>
            <w:r>
              <w:rPr>
                <w:rFonts w:hint="eastAsia" w:ascii="宋体" w:hAnsi="宋体" w:cs="Arial"/>
                <w:kern w:val="0"/>
                <w:sz w:val="28"/>
                <w:szCs w:val="28"/>
              </w:rPr>
              <w:t>项目支出绩效自评表</w:t>
            </w:r>
          </w:p>
        </w:tc>
      </w:tr>
      <w:tr>
        <w:tblPrEx>
          <w:tblCellMar>
            <w:top w:w="0" w:type="dxa"/>
            <w:left w:w="108" w:type="dxa"/>
            <w:bottom w:w="0" w:type="dxa"/>
            <w:right w:w="108" w:type="dxa"/>
          </w:tblCellMar>
        </w:tblPrEx>
        <w:trPr>
          <w:trHeight w:val="315" w:hRule="atLeast"/>
        </w:trPr>
        <w:tc>
          <w:tcPr>
            <w:tcW w:w="14860" w:type="dxa"/>
            <w:gridSpan w:val="10"/>
            <w:tcBorders>
              <w:top w:val="nil"/>
              <w:left w:val="nil"/>
              <w:bottom w:val="nil"/>
              <w:right w:val="nil"/>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（2021年度）</w:t>
            </w:r>
          </w:p>
        </w:tc>
      </w:tr>
      <w:tr>
        <w:tblPrEx>
          <w:tblCellMar>
            <w:top w:w="0" w:type="dxa"/>
            <w:left w:w="108" w:type="dxa"/>
            <w:bottom w:w="0" w:type="dxa"/>
            <w:right w:w="108" w:type="dxa"/>
          </w:tblCellMar>
        </w:tblPrEx>
        <w:trPr>
          <w:trHeight w:val="399" w:hRule="atLeast"/>
        </w:trPr>
        <w:tc>
          <w:tcPr>
            <w:tcW w:w="291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项目名称</w:t>
            </w:r>
          </w:p>
        </w:tc>
        <w:tc>
          <w:tcPr>
            <w:tcW w:w="11949" w:type="dxa"/>
            <w:gridSpan w:val="7"/>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府学胡同36号院社会化用工项目</w:t>
            </w:r>
          </w:p>
        </w:tc>
      </w:tr>
      <w:tr>
        <w:tblPrEx>
          <w:tblCellMar>
            <w:top w:w="0" w:type="dxa"/>
            <w:left w:w="108" w:type="dxa"/>
            <w:bottom w:w="0" w:type="dxa"/>
            <w:right w:w="108" w:type="dxa"/>
          </w:tblCellMar>
        </w:tblPrEx>
        <w:trPr>
          <w:trHeight w:val="399" w:hRule="atLeast"/>
        </w:trPr>
        <w:tc>
          <w:tcPr>
            <w:tcW w:w="291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主管部门</w:t>
            </w:r>
          </w:p>
        </w:tc>
        <w:tc>
          <w:tcPr>
            <w:tcW w:w="5357"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北京市文物局</w:t>
            </w:r>
          </w:p>
        </w:tc>
        <w:tc>
          <w:tcPr>
            <w:tcW w:w="209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实施单位</w:t>
            </w:r>
          </w:p>
        </w:tc>
        <w:tc>
          <w:tcPr>
            <w:tcW w:w="4499"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北京市文物局机关服务中心</w:t>
            </w:r>
          </w:p>
        </w:tc>
      </w:tr>
      <w:tr>
        <w:tblPrEx>
          <w:tblCellMar>
            <w:top w:w="0" w:type="dxa"/>
            <w:left w:w="108" w:type="dxa"/>
            <w:bottom w:w="0" w:type="dxa"/>
            <w:right w:w="108" w:type="dxa"/>
          </w:tblCellMar>
        </w:tblPrEx>
        <w:trPr>
          <w:trHeight w:val="399" w:hRule="atLeast"/>
        </w:trPr>
        <w:tc>
          <w:tcPr>
            <w:tcW w:w="2911" w:type="dxa"/>
            <w:gridSpan w:val="3"/>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项目负责人</w:t>
            </w:r>
          </w:p>
        </w:tc>
        <w:tc>
          <w:tcPr>
            <w:tcW w:w="5357"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曾旖旎</w:t>
            </w:r>
          </w:p>
        </w:tc>
        <w:tc>
          <w:tcPr>
            <w:tcW w:w="209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联系电话</w:t>
            </w:r>
          </w:p>
        </w:tc>
        <w:tc>
          <w:tcPr>
            <w:tcW w:w="4499"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010-64035473</w:t>
            </w:r>
          </w:p>
        </w:tc>
      </w:tr>
      <w:tr>
        <w:tblPrEx>
          <w:tblCellMar>
            <w:top w:w="0" w:type="dxa"/>
            <w:left w:w="108" w:type="dxa"/>
            <w:bottom w:w="0" w:type="dxa"/>
            <w:right w:w="108" w:type="dxa"/>
          </w:tblCellMar>
        </w:tblPrEx>
        <w:trPr>
          <w:trHeight w:val="519" w:hRule="atLeast"/>
        </w:trPr>
        <w:tc>
          <w:tcPr>
            <w:tcW w:w="2911" w:type="dxa"/>
            <w:gridSpan w:val="3"/>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项目资金（万元）</w:t>
            </w:r>
          </w:p>
        </w:tc>
        <w:tc>
          <w:tcPr>
            <w:tcW w:w="211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172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年初预算数（A）</w:t>
            </w:r>
          </w:p>
        </w:tc>
        <w:tc>
          <w:tcPr>
            <w:tcW w:w="151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全年预算数(B)</w:t>
            </w:r>
          </w:p>
        </w:tc>
        <w:tc>
          <w:tcPr>
            <w:tcW w:w="20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全年执行数(C)</w:t>
            </w:r>
          </w:p>
        </w:tc>
        <w:tc>
          <w:tcPr>
            <w:tcW w:w="14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分值（10分）</w:t>
            </w:r>
          </w:p>
        </w:tc>
        <w:tc>
          <w:tcPr>
            <w:tcW w:w="15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执行率(C/B)</w:t>
            </w:r>
          </w:p>
        </w:tc>
        <w:tc>
          <w:tcPr>
            <w:tcW w:w="150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r>
      <w:tr>
        <w:tblPrEx>
          <w:tblCellMar>
            <w:top w:w="0" w:type="dxa"/>
            <w:left w:w="108" w:type="dxa"/>
            <w:bottom w:w="0" w:type="dxa"/>
            <w:right w:w="108" w:type="dxa"/>
          </w:tblCellMar>
        </w:tblPrEx>
        <w:trPr>
          <w:trHeight w:val="399" w:hRule="atLeast"/>
        </w:trPr>
        <w:tc>
          <w:tcPr>
            <w:tcW w:w="2911"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211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年度资金总额：</w:t>
            </w:r>
          </w:p>
        </w:tc>
        <w:tc>
          <w:tcPr>
            <w:tcW w:w="172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196.050000 </w:t>
            </w:r>
          </w:p>
        </w:tc>
        <w:tc>
          <w:tcPr>
            <w:tcW w:w="151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196.050000 </w:t>
            </w:r>
          </w:p>
        </w:tc>
        <w:tc>
          <w:tcPr>
            <w:tcW w:w="20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195.699850 </w:t>
            </w:r>
          </w:p>
        </w:tc>
        <w:tc>
          <w:tcPr>
            <w:tcW w:w="149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10 </w:t>
            </w:r>
          </w:p>
        </w:tc>
        <w:tc>
          <w:tcPr>
            <w:tcW w:w="1501"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99.82%</w:t>
            </w:r>
          </w:p>
        </w:tc>
        <w:tc>
          <w:tcPr>
            <w:tcW w:w="150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9.98</w:t>
            </w:r>
          </w:p>
        </w:tc>
      </w:tr>
      <w:tr>
        <w:tblPrEx>
          <w:tblCellMar>
            <w:top w:w="0" w:type="dxa"/>
            <w:left w:w="108" w:type="dxa"/>
            <w:bottom w:w="0" w:type="dxa"/>
            <w:right w:w="108" w:type="dxa"/>
          </w:tblCellMar>
        </w:tblPrEx>
        <w:trPr>
          <w:trHeight w:val="399" w:hRule="atLeast"/>
        </w:trPr>
        <w:tc>
          <w:tcPr>
            <w:tcW w:w="2911"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211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其中:当年财政拨款</w:t>
            </w:r>
          </w:p>
        </w:tc>
        <w:tc>
          <w:tcPr>
            <w:tcW w:w="172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196.050000 </w:t>
            </w:r>
          </w:p>
        </w:tc>
        <w:tc>
          <w:tcPr>
            <w:tcW w:w="151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196.050000 </w:t>
            </w:r>
          </w:p>
        </w:tc>
        <w:tc>
          <w:tcPr>
            <w:tcW w:w="20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195.699850 </w:t>
            </w:r>
          </w:p>
        </w:tc>
        <w:tc>
          <w:tcPr>
            <w:tcW w:w="149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1501"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99.82%</w:t>
            </w:r>
          </w:p>
        </w:tc>
        <w:tc>
          <w:tcPr>
            <w:tcW w:w="150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trHeight w:val="399" w:hRule="atLeast"/>
        </w:trPr>
        <w:tc>
          <w:tcPr>
            <w:tcW w:w="2911"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211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上年结转资金</w:t>
            </w:r>
          </w:p>
        </w:tc>
        <w:tc>
          <w:tcPr>
            <w:tcW w:w="172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151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209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149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1501"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150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trHeight w:val="399" w:hRule="atLeast"/>
        </w:trPr>
        <w:tc>
          <w:tcPr>
            <w:tcW w:w="2911"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211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其他资金</w:t>
            </w:r>
          </w:p>
        </w:tc>
        <w:tc>
          <w:tcPr>
            <w:tcW w:w="172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151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209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149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1501"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150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trHeight w:val="399" w:hRule="atLeast"/>
        </w:trPr>
        <w:tc>
          <w:tcPr>
            <w:tcW w:w="948"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年度总体目标</w:t>
            </w:r>
          </w:p>
        </w:tc>
        <w:tc>
          <w:tcPr>
            <w:tcW w:w="7320" w:type="dxa"/>
            <w:gridSpan w:val="5"/>
            <w:tcBorders>
              <w:top w:val="single" w:color="auto" w:sz="4" w:space="0"/>
              <w:left w:val="nil"/>
              <w:bottom w:val="single" w:color="auto" w:sz="4" w:space="0"/>
              <w:right w:val="nil"/>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预期目标</w:t>
            </w:r>
          </w:p>
        </w:tc>
        <w:tc>
          <w:tcPr>
            <w:tcW w:w="6592"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实际完成情况</w:t>
            </w:r>
          </w:p>
        </w:tc>
      </w:tr>
      <w:tr>
        <w:tblPrEx>
          <w:tblCellMar>
            <w:top w:w="0" w:type="dxa"/>
            <w:left w:w="108" w:type="dxa"/>
            <w:bottom w:w="0" w:type="dxa"/>
            <w:right w:w="108" w:type="dxa"/>
          </w:tblCellMar>
        </w:tblPrEx>
        <w:trPr>
          <w:trHeight w:val="1632" w:hRule="atLeast"/>
        </w:trPr>
        <w:tc>
          <w:tcPr>
            <w:tcW w:w="948"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7320" w:type="dxa"/>
            <w:gridSpan w:val="5"/>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该项目是有食堂劳务派遣和司机、会议服务劳务派遣两部分组成，在项目实施阶段，严格落实财政资金，按计划进度完成项目。保障机关食堂、会议服务和出行办公要求，满足机关正常办公需求。</w:t>
            </w:r>
          </w:p>
        </w:tc>
        <w:tc>
          <w:tcPr>
            <w:tcW w:w="6592"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本项目食堂劳务派遣和司机、会服两部分均按年初计划执行，完成了全年的服务保障工作，满足了机关正常办公需求。</w:t>
            </w:r>
          </w:p>
        </w:tc>
      </w:tr>
      <w:tr>
        <w:tblPrEx>
          <w:tblCellMar>
            <w:top w:w="0" w:type="dxa"/>
            <w:left w:w="108" w:type="dxa"/>
            <w:bottom w:w="0" w:type="dxa"/>
            <w:right w:w="108" w:type="dxa"/>
          </w:tblCellMar>
        </w:tblPrEx>
        <w:trPr>
          <w:trHeight w:val="678" w:hRule="atLeast"/>
        </w:trPr>
        <w:tc>
          <w:tcPr>
            <w:tcW w:w="94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绩效指标</w:t>
            </w:r>
          </w:p>
        </w:tc>
        <w:tc>
          <w:tcPr>
            <w:tcW w:w="113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一级指标</w:t>
            </w:r>
          </w:p>
        </w:tc>
        <w:tc>
          <w:tcPr>
            <w:tcW w:w="82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二级指标</w:t>
            </w:r>
          </w:p>
        </w:tc>
        <w:tc>
          <w:tcPr>
            <w:tcW w:w="211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三级指标</w:t>
            </w:r>
          </w:p>
        </w:tc>
        <w:tc>
          <w:tcPr>
            <w:tcW w:w="3247"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年度指标值(A)</w:t>
            </w:r>
          </w:p>
        </w:tc>
        <w:tc>
          <w:tcPr>
            <w:tcW w:w="20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实际完成值</w:t>
            </w:r>
          </w:p>
        </w:tc>
        <w:tc>
          <w:tcPr>
            <w:tcW w:w="14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15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c>
          <w:tcPr>
            <w:tcW w:w="150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偏差原因分析及改进措施</w:t>
            </w:r>
          </w:p>
        </w:tc>
      </w:tr>
      <w:tr>
        <w:tblPrEx>
          <w:tblCellMar>
            <w:top w:w="0" w:type="dxa"/>
            <w:left w:w="108" w:type="dxa"/>
            <w:bottom w:w="0" w:type="dxa"/>
            <w:right w:w="108" w:type="dxa"/>
          </w:tblCellMar>
        </w:tblPrEx>
        <w:trPr>
          <w:trHeight w:val="1284" w:hRule="atLeast"/>
        </w:trPr>
        <w:tc>
          <w:tcPr>
            <w:tcW w:w="94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139"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产出指标</w:t>
            </w:r>
          </w:p>
        </w:tc>
        <w:tc>
          <w:tcPr>
            <w:tcW w:w="824" w:type="dxa"/>
            <w:tcBorders>
              <w:top w:val="nil"/>
              <w:left w:val="nil"/>
              <w:bottom w:val="nil"/>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数量指标</w:t>
            </w:r>
          </w:p>
        </w:tc>
        <w:tc>
          <w:tcPr>
            <w:tcW w:w="211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食堂服务次数</w:t>
            </w:r>
          </w:p>
        </w:tc>
        <w:tc>
          <w:tcPr>
            <w:tcW w:w="3247"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≥5次</w:t>
            </w:r>
          </w:p>
        </w:tc>
        <w:tc>
          <w:tcPr>
            <w:tcW w:w="20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全年工作日提供餐饮保障工作。</w:t>
            </w:r>
          </w:p>
        </w:tc>
        <w:tc>
          <w:tcPr>
            <w:tcW w:w="14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w:t>
            </w:r>
          </w:p>
        </w:tc>
        <w:tc>
          <w:tcPr>
            <w:tcW w:w="15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10.5</w:t>
            </w:r>
          </w:p>
        </w:tc>
        <w:tc>
          <w:tcPr>
            <w:tcW w:w="150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年度指标值设置偏低，后续设置指标将进一步加强目标设置的科学性、合理性。</w:t>
            </w:r>
          </w:p>
        </w:tc>
      </w:tr>
      <w:tr>
        <w:tblPrEx>
          <w:tblCellMar>
            <w:top w:w="0" w:type="dxa"/>
            <w:left w:w="108" w:type="dxa"/>
            <w:bottom w:w="0" w:type="dxa"/>
            <w:right w:w="108" w:type="dxa"/>
          </w:tblCellMar>
        </w:tblPrEx>
        <w:trPr>
          <w:trHeight w:val="1101" w:hRule="atLeast"/>
        </w:trPr>
        <w:tc>
          <w:tcPr>
            <w:tcW w:w="94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139"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824"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质量指标</w:t>
            </w:r>
          </w:p>
        </w:tc>
        <w:tc>
          <w:tcPr>
            <w:tcW w:w="21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保障食堂食品安全，提供全年工作日餐饮服务。</w:t>
            </w:r>
          </w:p>
        </w:tc>
        <w:tc>
          <w:tcPr>
            <w:tcW w:w="3247"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得到保障</w:t>
            </w:r>
          </w:p>
        </w:tc>
        <w:tc>
          <w:tcPr>
            <w:tcW w:w="209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机关食堂全年工作日提供餐饮保障工作，无食品安全事故发生。</w:t>
            </w:r>
          </w:p>
        </w:tc>
        <w:tc>
          <w:tcPr>
            <w:tcW w:w="14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1501"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150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720" w:hRule="atLeast"/>
        </w:trPr>
        <w:tc>
          <w:tcPr>
            <w:tcW w:w="94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139"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82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21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保障会议服务相关工作。</w:t>
            </w:r>
          </w:p>
        </w:tc>
        <w:tc>
          <w:tcPr>
            <w:tcW w:w="3247"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得到保障</w:t>
            </w:r>
          </w:p>
        </w:tc>
        <w:tc>
          <w:tcPr>
            <w:tcW w:w="209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保障了机关全年1500余场会议的服务工作。</w:t>
            </w:r>
          </w:p>
        </w:tc>
        <w:tc>
          <w:tcPr>
            <w:tcW w:w="14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1501"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150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720" w:hRule="atLeast"/>
        </w:trPr>
        <w:tc>
          <w:tcPr>
            <w:tcW w:w="94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139"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82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21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保障公务车辆出行办公要求。</w:t>
            </w:r>
          </w:p>
        </w:tc>
        <w:tc>
          <w:tcPr>
            <w:tcW w:w="3247"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得到保障</w:t>
            </w:r>
          </w:p>
        </w:tc>
        <w:tc>
          <w:tcPr>
            <w:tcW w:w="209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保障了机关全年的公务出行工作。</w:t>
            </w:r>
          </w:p>
        </w:tc>
        <w:tc>
          <w:tcPr>
            <w:tcW w:w="14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1501"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150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804" w:hRule="atLeast"/>
        </w:trPr>
        <w:tc>
          <w:tcPr>
            <w:tcW w:w="94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139"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824"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时效指标</w:t>
            </w:r>
          </w:p>
        </w:tc>
        <w:tc>
          <w:tcPr>
            <w:tcW w:w="2110" w:type="dxa"/>
            <w:tcBorders>
              <w:top w:val="nil"/>
              <w:left w:val="nil"/>
              <w:bottom w:val="nil"/>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（食堂）项目执行完成时间</w:t>
            </w:r>
          </w:p>
        </w:tc>
        <w:tc>
          <w:tcPr>
            <w:tcW w:w="3247" w:type="dxa"/>
            <w:gridSpan w:val="2"/>
            <w:tcBorders>
              <w:top w:val="single" w:color="auto" w:sz="4" w:space="0"/>
              <w:left w:val="nil"/>
              <w:bottom w:val="nil"/>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按照合同要求，按月度支付食堂服务经费。</w:t>
            </w:r>
          </w:p>
        </w:tc>
        <w:tc>
          <w:tcPr>
            <w:tcW w:w="209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已按照合同要求，完成了全年度食堂服务经费的支付。</w:t>
            </w:r>
          </w:p>
        </w:tc>
        <w:tc>
          <w:tcPr>
            <w:tcW w:w="14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w:t>
            </w:r>
          </w:p>
        </w:tc>
        <w:tc>
          <w:tcPr>
            <w:tcW w:w="1501"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w:t>
            </w:r>
          </w:p>
        </w:tc>
        <w:tc>
          <w:tcPr>
            <w:tcW w:w="150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816" w:hRule="atLeast"/>
        </w:trPr>
        <w:tc>
          <w:tcPr>
            <w:tcW w:w="94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139"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824"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2110" w:type="dxa"/>
            <w:tcBorders>
              <w:top w:val="single" w:color="auto" w:sz="4" w:space="0"/>
              <w:left w:val="nil"/>
              <w:bottom w:val="nil"/>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（会服）项目执行完成时间</w:t>
            </w:r>
          </w:p>
        </w:tc>
        <w:tc>
          <w:tcPr>
            <w:tcW w:w="3247" w:type="dxa"/>
            <w:gridSpan w:val="2"/>
            <w:tcBorders>
              <w:top w:val="single" w:color="auto" w:sz="4" w:space="0"/>
              <w:left w:val="nil"/>
              <w:bottom w:val="nil"/>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按照合同要求，按季度支付会议服务人员经费。</w:t>
            </w:r>
          </w:p>
        </w:tc>
        <w:tc>
          <w:tcPr>
            <w:tcW w:w="209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已按照合同要求，完成了全年度会服人员经费的支付。</w:t>
            </w:r>
          </w:p>
        </w:tc>
        <w:tc>
          <w:tcPr>
            <w:tcW w:w="14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w:t>
            </w:r>
          </w:p>
        </w:tc>
        <w:tc>
          <w:tcPr>
            <w:tcW w:w="1501"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w:t>
            </w:r>
          </w:p>
        </w:tc>
        <w:tc>
          <w:tcPr>
            <w:tcW w:w="150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864" w:hRule="atLeast"/>
        </w:trPr>
        <w:tc>
          <w:tcPr>
            <w:tcW w:w="94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139"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824"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2110" w:type="dxa"/>
            <w:tcBorders>
              <w:top w:val="single" w:color="auto" w:sz="4" w:space="0"/>
              <w:left w:val="nil"/>
              <w:bottom w:val="nil"/>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（办公出行）项目执行完成时间</w:t>
            </w:r>
          </w:p>
        </w:tc>
        <w:tc>
          <w:tcPr>
            <w:tcW w:w="3247" w:type="dxa"/>
            <w:gridSpan w:val="2"/>
            <w:tcBorders>
              <w:top w:val="single" w:color="auto" w:sz="4" w:space="0"/>
              <w:left w:val="nil"/>
              <w:bottom w:val="nil"/>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按照合同要求，按季度支付司机服务经费。</w:t>
            </w:r>
          </w:p>
        </w:tc>
        <w:tc>
          <w:tcPr>
            <w:tcW w:w="209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已按照合同要求，完成了全年度司机经费的支付。</w:t>
            </w:r>
          </w:p>
        </w:tc>
        <w:tc>
          <w:tcPr>
            <w:tcW w:w="14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w:t>
            </w:r>
          </w:p>
        </w:tc>
        <w:tc>
          <w:tcPr>
            <w:tcW w:w="1501"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w:t>
            </w:r>
          </w:p>
        </w:tc>
        <w:tc>
          <w:tcPr>
            <w:tcW w:w="150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1188" w:hRule="atLeast"/>
        </w:trPr>
        <w:tc>
          <w:tcPr>
            <w:tcW w:w="94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139"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82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成本指标</w:t>
            </w:r>
          </w:p>
        </w:tc>
        <w:tc>
          <w:tcPr>
            <w:tcW w:w="211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项目总成本控制数</w:t>
            </w:r>
          </w:p>
        </w:tc>
        <w:tc>
          <w:tcPr>
            <w:tcW w:w="3247"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≤196.05万元</w:t>
            </w:r>
          </w:p>
        </w:tc>
        <w:tc>
          <w:tcPr>
            <w:tcW w:w="20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195.69985万元</w:t>
            </w:r>
          </w:p>
        </w:tc>
        <w:tc>
          <w:tcPr>
            <w:tcW w:w="14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1501"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150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竟磋结余资金0.35015万元。</w:t>
            </w:r>
          </w:p>
        </w:tc>
      </w:tr>
      <w:tr>
        <w:tblPrEx>
          <w:tblCellMar>
            <w:top w:w="0" w:type="dxa"/>
            <w:left w:w="108" w:type="dxa"/>
            <w:bottom w:w="0" w:type="dxa"/>
            <w:right w:w="108" w:type="dxa"/>
          </w:tblCellMar>
        </w:tblPrEx>
        <w:trPr>
          <w:trHeight w:val="2268" w:hRule="atLeast"/>
        </w:trPr>
        <w:tc>
          <w:tcPr>
            <w:tcW w:w="94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139" w:type="dxa"/>
            <w:vMerge w:val="restart"/>
            <w:tcBorders>
              <w:top w:val="nil"/>
              <w:left w:val="single" w:color="auto" w:sz="4" w:space="0"/>
              <w:bottom w:val="nil"/>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效益指标</w:t>
            </w:r>
          </w:p>
        </w:tc>
        <w:tc>
          <w:tcPr>
            <w:tcW w:w="82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社会效益指标</w:t>
            </w:r>
          </w:p>
        </w:tc>
        <w:tc>
          <w:tcPr>
            <w:tcW w:w="21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保障机关食堂、会议服务、公务出行等办公需求，有效做好机关服务保障工作。</w:t>
            </w:r>
          </w:p>
        </w:tc>
        <w:tc>
          <w:tcPr>
            <w:tcW w:w="3247"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全年工作日保障机关食堂、会议服务、公务车辆出行工作。</w:t>
            </w:r>
          </w:p>
        </w:tc>
        <w:tc>
          <w:tcPr>
            <w:tcW w:w="209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完成了全年作日机关食堂、会议服务、公务车辆出行的保障工作。</w:t>
            </w:r>
          </w:p>
        </w:tc>
        <w:tc>
          <w:tcPr>
            <w:tcW w:w="14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w:t>
            </w:r>
          </w:p>
        </w:tc>
        <w:tc>
          <w:tcPr>
            <w:tcW w:w="1501"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12</w:t>
            </w:r>
          </w:p>
        </w:tc>
        <w:tc>
          <w:tcPr>
            <w:tcW w:w="150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项目指标设置不够量化，考核性不强且相应效益资料支撑不够充分，收集整理、对比分析尚需进一步完善，绩效呈现有待进一步提升。</w:t>
            </w:r>
          </w:p>
        </w:tc>
      </w:tr>
      <w:tr>
        <w:tblPrEx>
          <w:tblCellMar>
            <w:top w:w="0" w:type="dxa"/>
            <w:left w:w="108" w:type="dxa"/>
            <w:bottom w:w="0" w:type="dxa"/>
            <w:right w:w="108" w:type="dxa"/>
          </w:tblCellMar>
        </w:tblPrEx>
        <w:trPr>
          <w:trHeight w:val="2496" w:hRule="atLeast"/>
        </w:trPr>
        <w:tc>
          <w:tcPr>
            <w:tcW w:w="94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139" w:type="dxa"/>
            <w:vMerge w:val="continue"/>
            <w:tcBorders>
              <w:top w:val="nil"/>
              <w:left w:val="single" w:color="auto" w:sz="4" w:space="0"/>
              <w:bottom w:val="nil"/>
              <w:right w:val="single" w:color="auto" w:sz="4" w:space="0"/>
            </w:tcBorders>
            <w:vAlign w:val="center"/>
          </w:tcPr>
          <w:p>
            <w:pPr>
              <w:widowControl/>
              <w:jc w:val="left"/>
              <w:rPr>
                <w:rFonts w:ascii="宋体" w:hAnsi="宋体" w:cs="宋体"/>
                <w:kern w:val="0"/>
                <w:sz w:val="20"/>
                <w:szCs w:val="20"/>
              </w:rPr>
            </w:pPr>
          </w:p>
        </w:tc>
        <w:tc>
          <w:tcPr>
            <w:tcW w:w="82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可持续影响指标</w:t>
            </w:r>
          </w:p>
        </w:tc>
        <w:tc>
          <w:tcPr>
            <w:tcW w:w="21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满足机关正常办公的需求，发挥长效作用。</w:t>
            </w:r>
          </w:p>
        </w:tc>
        <w:tc>
          <w:tcPr>
            <w:tcW w:w="3247"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机关食堂、司机、会服工作人员全年工作日做好保障工作。</w:t>
            </w:r>
          </w:p>
        </w:tc>
        <w:tc>
          <w:tcPr>
            <w:tcW w:w="209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按要求完成后勤保障工作，为服务机关发挥长效作用。</w:t>
            </w:r>
          </w:p>
        </w:tc>
        <w:tc>
          <w:tcPr>
            <w:tcW w:w="14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w:t>
            </w:r>
          </w:p>
        </w:tc>
        <w:tc>
          <w:tcPr>
            <w:tcW w:w="1501"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12</w:t>
            </w:r>
          </w:p>
        </w:tc>
        <w:tc>
          <w:tcPr>
            <w:tcW w:w="150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项目指标设置不够量化，考核性不强且相应效益资料支撑不够充分，收集整理、对比分析尚需进一步完善，绩效呈现有待进一步提升。</w:t>
            </w:r>
          </w:p>
        </w:tc>
      </w:tr>
      <w:tr>
        <w:tblPrEx>
          <w:tblCellMar>
            <w:top w:w="0" w:type="dxa"/>
            <w:left w:w="108" w:type="dxa"/>
            <w:bottom w:w="0" w:type="dxa"/>
            <w:right w:w="108" w:type="dxa"/>
          </w:tblCellMar>
        </w:tblPrEx>
        <w:trPr>
          <w:trHeight w:val="1692" w:hRule="atLeast"/>
        </w:trPr>
        <w:tc>
          <w:tcPr>
            <w:tcW w:w="94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13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满意度指标</w:t>
            </w:r>
          </w:p>
        </w:tc>
        <w:tc>
          <w:tcPr>
            <w:tcW w:w="82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服务对象满意度指标</w:t>
            </w:r>
          </w:p>
        </w:tc>
        <w:tc>
          <w:tcPr>
            <w:tcW w:w="211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服务对象投诉率</w:t>
            </w:r>
          </w:p>
        </w:tc>
        <w:tc>
          <w:tcPr>
            <w:tcW w:w="3247"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20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w:t>
            </w:r>
          </w:p>
        </w:tc>
        <w:tc>
          <w:tcPr>
            <w:tcW w:w="14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10</w:t>
            </w:r>
          </w:p>
        </w:tc>
        <w:tc>
          <w:tcPr>
            <w:tcW w:w="1501"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0"/>
                <w:szCs w:val="20"/>
              </w:rPr>
            </w:pPr>
            <w:r>
              <w:rPr>
                <w:rFonts w:hint="eastAsia" w:ascii="宋体" w:hAnsi="宋体" w:cs="宋体"/>
                <w:kern w:val="0"/>
                <w:sz w:val="20"/>
                <w:szCs w:val="20"/>
              </w:rPr>
              <w:t>8</w:t>
            </w:r>
          </w:p>
        </w:tc>
        <w:tc>
          <w:tcPr>
            <w:tcW w:w="150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年初绩效目标设置偏低，后续将进一步加强目标设置的科学性、合理性。</w:t>
            </w:r>
          </w:p>
        </w:tc>
      </w:tr>
      <w:tr>
        <w:tblPrEx>
          <w:tblCellMar>
            <w:top w:w="0" w:type="dxa"/>
            <w:left w:w="108" w:type="dxa"/>
            <w:bottom w:w="0" w:type="dxa"/>
            <w:right w:w="108" w:type="dxa"/>
          </w:tblCellMar>
        </w:tblPrEx>
        <w:trPr>
          <w:trHeight w:val="360" w:hRule="atLeast"/>
        </w:trPr>
        <w:tc>
          <w:tcPr>
            <w:tcW w:w="10361" w:type="dxa"/>
            <w:gridSpan w:val="7"/>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总分：</w:t>
            </w:r>
          </w:p>
        </w:tc>
        <w:tc>
          <w:tcPr>
            <w:tcW w:w="149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100 </w:t>
            </w:r>
          </w:p>
        </w:tc>
        <w:tc>
          <w:tcPr>
            <w:tcW w:w="1501"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87.48 </w:t>
            </w:r>
          </w:p>
        </w:tc>
        <w:tc>
          <w:tcPr>
            <w:tcW w:w="150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bl>
    <w:p>
      <w:pPr>
        <w:spacing w:line="480" w:lineRule="exact"/>
        <w:rPr>
          <w:rFonts w:ascii="黑体" w:eastAsia="黑体"/>
          <w:sz w:val="32"/>
          <w:szCs w:val="32"/>
        </w:rPr>
      </w:pPr>
    </w:p>
    <w:p>
      <w:pPr>
        <w:spacing w:line="480" w:lineRule="exact"/>
        <w:jc w:val="center"/>
        <w:rPr>
          <w:rFonts w:hint="eastAsia" w:ascii="黑体" w:eastAsia="黑体"/>
          <w:sz w:val="32"/>
          <w:szCs w:val="32"/>
        </w:rPr>
      </w:pPr>
    </w:p>
    <w:p>
      <w:pPr>
        <w:pStyle w:val="2"/>
        <w:ind w:firstLine="420"/>
        <w:rPr>
          <w:rFonts w:hint="eastAsia"/>
        </w:rPr>
      </w:pPr>
    </w:p>
    <w:p>
      <w:pPr>
        <w:pStyle w:val="2"/>
        <w:ind w:firstLine="420"/>
        <w:rPr>
          <w:rFonts w:hint="eastAsia"/>
        </w:rPr>
      </w:pPr>
    </w:p>
    <w:p>
      <w:pPr>
        <w:pStyle w:val="2"/>
        <w:ind w:firstLine="420"/>
        <w:rPr>
          <w:rFonts w:hint="eastAsia"/>
        </w:rPr>
      </w:pPr>
    </w:p>
    <w:tbl>
      <w:tblPr>
        <w:tblStyle w:val="9"/>
        <w:tblW w:w="14940" w:type="dxa"/>
        <w:tblInd w:w="96" w:type="dxa"/>
        <w:tblLayout w:type="autofit"/>
        <w:tblCellMar>
          <w:top w:w="0" w:type="dxa"/>
          <w:left w:w="108" w:type="dxa"/>
          <w:bottom w:w="0" w:type="dxa"/>
          <w:right w:w="108" w:type="dxa"/>
        </w:tblCellMar>
      </w:tblPr>
      <w:tblGrid>
        <w:gridCol w:w="780"/>
        <w:gridCol w:w="1040"/>
        <w:gridCol w:w="1000"/>
        <w:gridCol w:w="2080"/>
        <w:gridCol w:w="1760"/>
        <w:gridCol w:w="1540"/>
        <w:gridCol w:w="2080"/>
        <w:gridCol w:w="1420"/>
        <w:gridCol w:w="1340"/>
        <w:gridCol w:w="1900"/>
      </w:tblGrid>
      <w:tr>
        <w:tblPrEx>
          <w:tblCellMar>
            <w:top w:w="0" w:type="dxa"/>
            <w:left w:w="108" w:type="dxa"/>
            <w:bottom w:w="0" w:type="dxa"/>
            <w:right w:w="108" w:type="dxa"/>
          </w:tblCellMar>
        </w:tblPrEx>
        <w:trPr>
          <w:trHeight w:val="405" w:hRule="atLeast"/>
        </w:trPr>
        <w:tc>
          <w:tcPr>
            <w:tcW w:w="14940" w:type="dxa"/>
            <w:gridSpan w:val="10"/>
            <w:tcBorders>
              <w:top w:val="nil"/>
              <w:left w:val="nil"/>
              <w:bottom w:val="nil"/>
              <w:right w:val="nil"/>
            </w:tcBorders>
            <w:shd w:val="clear" w:color="auto" w:fill="auto"/>
            <w:vAlign w:val="center"/>
          </w:tcPr>
          <w:p>
            <w:pPr>
              <w:widowControl/>
              <w:jc w:val="center"/>
              <w:rPr>
                <w:rFonts w:ascii="Arial" w:hAnsi="Arial" w:cs="Arial"/>
                <w:kern w:val="0"/>
                <w:sz w:val="28"/>
                <w:szCs w:val="28"/>
              </w:rPr>
            </w:pPr>
            <w:r>
              <w:rPr>
                <w:rFonts w:hint="eastAsia" w:ascii="宋体" w:hAnsi="宋体" w:cs="Arial"/>
                <w:kern w:val="0"/>
                <w:sz w:val="28"/>
                <w:szCs w:val="28"/>
              </w:rPr>
              <w:t>项目支出绩效自评表</w:t>
            </w:r>
          </w:p>
        </w:tc>
      </w:tr>
      <w:tr>
        <w:tblPrEx>
          <w:tblCellMar>
            <w:top w:w="0" w:type="dxa"/>
            <w:left w:w="108" w:type="dxa"/>
            <w:bottom w:w="0" w:type="dxa"/>
            <w:right w:w="108" w:type="dxa"/>
          </w:tblCellMar>
        </w:tblPrEx>
        <w:trPr>
          <w:trHeight w:val="315" w:hRule="atLeast"/>
        </w:trPr>
        <w:tc>
          <w:tcPr>
            <w:tcW w:w="14940" w:type="dxa"/>
            <w:gridSpan w:val="10"/>
            <w:tcBorders>
              <w:top w:val="nil"/>
              <w:left w:val="nil"/>
              <w:bottom w:val="nil"/>
              <w:right w:val="nil"/>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（2021年度）</w:t>
            </w:r>
          </w:p>
        </w:tc>
      </w:tr>
      <w:tr>
        <w:tblPrEx>
          <w:tblCellMar>
            <w:top w:w="0" w:type="dxa"/>
            <w:left w:w="108" w:type="dxa"/>
            <w:bottom w:w="0" w:type="dxa"/>
            <w:right w:w="108" w:type="dxa"/>
          </w:tblCellMar>
        </w:tblPrEx>
        <w:trPr>
          <w:trHeight w:val="399" w:hRule="atLeast"/>
        </w:trPr>
        <w:tc>
          <w:tcPr>
            <w:tcW w:w="28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项目名称</w:t>
            </w:r>
          </w:p>
        </w:tc>
        <w:tc>
          <w:tcPr>
            <w:tcW w:w="12120" w:type="dxa"/>
            <w:gridSpan w:val="7"/>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府学胡同36号院古建二期修缮工程</w:t>
            </w:r>
          </w:p>
        </w:tc>
      </w:tr>
      <w:tr>
        <w:tblPrEx>
          <w:tblCellMar>
            <w:top w:w="0" w:type="dxa"/>
            <w:left w:w="108" w:type="dxa"/>
            <w:bottom w:w="0" w:type="dxa"/>
            <w:right w:w="108" w:type="dxa"/>
          </w:tblCellMar>
        </w:tblPrEx>
        <w:trPr>
          <w:trHeight w:val="399" w:hRule="atLeast"/>
        </w:trPr>
        <w:tc>
          <w:tcPr>
            <w:tcW w:w="28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主管部门</w:t>
            </w:r>
          </w:p>
        </w:tc>
        <w:tc>
          <w:tcPr>
            <w:tcW w:w="5380"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北京市文物局</w:t>
            </w:r>
          </w:p>
        </w:tc>
        <w:tc>
          <w:tcPr>
            <w:tcW w:w="208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实施单位</w:t>
            </w:r>
          </w:p>
        </w:tc>
        <w:tc>
          <w:tcPr>
            <w:tcW w:w="4660"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北京市文物局机关服务中心</w:t>
            </w:r>
          </w:p>
        </w:tc>
      </w:tr>
      <w:tr>
        <w:tblPrEx>
          <w:tblCellMar>
            <w:top w:w="0" w:type="dxa"/>
            <w:left w:w="108" w:type="dxa"/>
            <w:bottom w:w="0" w:type="dxa"/>
            <w:right w:w="108" w:type="dxa"/>
          </w:tblCellMar>
        </w:tblPrEx>
        <w:trPr>
          <w:trHeight w:val="399" w:hRule="atLeast"/>
        </w:trPr>
        <w:tc>
          <w:tcPr>
            <w:tcW w:w="2820" w:type="dxa"/>
            <w:gridSpan w:val="3"/>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项目负责人</w:t>
            </w:r>
          </w:p>
        </w:tc>
        <w:tc>
          <w:tcPr>
            <w:tcW w:w="5380"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曾旖旎</w:t>
            </w:r>
          </w:p>
        </w:tc>
        <w:tc>
          <w:tcPr>
            <w:tcW w:w="208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联系电话</w:t>
            </w:r>
          </w:p>
        </w:tc>
        <w:tc>
          <w:tcPr>
            <w:tcW w:w="4660"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010-64035473</w:t>
            </w:r>
          </w:p>
        </w:tc>
      </w:tr>
      <w:tr>
        <w:tblPrEx>
          <w:tblCellMar>
            <w:top w:w="0" w:type="dxa"/>
            <w:left w:w="108" w:type="dxa"/>
            <w:bottom w:w="0" w:type="dxa"/>
            <w:right w:w="108" w:type="dxa"/>
          </w:tblCellMar>
        </w:tblPrEx>
        <w:trPr>
          <w:trHeight w:val="519" w:hRule="atLeast"/>
        </w:trPr>
        <w:tc>
          <w:tcPr>
            <w:tcW w:w="2820" w:type="dxa"/>
            <w:gridSpan w:val="3"/>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项目资金（万元）</w:t>
            </w:r>
          </w:p>
        </w:tc>
        <w:tc>
          <w:tcPr>
            <w:tcW w:w="208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17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年初预算数（A）</w:t>
            </w:r>
          </w:p>
        </w:tc>
        <w:tc>
          <w:tcPr>
            <w:tcW w:w="154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全年预算数(B)</w:t>
            </w:r>
          </w:p>
        </w:tc>
        <w:tc>
          <w:tcPr>
            <w:tcW w:w="20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全年执行数(C)</w:t>
            </w:r>
          </w:p>
        </w:tc>
        <w:tc>
          <w:tcPr>
            <w:tcW w:w="142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分值（10分）</w:t>
            </w:r>
          </w:p>
        </w:tc>
        <w:tc>
          <w:tcPr>
            <w:tcW w:w="134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执行率(C/B)</w:t>
            </w:r>
          </w:p>
        </w:tc>
        <w:tc>
          <w:tcPr>
            <w:tcW w:w="190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r>
      <w:tr>
        <w:tblPrEx>
          <w:tblCellMar>
            <w:top w:w="0" w:type="dxa"/>
            <w:left w:w="108" w:type="dxa"/>
            <w:bottom w:w="0" w:type="dxa"/>
            <w:right w:w="108" w:type="dxa"/>
          </w:tblCellMar>
        </w:tblPrEx>
        <w:trPr>
          <w:trHeight w:val="399" w:hRule="atLeast"/>
        </w:trPr>
        <w:tc>
          <w:tcPr>
            <w:tcW w:w="2820"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208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年度资金总额：</w:t>
            </w:r>
          </w:p>
        </w:tc>
        <w:tc>
          <w:tcPr>
            <w:tcW w:w="17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80.000000 </w:t>
            </w:r>
          </w:p>
        </w:tc>
        <w:tc>
          <w:tcPr>
            <w:tcW w:w="154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80.000000 </w:t>
            </w:r>
          </w:p>
        </w:tc>
        <w:tc>
          <w:tcPr>
            <w:tcW w:w="20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74.807621 </w:t>
            </w:r>
          </w:p>
        </w:tc>
        <w:tc>
          <w:tcPr>
            <w:tcW w:w="142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0"/>
                <w:szCs w:val="20"/>
              </w:rPr>
            </w:pPr>
            <w:r>
              <w:rPr>
                <w:rFonts w:hint="eastAsia" w:ascii="宋体" w:hAnsi="宋体" w:cs="宋体"/>
                <w:kern w:val="0"/>
                <w:sz w:val="20"/>
                <w:szCs w:val="20"/>
              </w:rPr>
              <w:t xml:space="preserve">10 </w:t>
            </w:r>
          </w:p>
        </w:tc>
        <w:tc>
          <w:tcPr>
            <w:tcW w:w="13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0"/>
                <w:szCs w:val="20"/>
              </w:rPr>
            </w:pPr>
            <w:r>
              <w:rPr>
                <w:rFonts w:hint="eastAsia" w:ascii="宋体" w:hAnsi="宋体" w:cs="宋体"/>
                <w:kern w:val="0"/>
                <w:sz w:val="20"/>
                <w:szCs w:val="20"/>
              </w:rPr>
              <w:t>93.51%</w:t>
            </w:r>
          </w:p>
        </w:tc>
        <w:tc>
          <w:tcPr>
            <w:tcW w:w="19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9.35</w:t>
            </w:r>
          </w:p>
        </w:tc>
      </w:tr>
      <w:tr>
        <w:tblPrEx>
          <w:tblCellMar>
            <w:top w:w="0" w:type="dxa"/>
            <w:left w:w="108" w:type="dxa"/>
            <w:bottom w:w="0" w:type="dxa"/>
            <w:right w:w="108" w:type="dxa"/>
          </w:tblCellMar>
        </w:tblPrEx>
        <w:trPr>
          <w:trHeight w:val="399" w:hRule="atLeast"/>
        </w:trPr>
        <w:tc>
          <w:tcPr>
            <w:tcW w:w="2820"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20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其中:当年财政拨款</w:t>
            </w:r>
          </w:p>
        </w:tc>
        <w:tc>
          <w:tcPr>
            <w:tcW w:w="17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80.000000 </w:t>
            </w:r>
          </w:p>
        </w:tc>
        <w:tc>
          <w:tcPr>
            <w:tcW w:w="154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80.000000 </w:t>
            </w:r>
          </w:p>
        </w:tc>
        <w:tc>
          <w:tcPr>
            <w:tcW w:w="20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74.807621 </w:t>
            </w:r>
          </w:p>
        </w:tc>
        <w:tc>
          <w:tcPr>
            <w:tcW w:w="142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0"/>
                <w:szCs w:val="20"/>
              </w:rPr>
            </w:pPr>
            <w:r>
              <w:rPr>
                <w:rFonts w:hint="eastAsia" w:ascii="宋体" w:hAnsi="宋体" w:cs="宋体"/>
                <w:kern w:val="0"/>
                <w:sz w:val="20"/>
                <w:szCs w:val="20"/>
              </w:rPr>
              <w:t>-</w:t>
            </w:r>
          </w:p>
        </w:tc>
        <w:tc>
          <w:tcPr>
            <w:tcW w:w="13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0"/>
                <w:szCs w:val="20"/>
              </w:rPr>
            </w:pPr>
            <w:r>
              <w:rPr>
                <w:rFonts w:hint="eastAsia" w:ascii="宋体" w:hAnsi="宋体" w:cs="宋体"/>
                <w:kern w:val="0"/>
                <w:sz w:val="20"/>
                <w:szCs w:val="20"/>
              </w:rPr>
              <w:t>93.51%</w:t>
            </w:r>
          </w:p>
        </w:tc>
        <w:tc>
          <w:tcPr>
            <w:tcW w:w="190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0"/>
                <w:szCs w:val="20"/>
              </w:rPr>
            </w:pPr>
            <w:r>
              <w:rPr>
                <w:rFonts w:hint="eastAsia" w:ascii="宋体" w:hAnsi="宋体" w:cs="宋体"/>
                <w:kern w:val="0"/>
                <w:sz w:val="20"/>
                <w:szCs w:val="20"/>
              </w:rPr>
              <w:t>-</w:t>
            </w:r>
          </w:p>
        </w:tc>
      </w:tr>
      <w:tr>
        <w:tblPrEx>
          <w:tblCellMar>
            <w:top w:w="0" w:type="dxa"/>
            <w:left w:w="108" w:type="dxa"/>
            <w:bottom w:w="0" w:type="dxa"/>
            <w:right w:w="108" w:type="dxa"/>
          </w:tblCellMar>
        </w:tblPrEx>
        <w:trPr>
          <w:trHeight w:val="399" w:hRule="atLeast"/>
        </w:trPr>
        <w:tc>
          <w:tcPr>
            <w:tcW w:w="2820"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20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上年结转资金</w:t>
            </w:r>
          </w:p>
        </w:tc>
        <w:tc>
          <w:tcPr>
            <w:tcW w:w="176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15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208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142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13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190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trHeight w:val="399" w:hRule="atLeast"/>
        </w:trPr>
        <w:tc>
          <w:tcPr>
            <w:tcW w:w="2820"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208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其他资金</w:t>
            </w:r>
          </w:p>
        </w:tc>
        <w:tc>
          <w:tcPr>
            <w:tcW w:w="176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15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208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142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13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190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trHeight w:val="399" w:hRule="atLeast"/>
        </w:trPr>
        <w:tc>
          <w:tcPr>
            <w:tcW w:w="78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年度总体目标</w:t>
            </w:r>
          </w:p>
        </w:tc>
        <w:tc>
          <w:tcPr>
            <w:tcW w:w="7420" w:type="dxa"/>
            <w:gridSpan w:val="5"/>
            <w:tcBorders>
              <w:top w:val="single" w:color="auto" w:sz="4" w:space="0"/>
              <w:left w:val="nil"/>
              <w:bottom w:val="single" w:color="auto" w:sz="4" w:space="0"/>
              <w:right w:val="nil"/>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预期目标</w:t>
            </w:r>
          </w:p>
        </w:tc>
        <w:tc>
          <w:tcPr>
            <w:tcW w:w="6740"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实际完成情况</w:t>
            </w:r>
          </w:p>
        </w:tc>
      </w:tr>
      <w:tr>
        <w:tblPrEx>
          <w:tblCellMar>
            <w:top w:w="0" w:type="dxa"/>
            <w:left w:w="108" w:type="dxa"/>
            <w:bottom w:w="0" w:type="dxa"/>
            <w:right w:w="108" w:type="dxa"/>
          </w:tblCellMar>
        </w:tblPrEx>
        <w:trPr>
          <w:trHeight w:val="2259" w:hRule="atLeast"/>
        </w:trPr>
        <w:tc>
          <w:tcPr>
            <w:tcW w:w="78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7420" w:type="dxa"/>
            <w:gridSpan w:val="5"/>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该项目是一次性项目，该项目的实施能够有效确保府学胡同36号院古建安全以及机关办公安全。在项目实施过程中，按计划进行实施，工程整体无经济洽商，通过进行墙体修缮等工程，在改善机关工作环境方面发挥可持续作用。</w:t>
            </w:r>
          </w:p>
        </w:tc>
        <w:tc>
          <w:tcPr>
            <w:tcW w:w="6740"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本项目已于2021年完成施工、并验收，施工完成后有效改善了机关院内的办公环境，在一定程度上保护古建安全，确保了院内办公人员的人身、财产安全。</w:t>
            </w:r>
          </w:p>
        </w:tc>
      </w:tr>
      <w:tr>
        <w:tblPrEx>
          <w:tblCellMar>
            <w:top w:w="0" w:type="dxa"/>
            <w:left w:w="108" w:type="dxa"/>
            <w:bottom w:w="0" w:type="dxa"/>
            <w:right w:w="108" w:type="dxa"/>
          </w:tblCellMar>
        </w:tblPrEx>
        <w:trPr>
          <w:trHeight w:val="678" w:hRule="atLeast"/>
        </w:trPr>
        <w:tc>
          <w:tcPr>
            <w:tcW w:w="78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绩效指标</w:t>
            </w:r>
          </w:p>
        </w:tc>
        <w:tc>
          <w:tcPr>
            <w:tcW w:w="104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一级指标</w:t>
            </w:r>
          </w:p>
        </w:tc>
        <w:tc>
          <w:tcPr>
            <w:tcW w:w="100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二级指标</w:t>
            </w:r>
          </w:p>
        </w:tc>
        <w:tc>
          <w:tcPr>
            <w:tcW w:w="20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三级指标</w:t>
            </w:r>
          </w:p>
        </w:tc>
        <w:tc>
          <w:tcPr>
            <w:tcW w:w="330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年度指标值(A)</w:t>
            </w:r>
          </w:p>
        </w:tc>
        <w:tc>
          <w:tcPr>
            <w:tcW w:w="20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实际完成值</w:t>
            </w:r>
          </w:p>
        </w:tc>
        <w:tc>
          <w:tcPr>
            <w:tcW w:w="142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134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c>
          <w:tcPr>
            <w:tcW w:w="19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偏差原因分析及改进措施</w:t>
            </w:r>
          </w:p>
        </w:tc>
      </w:tr>
      <w:tr>
        <w:tblPrEx>
          <w:tblCellMar>
            <w:top w:w="0" w:type="dxa"/>
            <w:left w:w="108" w:type="dxa"/>
            <w:bottom w:w="0" w:type="dxa"/>
            <w:right w:w="108" w:type="dxa"/>
          </w:tblCellMar>
        </w:tblPrEx>
        <w:trPr>
          <w:trHeight w:val="1704" w:hRule="atLeast"/>
        </w:trPr>
        <w:tc>
          <w:tcPr>
            <w:tcW w:w="78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04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产出指标</w:t>
            </w:r>
          </w:p>
        </w:tc>
        <w:tc>
          <w:tcPr>
            <w:tcW w:w="1000" w:type="dxa"/>
            <w:tcBorders>
              <w:top w:val="nil"/>
              <w:left w:val="nil"/>
              <w:bottom w:val="nil"/>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数量指标</w:t>
            </w:r>
          </w:p>
        </w:tc>
        <w:tc>
          <w:tcPr>
            <w:tcW w:w="20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进行墙体修缮处数</w:t>
            </w:r>
          </w:p>
        </w:tc>
        <w:tc>
          <w:tcPr>
            <w:tcW w:w="33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≥1处</w:t>
            </w:r>
          </w:p>
        </w:tc>
        <w:tc>
          <w:tcPr>
            <w:tcW w:w="2080" w:type="dxa"/>
            <w:tcBorders>
              <w:top w:val="nil"/>
              <w:left w:val="nil"/>
              <w:bottom w:val="single" w:color="auto" w:sz="4" w:space="0"/>
              <w:right w:val="single" w:color="auto" w:sz="4" w:space="0"/>
            </w:tcBorders>
            <w:shd w:val="clear" w:color="auto" w:fill="auto"/>
            <w:vAlign w:val="center"/>
          </w:tcPr>
          <w:p>
            <w:pPr>
              <w:widowControl/>
              <w:jc w:val="center"/>
              <w:rPr>
                <w:rFonts w:ascii="Courier New" w:hAnsi="Courier New" w:cs="Courier New"/>
                <w:kern w:val="0"/>
                <w:sz w:val="20"/>
                <w:szCs w:val="20"/>
              </w:rPr>
            </w:pPr>
            <w:r>
              <w:rPr>
                <w:rFonts w:ascii="Courier New" w:hAnsi="Courier New" w:cs="Courier New"/>
                <w:kern w:val="0"/>
                <w:sz w:val="20"/>
                <w:szCs w:val="20"/>
              </w:rPr>
              <w:t>府学胡同36号院1处</w:t>
            </w:r>
          </w:p>
        </w:tc>
        <w:tc>
          <w:tcPr>
            <w:tcW w:w="142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w:t>
            </w:r>
          </w:p>
        </w:tc>
        <w:tc>
          <w:tcPr>
            <w:tcW w:w="134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13.5</w:t>
            </w:r>
          </w:p>
        </w:tc>
        <w:tc>
          <w:tcPr>
            <w:tcW w:w="19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年度指标值设置与项目关联性不高，以后加强当年度设置预计指标的准确性。</w:t>
            </w:r>
          </w:p>
        </w:tc>
      </w:tr>
      <w:tr>
        <w:tblPrEx>
          <w:tblCellMar>
            <w:top w:w="0" w:type="dxa"/>
            <w:left w:w="108" w:type="dxa"/>
            <w:bottom w:w="0" w:type="dxa"/>
            <w:right w:w="108" w:type="dxa"/>
          </w:tblCellMar>
        </w:tblPrEx>
        <w:trPr>
          <w:trHeight w:val="1101" w:hRule="atLeast"/>
        </w:trPr>
        <w:tc>
          <w:tcPr>
            <w:tcW w:w="78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0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00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质量指标</w:t>
            </w:r>
          </w:p>
        </w:tc>
        <w:tc>
          <w:tcPr>
            <w:tcW w:w="20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墙体修缮后验收</w:t>
            </w:r>
          </w:p>
        </w:tc>
        <w:tc>
          <w:tcPr>
            <w:tcW w:w="330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合格</w:t>
            </w:r>
          </w:p>
        </w:tc>
        <w:tc>
          <w:tcPr>
            <w:tcW w:w="20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合格</w:t>
            </w:r>
          </w:p>
        </w:tc>
        <w:tc>
          <w:tcPr>
            <w:tcW w:w="142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w:t>
            </w:r>
          </w:p>
        </w:tc>
        <w:tc>
          <w:tcPr>
            <w:tcW w:w="13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w:t>
            </w:r>
          </w:p>
        </w:tc>
        <w:tc>
          <w:tcPr>
            <w:tcW w:w="19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720" w:hRule="atLeast"/>
        </w:trPr>
        <w:tc>
          <w:tcPr>
            <w:tcW w:w="78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0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000" w:type="dxa"/>
            <w:tcBorders>
              <w:top w:val="nil"/>
              <w:left w:val="nil"/>
              <w:bottom w:val="nil"/>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时效指标</w:t>
            </w:r>
          </w:p>
        </w:tc>
        <w:tc>
          <w:tcPr>
            <w:tcW w:w="2080" w:type="dxa"/>
            <w:tcBorders>
              <w:top w:val="nil"/>
              <w:left w:val="nil"/>
              <w:bottom w:val="nil"/>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工程竣工，完成验收。</w:t>
            </w:r>
          </w:p>
        </w:tc>
        <w:tc>
          <w:tcPr>
            <w:tcW w:w="3300" w:type="dxa"/>
            <w:gridSpan w:val="2"/>
            <w:tcBorders>
              <w:top w:val="single" w:color="auto" w:sz="4" w:space="0"/>
              <w:left w:val="nil"/>
              <w:bottom w:val="nil"/>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2021年10月</w:t>
            </w:r>
          </w:p>
        </w:tc>
        <w:tc>
          <w:tcPr>
            <w:tcW w:w="20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2021年9月29日</w:t>
            </w:r>
          </w:p>
        </w:tc>
        <w:tc>
          <w:tcPr>
            <w:tcW w:w="142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13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19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2184" w:hRule="atLeast"/>
        </w:trPr>
        <w:tc>
          <w:tcPr>
            <w:tcW w:w="78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0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00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成本指标</w:t>
            </w:r>
          </w:p>
        </w:tc>
        <w:tc>
          <w:tcPr>
            <w:tcW w:w="208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项目总成本</w:t>
            </w:r>
          </w:p>
        </w:tc>
        <w:tc>
          <w:tcPr>
            <w:tcW w:w="33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控制在80万元以内</w:t>
            </w:r>
          </w:p>
        </w:tc>
        <w:tc>
          <w:tcPr>
            <w:tcW w:w="20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74.807621万元</w:t>
            </w:r>
          </w:p>
        </w:tc>
        <w:tc>
          <w:tcPr>
            <w:tcW w:w="142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13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19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施工竟磋金额69.271656万、设计合同3.1万、监理合同2.285965万元、评审专家费1500元，资金结余5.192379万元。</w:t>
            </w:r>
          </w:p>
        </w:tc>
      </w:tr>
      <w:tr>
        <w:tblPrEx>
          <w:tblCellMar>
            <w:top w:w="0" w:type="dxa"/>
            <w:left w:w="108" w:type="dxa"/>
            <w:bottom w:w="0" w:type="dxa"/>
            <w:right w:w="108" w:type="dxa"/>
          </w:tblCellMar>
        </w:tblPrEx>
        <w:trPr>
          <w:trHeight w:val="2184" w:hRule="atLeast"/>
        </w:trPr>
        <w:tc>
          <w:tcPr>
            <w:tcW w:w="78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040" w:type="dxa"/>
            <w:vMerge w:val="restart"/>
            <w:tcBorders>
              <w:top w:val="nil"/>
              <w:left w:val="single" w:color="auto" w:sz="4" w:space="0"/>
              <w:bottom w:val="nil"/>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效益指标</w:t>
            </w:r>
          </w:p>
        </w:tc>
        <w:tc>
          <w:tcPr>
            <w:tcW w:w="10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社会效益指标</w:t>
            </w:r>
          </w:p>
        </w:tc>
        <w:tc>
          <w:tcPr>
            <w:tcW w:w="20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保证机关人员工作环境安全无事故</w:t>
            </w:r>
          </w:p>
        </w:tc>
        <w:tc>
          <w:tcPr>
            <w:tcW w:w="33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项目完成后改善工作环境，确保院内办公区域安全无事故。</w:t>
            </w:r>
          </w:p>
        </w:tc>
        <w:tc>
          <w:tcPr>
            <w:tcW w:w="20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施工期间，机关院内无事故发生，项目完成后办公区域环境得到改善，有利于安全管理。</w:t>
            </w:r>
          </w:p>
        </w:tc>
        <w:tc>
          <w:tcPr>
            <w:tcW w:w="142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w:t>
            </w:r>
          </w:p>
        </w:tc>
        <w:tc>
          <w:tcPr>
            <w:tcW w:w="13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12</w:t>
            </w:r>
          </w:p>
        </w:tc>
        <w:tc>
          <w:tcPr>
            <w:tcW w:w="19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项目指标设置不够量化，考核性不强且相应效益资料支撑不够充分，收集整理、对比分析尚需进一步完善，绩效呈现有待进一步提升。</w:t>
            </w:r>
          </w:p>
        </w:tc>
      </w:tr>
      <w:tr>
        <w:tblPrEx>
          <w:tblCellMar>
            <w:top w:w="0" w:type="dxa"/>
            <w:left w:w="108" w:type="dxa"/>
            <w:bottom w:w="0" w:type="dxa"/>
            <w:right w:w="108" w:type="dxa"/>
          </w:tblCellMar>
        </w:tblPrEx>
        <w:trPr>
          <w:trHeight w:val="2580" w:hRule="atLeast"/>
        </w:trPr>
        <w:tc>
          <w:tcPr>
            <w:tcW w:w="78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040" w:type="dxa"/>
            <w:vMerge w:val="continue"/>
            <w:tcBorders>
              <w:top w:val="nil"/>
              <w:left w:val="single" w:color="auto" w:sz="4" w:space="0"/>
              <w:bottom w:val="nil"/>
              <w:right w:val="single" w:color="auto" w:sz="4" w:space="0"/>
            </w:tcBorders>
            <w:vAlign w:val="center"/>
          </w:tcPr>
          <w:p>
            <w:pPr>
              <w:widowControl/>
              <w:jc w:val="left"/>
              <w:rPr>
                <w:rFonts w:ascii="宋体" w:hAnsi="宋体" w:cs="宋体"/>
                <w:kern w:val="0"/>
                <w:sz w:val="20"/>
                <w:szCs w:val="20"/>
              </w:rPr>
            </w:pPr>
          </w:p>
        </w:tc>
        <w:tc>
          <w:tcPr>
            <w:tcW w:w="10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可持续影响指标</w:t>
            </w:r>
          </w:p>
        </w:tc>
        <w:tc>
          <w:tcPr>
            <w:tcW w:w="20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完成墙体修缮，在改善机关工作环境方面发挥可持续作用。</w:t>
            </w:r>
          </w:p>
        </w:tc>
        <w:tc>
          <w:tcPr>
            <w:tcW w:w="33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修缮完成后，持续保障机关院内的古建安全、人身财产安全，一定程度上减少安全事故的发生。改善办公区工作环境。</w:t>
            </w:r>
          </w:p>
        </w:tc>
        <w:tc>
          <w:tcPr>
            <w:tcW w:w="20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墙体、地面等部位的修缮，改善了办公区域的工作环境。对破损建筑的修缮，既保护了古建安全，又减少了安全事故的发生，在保障机关院内办公人员的人身财产安全方面发挥持续有益影响。</w:t>
            </w:r>
          </w:p>
        </w:tc>
        <w:tc>
          <w:tcPr>
            <w:tcW w:w="142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w:t>
            </w:r>
          </w:p>
        </w:tc>
        <w:tc>
          <w:tcPr>
            <w:tcW w:w="13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12</w:t>
            </w:r>
          </w:p>
        </w:tc>
        <w:tc>
          <w:tcPr>
            <w:tcW w:w="19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项目指标设置不够量化，考核性不强且相应效益资料支撑不够充分，收集整理、对比分析尚需进一步完善，绩效呈现有待进一步提升。</w:t>
            </w:r>
          </w:p>
        </w:tc>
      </w:tr>
      <w:tr>
        <w:tblPrEx>
          <w:tblCellMar>
            <w:top w:w="0" w:type="dxa"/>
            <w:left w:w="108" w:type="dxa"/>
            <w:bottom w:w="0" w:type="dxa"/>
            <w:right w:w="108" w:type="dxa"/>
          </w:tblCellMar>
        </w:tblPrEx>
        <w:trPr>
          <w:trHeight w:val="1656" w:hRule="atLeast"/>
        </w:trPr>
        <w:tc>
          <w:tcPr>
            <w:tcW w:w="78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04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满意度指标</w:t>
            </w:r>
          </w:p>
        </w:tc>
        <w:tc>
          <w:tcPr>
            <w:tcW w:w="10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服务对象满意度指标</w:t>
            </w:r>
          </w:p>
        </w:tc>
        <w:tc>
          <w:tcPr>
            <w:tcW w:w="20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报修人员满意度</w:t>
            </w:r>
          </w:p>
        </w:tc>
        <w:tc>
          <w:tcPr>
            <w:tcW w:w="33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≥80%</w:t>
            </w:r>
          </w:p>
        </w:tc>
        <w:tc>
          <w:tcPr>
            <w:tcW w:w="20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w:t>
            </w:r>
          </w:p>
        </w:tc>
        <w:tc>
          <w:tcPr>
            <w:tcW w:w="142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10</w:t>
            </w:r>
          </w:p>
        </w:tc>
        <w:tc>
          <w:tcPr>
            <w:tcW w:w="13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0"/>
                <w:szCs w:val="20"/>
              </w:rPr>
            </w:pPr>
            <w:r>
              <w:rPr>
                <w:rFonts w:hint="eastAsia" w:ascii="宋体" w:hAnsi="宋体" w:cs="宋体"/>
                <w:kern w:val="0"/>
                <w:sz w:val="20"/>
                <w:szCs w:val="20"/>
              </w:rPr>
              <w:t>8</w:t>
            </w:r>
          </w:p>
        </w:tc>
        <w:tc>
          <w:tcPr>
            <w:tcW w:w="19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满意度指标设置针对性不强，下一步将提高满意度设置及调查分析工作。</w:t>
            </w:r>
          </w:p>
        </w:tc>
      </w:tr>
      <w:tr>
        <w:tblPrEx>
          <w:tblCellMar>
            <w:top w:w="0" w:type="dxa"/>
            <w:left w:w="108" w:type="dxa"/>
            <w:bottom w:w="0" w:type="dxa"/>
            <w:right w:w="108" w:type="dxa"/>
          </w:tblCellMar>
        </w:tblPrEx>
        <w:trPr>
          <w:trHeight w:val="360" w:hRule="atLeast"/>
        </w:trPr>
        <w:tc>
          <w:tcPr>
            <w:tcW w:w="10280" w:type="dxa"/>
            <w:gridSpan w:val="7"/>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总分：</w:t>
            </w:r>
          </w:p>
        </w:tc>
        <w:tc>
          <w:tcPr>
            <w:tcW w:w="142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100 </w:t>
            </w:r>
          </w:p>
        </w:tc>
        <w:tc>
          <w:tcPr>
            <w:tcW w:w="13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89.85 </w:t>
            </w:r>
          </w:p>
        </w:tc>
        <w:tc>
          <w:tcPr>
            <w:tcW w:w="190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bl>
    <w:p>
      <w:pPr>
        <w:pStyle w:val="2"/>
        <w:ind w:firstLine="420"/>
      </w:pPr>
    </w:p>
    <w:sectPr>
      <w:footerReference r:id="rId3" w:type="default"/>
      <w:footerReference r:id="rId4"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center" w:y="1"/>
      <w:rPr>
        <w:rStyle w:val="12"/>
      </w:rPr>
    </w:pPr>
    <w:r>
      <w:fldChar w:fldCharType="begin"/>
    </w:r>
    <w:r>
      <w:rPr>
        <w:rStyle w:val="12"/>
      </w:rPr>
      <w:instrText xml:space="preserve">PAGE  </w:instrText>
    </w:r>
    <w:r>
      <w:fldChar w:fldCharType="separate"/>
    </w:r>
    <w:r>
      <w:rPr>
        <w:rStyle w:val="12"/>
      </w:rPr>
      <w:t>23</w:t>
    </w:r>
    <w:r>
      <w:fldChar w:fldCharType="end"/>
    </w:r>
  </w:p>
  <w:p>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center" w:y="1"/>
      <w:rPr>
        <w:rStyle w:val="12"/>
      </w:rPr>
    </w:pPr>
    <w:r>
      <w:fldChar w:fldCharType="begin"/>
    </w:r>
    <w:r>
      <w:rPr>
        <w:rStyle w:val="12"/>
      </w:rPr>
      <w:instrText xml:space="preserve">PAGE  </w:instrText>
    </w:r>
    <w:r>
      <w:fldChar w:fldCharType="separate"/>
    </w:r>
    <w:r>
      <w:rPr>
        <w:rStyle w:val="12"/>
      </w:rPr>
      <w:t>15</w:t>
    </w:r>
    <w:r>
      <w:fldChar w:fldCharType="end"/>
    </w:r>
  </w:p>
  <w:p>
    <w:pPr>
      <w:pStyle w:val="6"/>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7FFB472"/>
    <w:multiLevelType w:val="singleLevel"/>
    <w:tmpl w:val="D7FFB472"/>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jdiYmMzMGFkOGVjNDFkYzY2NDA5NWU5OTllNWQwNWMifQ=="/>
  </w:docVars>
  <w:rsids>
    <w:rsidRoot w:val="00100246"/>
    <w:rsid w:val="00003B03"/>
    <w:rsid w:val="000040E6"/>
    <w:rsid w:val="00011D72"/>
    <w:rsid w:val="00024A7F"/>
    <w:rsid w:val="00027CD5"/>
    <w:rsid w:val="00031B8E"/>
    <w:rsid w:val="00033EC1"/>
    <w:rsid w:val="00034224"/>
    <w:rsid w:val="00040275"/>
    <w:rsid w:val="0004719C"/>
    <w:rsid w:val="00047F6E"/>
    <w:rsid w:val="00051B00"/>
    <w:rsid w:val="000601B1"/>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00D6"/>
    <w:rsid w:val="000D6854"/>
    <w:rsid w:val="000E0B26"/>
    <w:rsid w:val="000E3291"/>
    <w:rsid w:val="000E7F30"/>
    <w:rsid w:val="000F08FE"/>
    <w:rsid w:val="000F2A48"/>
    <w:rsid w:val="000F49BE"/>
    <w:rsid w:val="000F708F"/>
    <w:rsid w:val="00100246"/>
    <w:rsid w:val="0010682D"/>
    <w:rsid w:val="001073C6"/>
    <w:rsid w:val="00107DB5"/>
    <w:rsid w:val="0011483D"/>
    <w:rsid w:val="00115724"/>
    <w:rsid w:val="00130995"/>
    <w:rsid w:val="00131FF9"/>
    <w:rsid w:val="00132320"/>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1BD8"/>
    <w:rsid w:val="00325687"/>
    <w:rsid w:val="00332C14"/>
    <w:rsid w:val="00335079"/>
    <w:rsid w:val="003352CE"/>
    <w:rsid w:val="00336D79"/>
    <w:rsid w:val="003377A1"/>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1D15"/>
    <w:rsid w:val="003A2F2D"/>
    <w:rsid w:val="003A43AC"/>
    <w:rsid w:val="003A4EB6"/>
    <w:rsid w:val="003A7AE9"/>
    <w:rsid w:val="003A7BC5"/>
    <w:rsid w:val="003A7FF5"/>
    <w:rsid w:val="003B0352"/>
    <w:rsid w:val="003B4437"/>
    <w:rsid w:val="003B48C4"/>
    <w:rsid w:val="003B5E20"/>
    <w:rsid w:val="003B6DAD"/>
    <w:rsid w:val="003B735F"/>
    <w:rsid w:val="003C030C"/>
    <w:rsid w:val="003C2F47"/>
    <w:rsid w:val="003C55FC"/>
    <w:rsid w:val="003D0EC3"/>
    <w:rsid w:val="003D7274"/>
    <w:rsid w:val="003E4D82"/>
    <w:rsid w:val="003E5BC1"/>
    <w:rsid w:val="003F0D1B"/>
    <w:rsid w:val="003F1DD6"/>
    <w:rsid w:val="00401087"/>
    <w:rsid w:val="00402E26"/>
    <w:rsid w:val="004110BC"/>
    <w:rsid w:val="0041271F"/>
    <w:rsid w:val="0041688E"/>
    <w:rsid w:val="004170EF"/>
    <w:rsid w:val="0042093C"/>
    <w:rsid w:val="004233DD"/>
    <w:rsid w:val="00423C48"/>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B85"/>
    <w:rsid w:val="00471C52"/>
    <w:rsid w:val="0047460C"/>
    <w:rsid w:val="00474FF2"/>
    <w:rsid w:val="00480098"/>
    <w:rsid w:val="00484A93"/>
    <w:rsid w:val="00485E12"/>
    <w:rsid w:val="004865DA"/>
    <w:rsid w:val="0048779C"/>
    <w:rsid w:val="00487AB7"/>
    <w:rsid w:val="00487ED0"/>
    <w:rsid w:val="00491AA3"/>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2804"/>
    <w:rsid w:val="00636E23"/>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1C9E"/>
    <w:rsid w:val="008050EF"/>
    <w:rsid w:val="0080652C"/>
    <w:rsid w:val="0080715F"/>
    <w:rsid w:val="008113D6"/>
    <w:rsid w:val="00812BA7"/>
    <w:rsid w:val="00813A87"/>
    <w:rsid w:val="00813F63"/>
    <w:rsid w:val="00815F57"/>
    <w:rsid w:val="0081760B"/>
    <w:rsid w:val="008218AC"/>
    <w:rsid w:val="0082450E"/>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8575E"/>
    <w:rsid w:val="008944DA"/>
    <w:rsid w:val="00894D78"/>
    <w:rsid w:val="008A56AB"/>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BF2"/>
    <w:rsid w:val="008E6E14"/>
    <w:rsid w:val="008F1528"/>
    <w:rsid w:val="008F1AE5"/>
    <w:rsid w:val="008F55D9"/>
    <w:rsid w:val="009057DE"/>
    <w:rsid w:val="00905F97"/>
    <w:rsid w:val="00906FA3"/>
    <w:rsid w:val="0091239D"/>
    <w:rsid w:val="00912825"/>
    <w:rsid w:val="009129B8"/>
    <w:rsid w:val="00912B99"/>
    <w:rsid w:val="00912C78"/>
    <w:rsid w:val="009351E9"/>
    <w:rsid w:val="00937862"/>
    <w:rsid w:val="00942279"/>
    <w:rsid w:val="009524EB"/>
    <w:rsid w:val="00962013"/>
    <w:rsid w:val="00963942"/>
    <w:rsid w:val="00964B31"/>
    <w:rsid w:val="0096716C"/>
    <w:rsid w:val="009672B2"/>
    <w:rsid w:val="00971C66"/>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E5825"/>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29CB"/>
    <w:rsid w:val="00A44E87"/>
    <w:rsid w:val="00A5063C"/>
    <w:rsid w:val="00A52749"/>
    <w:rsid w:val="00A5422E"/>
    <w:rsid w:val="00A56EC1"/>
    <w:rsid w:val="00A6350C"/>
    <w:rsid w:val="00A6370B"/>
    <w:rsid w:val="00A63A73"/>
    <w:rsid w:val="00A6655C"/>
    <w:rsid w:val="00A66CBB"/>
    <w:rsid w:val="00A6704E"/>
    <w:rsid w:val="00A67EA4"/>
    <w:rsid w:val="00A83AA1"/>
    <w:rsid w:val="00A9343A"/>
    <w:rsid w:val="00A9706C"/>
    <w:rsid w:val="00A97B34"/>
    <w:rsid w:val="00AA1B5C"/>
    <w:rsid w:val="00AA7A27"/>
    <w:rsid w:val="00AB3FB0"/>
    <w:rsid w:val="00AB465D"/>
    <w:rsid w:val="00AC114C"/>
    <w:rsid w:val="00AC1478"/>
    <w:rsid w:val="00AC6C2D"/>
    <w:rsid w:val="00AC6E17"/>
    <w:rsid w:val="00AC7809"/>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BF6B43"/>
    <w:rsid w:val="00C0623C"/>
    <w:rsid w:val="00C06A07"/>
    <w:rsid w:val="00C11E80"/>
    <w:rsid w:val="00C132B6"/>
    <w:rsid w:val="00C14D2D"/>
    <w:rsid w:val="00C21A6C"/>
    <w:rsid w:val="00C24A10"/>
    <w:rsid w:val="00C27003"/>
    <w:rsid w:val="00C27597"/>
    <w:rsid w:val="00C32BD4"/>
    <w:rsid w:val="00C33E48"/>
    <w:rsid w:val="00C3618B"/>
    <w:rsid w:val="00C403FB"/>
    <w:rsid w:val="00C4316E"/>
    <w:rsid w:val="00C441A2"/>
    <w:rsid w:val="00C4564F"/>
    <w:rsid w:val="00C5076B"/>
    <w:rsid w:val="00C512D4"/>
    <w:rsid w:val="00C51CF4"/>
    <w:rsid w:val="00C531E2"/>
    <w:rsid w:val="00C53204"/>
    <w:rsid w:val="00C55B45"/>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4F5"/>
    <w:rsid w:val="00CA5602"/>
    <w:rsid w:val="00CA5CA9"/>
    <w:rsid w:val="00CA78E2"/>
    <w:rsid w:val="00CB1BBE"/>
    <w:rsid w:val="00CB65DB"/>
    <w:rsid w:val="00CB6BD9"/>
    <w:rsid w:val="00CC293A"/>
    <w:rsid w:val="00CE19F6"/>
    <w:rsid w:val="00CF366B"/>
    <w:rsid w:val="00CF5D9D"/>
    <w:rsid w:val="00CF606C"/>
    <w:rsid w:val="00CF7423"/>
    <w:rsid w:val="00D001F5"/>
    <w:rsid w:val="00D03A2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6641"/>
    <w:rsid w:val="00E2778F"/>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4F9D"/>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45D3"/>
    <w:rsid w:val="00F356ED"/>
    <w:rsid w:val="00F359B5"/>
    <w:rsid w:val="00F4144F"/>
    <w:rsid w:val="00F433F3"/>
    <w:rsid w:val="00F47F64"/>
    <w:rsid w:val="00F522D9"/>
    <w:rsid w:val="00F52F54"/>
    <w:rsid w:val="00F53584"/>
    <w:rsid w:val="00F61B24"/>
    <w:rsid w:val="00F62DE5"/>
    <w:rsid w:val="00F63F8A"/>
    <w:rsid w:val="00F703DC"/>
    <w:rsid w:val="00F71D06"/>
    <w:rsid w:val="00F73B46"/>
    <w:rsid w:val="00F73D01"/>
    <w:rsid w:val="00F7642B"/>
    <w:rsid w:val="00F76A43"/>
    <w:rsid w:val="00F80334"/>
    <w:rsid w:val="00F8139D"/>
    <w:rsid w:val="00F83DF9"/>
    <w:rsid w:val="00F85DA0"/>
    <w:rsid w:val="00F930AF"/>
    <w:rsid w:val="00F9352C"/>
    <w:rsid w:val="00F944A7"/>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6C7E"/>
    <w:rsid w:val="00FD7508"/>
    <w:rsid w:val="00FE1E51"/>
    <w:rsid w:val="00FE2496"/>
    <w:rsid w:val="00FE6A2B"/>
    <w:rsid w:val="00FF0275"/>
    <w:rsid w:val="00FF07B3"/>
    <w:rsid w:val="00FF1E37"/>
    <w:rsid w:val="1C96CAB6"/>
    <w:rsid w:val="1DF3E524"/>
    <w:rsid w:val="3CFFD38A"/>
    <w:rsid w:val="3DF7BC2D"/>
    <w:rsid w:val="58A63B61"/>
    <w:rsid w:val="6C1545D1"/>
    <w:rsid w:val="7D08410F"/>
    <w:rsid w:val="D8FF64A3"/>
    <w:rsid w:val="E9BB220B"/>
    <w:rsid w:val="EF0F2CF3"/>
    <w:rsid w:val="F7FB4260"/>
    <w:rsid w:val="FAF98CF7"/>
    <w:rsid w:val="FBF70ED5"/>
    <w:rsid w:val="FEFF1A39"/>
    <w:rsid w:val="FF8A68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0"/>
    <w:pPr>
      <w:ind w:firstLine="200" w:firstLineChars="200"/>
    </w:pPr>
  </w:style>
  <w:style w:type="paragraph" w:styleId="3">
    <w:name w:val="Body Text Indent"/>
    <w:basedOn w:val="1"/>
    <w:qFormat/>
    <w:uiPriority w:val="0"/>
    <w:pPr>
      <w:ind w:firstLine="645"/>
    </w:pPr>
    <w:rPr>
      <w:rFonts w:ascii="仿宋_GB2312" w:hAnsi="Calibri" w:eastAsia="仿宋_GB2312"/>
      <w:sz w:val="32"/>
      <w:szCs w:val="32"/>
    </w:rPr>
  </w:style>
  <w:style w:type="paragraph" w:styleId="4">
    <w:name w:val="Date"/>
    <w:basedOn w:val="1"/>
    <w:next w:val="1"/>
    <w:qFormat/>
    <w:uiPriority w:val="0"/>
    <w:pPr>
      <w:ind w:left="100" w:leftChars="2500"/>
    </w:pPr>
  </w:style>
  <w:style w:type="paragraph" w:styleId="5">
    <w:name w:val="Balloon Text"/>
    <w:basedOn w:val="1"/>
    <w:semiHidden/>
    <w:qFormat/>
    <w:uiPriority w:val="0"/>
    <w:rPr>
      <w:sz w:val="18"/>
      <w:szCs w:val="18"/>
    </w:rPr>
  </w:style>
  <w:style w:type="paragraph" w:styleId="6">
    <w:name w:val="footer"/>
    <w:basedOn w:val="1"/>
    <w:link w:val="13"/>
    <w:qFormat/>
    <w:uiPriority w:val="0"/>
    <w:pPr>
      <w:tabs>
        <w:tab w:val="center" w:pos="4153"/>
        <w:tab w:val="right" w:pos="8306"/>
      </w:tabs>
      <w:snapToGrid w:val="0"/>
      <w:jc w:val="left"/>
    </w:pPr>
    <w:rPr>
      <w:sz w:val="18"/>
      <w:szCs w:val="18"/>
    </w:rPr>
  </w:style>
  <w:style w:type="paragraph" w:styleId="7">
    <w:name w:val="header"/>
    <w:basedOn w:val="1"/>
    <w:link w:val="14"/>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8">
    <w:name w:val="Normal (Web)"/>
    <w:basedOn w:val="1"/>
    <w:unhideWhenUsed/>
    <w:qFormat/>
    <w:uiPriority w:val="0"/>
    <w:pPr>
      <w:spacing w:before="100" w:beforeAutospacing="1" w:after="100" w:afterAutospacing="1"/>
      <w:ind w:right="238"/>
      <w:jc w:val="left"/>
    </w:pPr>
    <w:rPr>
      <w:b/>
      <w:kern w:val="0"/>
      <w:sz w:val="24"/>
      <w:szCs w:val="20"/>
    </w:rPr>
  </w:style>
  <w:style w:type="character" w:styleId="11">
    <w:name w:val="Strong"/>
    <w:qFormat/>
    <w:uiPriority w:val="0"/>
    <w:rPr>
      <w:b/>
    </w:rPr>
  </w:style>
  <w:style w:type="character" w:styleId="12">
    <w:name w:val="page number"/>
    <w:basedOn w:val="10"/>
    <w:qFormat/>
    <w:uiPriority w:val="0"/>
  </w:style>
  <w:style w:type="character" w:customStyle="1" w:styleId="13">
    <w:name w:val="页脚 Char"/>
    <w:link w:val="6"/>
    <w:qFormat/>
    <w:uiPriority w:val="0"/>
    <w:rPr>
      <w:rFonts w:eastAsia="宋体"/>
      <w:kern w:val="2"/>
      <w:sz w:val="18"/>
      <w:szCs w:val="18"/>
      <w:lang w:val="en-US" w:eastAsia="zh-CN" w:bidi="ar-SA"/>
    </w:rPr>
  </w:style>
  <w:style w:type="character" w:customStyle="1" w:styleId="14">
    <w:name w:val="页眉 Char"/>
    <w:link w:val="7"/>
    <w:qFormat/>
    <w:uiPriority w:val="0"/>
    <w:rPr>
      <w:rFonts w:ascii="Calibri" w:hAnsi="Calibri" w:eastAsia="宋体"/>
      <w:kern w:val="2"/>
      <w:sz w:val="18"/>
      <w:szCs w:val="18"/>
      <w:lang w:val="en-US" w:eastAsia="zh-CN" w:bidi="ar-SA"/>
    </w:rPr>
  </w:style>
  <w:style w:type="paragraph" w:customStyle="1" w:styleId="15">
    <w:name w:val="Char Char Char Char Char Char Char"/>
    <w:basedOn w:val="1"/>
    <w:qFormat/>
    <w:uiPriority w:val="0"/>
    <w:rPr>
      <w:rFonts w:ascii="Tahoma" w:hAnsi="Tahoma"/>
      <w:sz w:val="24"/>
      <w:szCs w:val="20"/>
    </w:rPr>
  </w:style>
  <w:style w:type="paragraph" w:customStyle="1" w:styleId="16">
    <w:name w:val="Char1 Char Char Char"/>
    <w:basedOn w:val="1"/>
    <w:qFormat/>
    <w:uiPriority w:val="0"/>
    <w:pPr>
      <w:widowControl/>
      <w:spacing w:after="160" w:line="240" w:lineRule="exact"/>
      <w:jc w:val="left"/>
    </w:pPr>
    <w:rPr>
      <w:szCs w:val="20"/>
    </w:rPr>
  </w:style>
  <w:style w:type="paragraph" w:customStyle="1" w:styleId="17">
    <w:name w:val="Char"/>
    <w:basedOn w:val="1"/>
    <w:qFormat/>
    <w:uiPriority w:val="0"/>
    <w:rPr>
      <w:rFonts w:ascii="Tahoma" w:hAnsi="Tahoma"/>
      <w:sz w:val="24"/>
      <w:szCs w:val="20"/>
    </w:rPr>
  </w:style>
  <w:style w:type="paragraph" w:customStyle="1" w:styleId="18">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image" Target="media/image2.emf"/><Relationship Id="rId8" Type="http://schemas.openxmlformats.org/officeDocument/2006/relationships/oleObject" Target="embeddings/Workbook2.xls"/><Relationship Id="rId7" Type="http://schemas.openxmlformats.org/officeDocument/2006/relationships/image" Target="media/image1.emf"/><Relationship Id="rId6" Type="http://schemas.openxmlformats.org/officeDocument/2006/relationships/oleObject" Target="embeddings/Workbook1.xls"/><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Hewlett-Packard Company</Company>
  <Pages>23</Pages>
  <Words>1452</Words>
  <Characters>8278</Characters>
  <Lines>68</Lines>
  <Paragraphs>19</Paragraphs>
  <TotalTime>1</TotalTime>
  <ScaleCrop>false</ScaleCrop>
  <LinksUpToDate>false</LinksUpToDate>
  <CharactersWithSpaces>9711</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2022-06-06T22:19:00Z</dcterms:created>
  <dc:creator>常程</dc:creator>
  <cp:lastModifiedBy>Mr.Lr</cp:lastModifiedBy>
  <cp:lastPrinted>2022-05-27T02:27:00Z</cp:lastPrinted>
  <dcterms:modified xsi:type="dcterms:W3CDTF">2023-11-10T09:30:46Z</dcterms:modified>
  <dc:title>北京市财政局关于做好向市人大常委会报送2015年度市级部门决算（草案）</dc:title>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842EA0F34E574F9EB044FBEE2E3DFCA0_12</vt:lpwstr>
  </property>
</Properties>
</file>