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sz w:val="44"/>
          <w:szCs w:val="44"/>
          <w:lang w:eastAsia="zh-CN"/>
        </w:rPr>
      </w:pPr>
      <w:r>
        <w:rPr>
          <w:rFonts w:hint="eastAsia" w:ascii="黑体" w:hAnsi="黑体" w:eastAsia="黑体" w:cs="黑体"/>
          <w:color w:val="000000"/>
          <w:sz w:val="44"/>
          <w:szCs w:val="44"/>
        </w:rPr>
        <w:t>北京古代建筑博物馆202</w:t>
      </w:r>
      <w:r>
        <w:rPr>
          <w:rFonts w:hint="eastAsia" w:ascii="黑体" w:hAnsi="黑体" w:eastAsia="黑体" w:cs="黑体"/>
          <w:color w:val="000000"/>
          <w:sz w:val="44"/>
          <w:szCs w:val="44"/>
          <w:lang w:val="en-US" w:eastAsia="zh-CN"/>
        </w:rPr>
        <w:t>2</w:t>
      </w:r>
      <w:r>
        <w:rPr>
          <w:rFonts w:hint="eastAsia" w:ascii="黑体" w:hAnsi="黑体" w:eastAsia="黑体" w:cs="黑体"/>
          <w:color w:val="000000"/>
          <w:sz w:val="44"/>
          <w:szCs w:val="44"/>
        </w:rPr>
        <w:t>年财政预算信息</w:t>
      </w:r>
      <w:r>
        <w:rPr>
          <w:rFonts w:hint="eastAsia" w:ascii="黑体" w:hAnsi="黑体" w:eastAsia="黑体" w:cs="黑体"/>
          <w:color w:val="000000"/>
          <w:sz w:val="44"/>
          <w:szCs w:val="44"/>
          <w:lang w:eastAsia="zh-CN"/>
        </w:rPr>
        <w:t>公开</w:t>
      </w:r>
    </w:p>
    <w:p>
      <w:pPr>
        <w:spacing w:line="240" w:lineRule="exact"/>
        <w:jc w:val="center"/>
        <w:rPr>
          <w:rFonts w:ascii="方正小标宋简体" w:eastAsia="方正小标宋简体"/>
          <w:color w:val="000000"/>
          <w:sz w:val="36"/>
          <w:szCs w:val="36"/>
        </w:rPr>
      </w:pPr>
    </w:p>
    <w:p>
      <w:pPr>
        <w:spacing w:line="560" w:lineRule="exact"/>
        <w:jc w:val="center"/>
        <w:rPr>
          <w:rFonts w:hint="eastAsia" w:ascii="黑体" w:hAnsi="黑体" w:eastAsia="黑体" w:cs="黑体"/>
          <w:color w:val="000000"/>
          <w:sz w:val="32"/>
          <w:szCs w:val="32"/>
        </w:rPr>
      </w:pPr>
      <w:r>
        <w:rPr>
          <w:rFonts w:hint="eastAsia" w:ascii="黑体" w:hAnsi="黑体" w:eastAsia="黑体" w:cs="黑体"/>
          <w:color w:val="000000"/>
          <w:sz w:val="44"/>
          <w:szCs w:val="44"/>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hint="eastAsia" w:ascii="仿宋" w:hAnsi="仿宋" w:eastAsia="仿宋" w:cs="仿宋"/>
          <w:color w:val="000000"/>
          <w:sz w:val="32"/>
          <w:szCs w:val="32"/>
        </w:rPr>
      </w:pPr>
      <w:r>
        <w:rPr>
          <w:rFonts w:hint="eastAsia" w:ascii="仿宋_GB2312" w:eastAsia="仿宋_GB2312"/>
          <w:color w:val="000000"/>
          <w:sz w:val="32"/>
          <w:szCs w:val="32"/>
        </w:rPr>
        <w:t>二、</w:t>
      </w: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年收入及支出总体情况</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ind w:firstLine="64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三、支出总表</w:t>
      </w:r>
    </w:p>
    <w:p>
      <w:pPr>
        <w:autoSpaceDE w:val="0"/>
        <w:autoSpaceDN w:val="0"/>
        <w:adjustRightInd w:val="0"/>
        <w:spacing w:line="560" w:lineRule="exact"/>
        <w:ind w:firstLine="640"/>
        <w:jc w:val="left"/>
        <w:rPr>
          <w:rFonts w:hint="eastAsia" w:ascii="仿宋_GB2312" w:eastAsia="仿宋_GB2312" w:cs="宋体"/>
          <w:color w:val="000000"/>
          <w:kern w:val="0"/>
          <w:sz w:val="32"/>
          <w:szCs w:val="32"/>
          <w:lang w:val="en-US" w:eastAsia="zh-CN"/>
        </w:rPr>
      </w:pPr>
      <w:r>
        <w:rPr>
          <w:rFonts w:hint="eastAsia" w:ascii="仿宋_GB2312" w:eastAsia="仿宋_GB2312" w:cs="宋体"/>
          <w:color w:val="000000"/>
          <w:kern w:val="0"/>
          <w:sz w:val="32"/>
          <w:szCs w:val="32"/>
          <w:lang w:val="zh-CN"/>
        </w:rPr>
        <w:t>四、项目支出表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十一、财政拨款“三公”经费支出表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spacing w:line="560" w:lineRule="exact"/>
        <w:jc w:val="center"/>
        <w:rPr>
          <w:rFonts w:hint="eastAsia" w:ascii="黑体" w:hAnsi="黑体" w:eastAsia="黑体" w:cstheme="minorBidi"/>
          <w:sz w:val="36"/>
          <w:szCs w:val="36"/>
        </w:rPr>
      </w:pPr>
    </w:p>
    <w:p>
      <w:pPr>
        <w:spacing w:line="560" w:lineRule="exact"/>
        <w:jc w:val="center"/>
        <w:rPr>
          <w:rFonts w:ascii="黑体" w:hAnsi="黑体" w:eastAsia="黑体" w:cstheme="minorBidi"/>
          <w:sz w:val="36"/>
          <w:szCs w:val="36"/>
        </w:rPr>
      </w:pPr>
      <w:r>
        <w:rPr>
          <w:rFonts w:hint="eastAsia" w:ascii="黑体" w:hAnsi="黑体" w:eastAsia="黑体" w:cstheme="minorBidi"/>
          <w:sz w:val="36"/>
          <w:szCs w:val="36"/>
        </w:rPr>
        <w:t>第一部分  202</w:t>
      </w:r>
      <w:r>
        <w:rPr>
          <w:rFonts w:hint="eastAsia" w:ascii="黑体" w:hAnsi="黑体" w:eastAsia="黑体" w:cstheme="minorBidi"/>
          <w:sz w:val="36"/>
          <w:szCs w:val="36"/>
          <w:lang w:val="en-US" w:eastAsia="zh-CN"/>
        </w:rPr>
        <w:t>2</w:t>
      </w:r>
      <w:r>
        <w:rPr>
          <w:rFonts w:hint="eastAsia" w:ascii="黑体" w:hAnsi="黑体" w:eastAsia="黑体" w:cstheme="minorBidi"/>
          <w:sz w:val="36"/>
          <w:szCs w:val="36"/>
        </w:rPr>
        <w:t>年</w:t>
      </w:r>
      <w:r>
        <w:rPr>
          <w:rFonts w:hint="eastAsia" w:ascii="黑体" w:hAnsi="黑体" w:eastAsia="黑体" w:cstheme="minorBidi"/>
          <w:sz w:val="36"/>
          <w:szCs w:val="36"/>
          <w:lang w:eastAsia="zh-CN"/>
        </w:rPr>
        <w:t>单位</w:t>
      </w:r>
      <w:r>
        <w:rPr>
          <w:rFonts w:hint="eastAsia" w:ascii="黑体" w:hAnsi="黑体" w:eastAsia="黑体" w:cstheme="minorBidi"/>
          <w:sz w:val="36"/>
          <w:szCs w:val="36"/>
        </w:rPr>
        <w:t>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hint="eastAsia" w:ascii="楷体_GB2312" w:eastAsia="楷体_GB2312"/>
          <w:color w:val="000000"/>
          <w:sz w:val="32"/>
          <w:szCs w:val="32"/>
          <w:lang w:eastAsia="zh-CN"/>
        </w:rPr>
      </w:pPr>
      <w:r>
        <w:rPr>
          <w:rFonts w:hint="eastAsia" w:ascii="楷体_GB2312" w:eastAsia="楷体_GB2312"/>
          <w:color w:val="000000"/>
          <w:sz w:val="32"/>
          <w:szCs w:val="32"/>
        </w:rPr>
        <w:t>（一）</w:t>
      </w:r>
      <w:r>
        <w:rPr>
          <w:rFonts w:hint="eastAsia" w:ascii="楷体_GB2312" w:eastAsia="楷体_GB2312"/>
          <w:color w:val="000000"/>
          <w:sz w:val="32"/>
          <w:szCs w:val="32"/>
          <w:lang w:eastAsia="zh-CN"/>
        </w:rPr>
        <w:t>本单位性质、</w:t>
      </w:r>
      <w:r>
        <w:rPr>
          <w:rFonts w:hint="eastAsia" w:ascii="楷体_GB2312" w:eastAsia="楷体_GB2312"/>
          <w:color w:val="000000"/>
          <w:sz w:val="32"/>
          <w:szCs w:val="32"/>
        </w:rPr>
        <w:t>职责</w:t>
      </w:r>
      <w:r>
        <w:rPr>
          <w:rFonts w:hint="eastAsia" w:ascii="楷体_GB2312" w:eastAsia="楷体_GB2312"/>
          <w:color w:val="000000"/>
          <w:sz w:val="32"/>
          <w:szCs w:val="32"/>
          <w:lang w:eastAsia="zh-CN"/>
        </w:rPr>
        <w:t>等情况</w:t>
      </w:r>
    </w:p>
    <w:p>
      <w:pPr>
        <w:ind w:firstLine="640" w:firstLineChars="200"/>
        <w:rPr>
          <w:rFonts w:ascii="仿宋_GB2312" w:hAnsi="Calibri" w:eastAsia="仿宋_GB2312" w:cs="Times New Roman"/>
          <w:sz w:val="32"/>
          <w:szCs w:val="32"/>
        </w:rPr>
      </w:pPr>
      <w:r>
        <w:rPr>
          <w:rFonts w:hint="eastAsia" w:ascii="仿宋_GB2312" w:hAnsi="Calibri" w:eastAsia="仿宋_GB2312"/>
          <w:sz w:val="32"/>
          <w:szCs w:val="32"/>
        </w:rPr>
        <w:t>北京</w:t>
      </w:r>
      <w:r>
        <w:rPr>
          <w:rFonts w:hint="eastAsia" w:ascii="仿宋_GB2312" w:hAnsi="楷体" w:eastAsia="仿宋_GB2312"/>
          <w:sz w:val="32"/>
          <w:szCs w:val="32"/>
        </w:rPr>
        <w:t>古代建筑博物馆</w:t>
      </w:r>
      <w:r>
        <w:rPr>
          <w:rFonts w:hint="eastAsia" w:ascii="仿宋_GB2312" w:hAnsi="Calibri" w:eastAsia="仿宋_GB2312" w:cs="Times New Roman"/>
          <w:sz w:val="32"/>
          <w:szCs w:val="32"/>
        </w:rPr>
        <w:t>上级主管部门为北京市文物局</w:t>
      </w:r>
      <w:r>
        <w:rPr>
          <w:rFonts w:hint="eastAsia" w:ascii="仿宋_GB2312" w:hAnsi="Calibri" w:eastAsia="仿宋_GB2312" w:cs="Times New Roman"/>
          <w:sz w:val="32"/>
          <w:szCs w:val="32"/>
          <w:lang w:eastAsia="zh-CN"/>
        </w:rPr>
        <w:t>，</w:t>
      </w:r>
      <w:r>
        <w:rPr>
          <w:rFonts w:hint="eastAsia" w:ascii="仿宋_GB2312" w:eastAsia="仿宋_GB2312"/>
          <w:sz w:val="32"/>
          <w:szCs w:val="32"/>
        </w:rPr>
        <w:t>单位性质为财政全额拨款事业单位，独立法人机构</w:t>
      </w:r>
      <w:r>
        <w:rPr>
          <w:rFonts w:hint="eastAsia" w:ascii="仿宋_GB2312" w:hAnsi="Calibri" w:eastAsia="仿宋_GB2312" w:cs="Times New Roman"/>
          <w:sz w:val="32"/>
          <w:szCs w:val="32"/>
        </w:rPr>
        <w:t>。</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主要职</w:t>
      </w:r>
      <w:r>
        <w:rPr>
          <w:rFonts w:hint="eastAsia" w:ascii="仿宋_GB2312" w:eastAsia="仿宋_GB2312"/>
          <w:color w:val="000000"/>
          <w:sz w:val="32"/>
          <w:szCs w:val="32"/>
          <w:lang w:eastAsia="zh-CN"/>
        </w:rPr>
        <w:t>责</w:t>
      </w:r>
      <w:r>
        <w:rPr>
          <w:rFonts w:hint="eastAsia" w:ascii="仿宋_GB2312" w:eastAsia="仿宋_GB2312"/>
          <w:color w:val="000000"/>
          <w:sz w:val="32"/>
          <w:szCs w:val="32"/>
        </w:rPr>
        <w:t>：文物古建征集、保管，文物古建展览、宣传、讲解，历史知识普及，文物信息网络建立，中国古代建筑历史研究。</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北京古代筑博物馆机构数量：1个。馆内下设</w:t>
      </w:r>
      <w:r>
        <w:rPr>
          <w:rFonts w:ascii="仿宋_GB2312" w:eastAsia="仿宋_GB2312"/>
          <w:color w:val="000000"/>
          <w:sz w:val="32"/>
          <w:szCs w:val="32"/>
        </w:rPr>
        <w:t>五个部门：办公室、</w:t>
      </w:r>
      <w:r>
        <w:rPr>
          <w:rFonts w:hint="eastAsia" w:ascii="仿宋_GB2312" w:eastAsia="仿宋_GB2312"/>
          <w:color w:val="000000"/>
          <w:sz w:val="32"/>
          <w:szCs w:val="32"/>
          <w:lang w:eastAsia="zh-CN"/>
        </w:rPr>
        <w:t>安全保卫</w:t>
      </w:r>
      <w:r>
        <w:rPr>
          <w:rFonts w:ascii="仿宋_GB2312" w:eastAsia="仿宋_GB2312"/>
          <w:color w:val="000000"/>
          <w:sz w:val="32"/>
          <w:szCs w:val="32"/>
        </w:rPr>
        <w:t>部、文</w:t>
      </w:r>
      <w:r>
        <w:rPr>
          <w:rFonts w:hint="eastAsia" w:ascii="仿宋_GB2312" w:eastAsia="仿宋_GB2312"/>
          <w:color w:val="000000"/>
          <w:sz w:val="32"/>
          <w:szCs w:val="32"/>
        </w:rPr>
        <w:t>物</w:t>
      </w:r>
      <w:r>
        <w:rPr>
          <w:rFonts w:ascii="仿宋_GB2312" w:eastAsia="仿宋_GB2312"/>
          <w:color w:val="000000"/>
          <w:sz w:val="32"/>
          <w:szCs w:val="32"/>
        </w:rPr>
        <w:t>保护与发展部、</w:t>
      </w:r>
      <w:r>
        <w:rPr>
          <w:rFonts w:hint="eastAsia" w:ascii="仿宋_GB2312" w:eastAsia="仿宋_GB2312"/>
          <w:color w:val="000000"/>
          <w:sz w:val="32"/>
          <w:szCs w:val="32"/>
        </w:rPr>
        <w:t>社教</w:t>
      </w:r>
      <w:r>
        <w:rPr>
          <w:rFonts w:ascii="仿宋_GB2312" w:eastAsia="仿宋_GB2312"/>
          <w:color w:val="000000"/>
          <w:sz w:val="32"/>
          <w:szCs w:val="32"/>
        </w:rPr>
        <w:t>与信息部、陈列保管部。</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w:t>
      </w:r>
      <w:r>
        <w:rPr>
          <w:rFonts w:hint="eastAsia" w:ascii="楷体_GB2312" w:eastAsia="楷体_GB2312"/>
          <w:color w:val="000000"/>
          <w:sz w:val="32"/>
          <w:szCs w:val="32"/>
          <w:lang w:eastAsia="zh-CN"/>
        </w:rPr>
        <w:t>三</w:t>
      </w:r>
      <w:r>
        <w:rPr>
          <w:rFonts w:hint="eastAsia" w:ascii="楷体_GB2312" w:eastAsia="楷体_GB2312"/>
          <w:color w:val="000000"/>
          <w:sz w:val="32"/>
          <w:szCs w:val="32"/>
        </w:rPr>
        <w:t>）人员构成情况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北京古代建筑博物馆</w:t>
      </w:r>
      <w:r>
        <w:rPr>
          <w:rFonts w:hint="eastAsia" w:ascii="仿宋_GB2312" w:eastAsia="仿宋_GB2312"/>
          <w:sz w:val="32"/>
          <w:szCs w:val="32"/>
        </w:rPr>
        <w:t>行政编制0人，实</w:t>
      </w:r>
      <w:r>
        <w:rPr>
          <w:rFonts w:hint="eastAsia" w:ascii="仿宋_GB2312" w:eastAsia="仿宋_GB2312"/>
          <w:sz w:val="32"/>
          <w:szCs w:val="32"/>
          <w:lang w:eastAsia="zh-CN"/>
        </w:rPr>
        <w:t>有人数</w:t>
      </w:r>
      <w:r>
        <w:rPr>
          <w:rFonts w:hint="eastAsia" w:ascii="仿宋_GB2312" w:eastAsia="仿宋_GB2312"/>
          <w:sz w:val="32"/>
          <w:szCs w:val="32"/>
        </w:rPr>
        <w:t>0人；</w:t>
      </w:r>
      <w:r>
        <w:rPr>
          <w:rFonts w:hint="eastAsia" w:ascii="仿宋_GB2312" w:eastAsia="仿宋_GB2312"/>
          <w:color w:val="000000"/>
          <w:sz w:val="32"/>
          <w:szCs w:val="32"/>
        </w:rPr>
        <w:t>事业编制</w:t>
      </w:r>
      <w:r>
        <w:rPr>
          <w:rFonts w:hint="eastAsia" w:ascii="仿宋_GB2312" w:eastAsia="仿宋_GB2312"/>
          <w:color w:val="000000"/>
          <w:sz w:val="32"/>
          <w:szCs w:val="32"/>
          <w:lang w:val="en-US" w:eastAsia="zh-CN"/>
        </w:rPr>
        <w:t>39</w:t>
      </w:r>
      <w:r>
        <w:rPr>
          <w:rFonts w:hint="eastAsia" w:ascii="仿宋_GB2312" w:eastAsia="仿宋_GB2312"/>
          <w:color w:val="000000"/>
          <w:sz w:val="32"/>
          <w:szCs w:val="32"/>
        </w:rPr>
        <w:t>人，实</w:t>
      </w:r>
      <w:r>
        <w:rPr>
          <w:rFonts w:hint="eastAsia" w:ascii="仿宋_GB2312" w:eastAsia="仿宋_GB2312"/>
          <w:sz w:val="32"/>
          <w:szCs w:val="32"/>
          <w:lang w:eastAsia="zh-CN"/>
        </w:rPr>
        <w:t>有人数</w:t>
      </w:r>
      <w:r>
        <w:rPr>
          <w:rFonts w:hint="eastAsia" w:ascii="仿宋_GB2312" w:eastAsia="仿宋_GB2312"/>
          <w:color w:val="000000"/>
          <w:sz w:val="32"/>
          <w:szCs w:val="32"/>
        </w:rPr>
        <w:t>3</w:t>
      </w:r>
      <w:r>
        <w:rPr>
          <w:rFonts w:hint="eastAsia" w:ascii="仿宋_GB2312" w:eastAsia="仿宋_GB2312"/>
          <w:color w:val="000000"/>
          <w:sz w:val="32"/>
          <w:szCs w:val="32"/>
          <w:lang w:val="en-US" w:eastAsia="zh-CN"/>
        </w:rPr>
        <w:t>8</w:t>
      </w:r>
      <w:r>
        <w:rPr>
          <w:rFonts w:hint="eastAsia" w:ascii="仿宋_GB2312" w:eastAsia="仿宋_GB2312"/>
          <w:color w:val="000000"/>
          <w:sz w:val="32"/>
          <w:szCs w:val="32"/>
        </w:rPr>
        <w:t>人。离退休人员28人，其中：离休0人，退休28人。</w:t>
      </w:r>
      <w:r>
        <w:rPr>
          <w:rFonts w:hint="eastAsia" w:ascii="仿宋_GB2312" w:eastAsia="仿宋_GB2312"/>
          <w:color w:val="000000"/>
          <w:sz w:val="32"/>
          <w:szCs w:val="32"/>
        </w:rPr>
        <w:tab/>
      </w:r>
    </w:p>
    <w:p>
      <w:pPr>
        <w:spacing w:line="560" w:lineRule="exact"/>
        <w:rPr>
          <w:rFonts w:ascii="黑体" w:hAnsi="黑体" w:eastAsia="黑体"/>
          <w:color w:val="000000"/>
          <w:sz w:val="32"/>
          <w:szCs w:val="32"/>
        </w:rPr>
      </w:pPr>
      <w:r>
        <w:rPr>
          <w:rFonts w:hint="eastAsia" w:ascii="仿宋_GB2312" w:eastAsia="仿宋_GB2312"/>
          <w:color w:val="000000"/>
          <w:sz w:val="32"/>
          <w:szCs w:val="32"/>
        </w:rPr>
        <w:t xml:space="preserve">    </w:t>
      </w:r>
      <w:r>
        <w:rPr>
          <w:rFonts w:hint="eastAsia" w:ascii="黑体" w:hAnsi="黑体" w:eastAsia="黑体"/>
          <w:color w:val="000000"/>
          <w:sz w:val="32"/>
          <w:szCs w:val="32"/>
        </w:rPr>
        <w:t>二、202</w:t>
      </w:r>
      <w:r>
        <w:rPr>
          <w:rFonts w:hint="eastAsia" w:ascii="黑体" w:hAnsi="黑体" w:eastAsia="黑体"/>
          <w:color w:val="000000"/>
          <w:sz w:val="32"/>
          <w:szCs w:val="32"/>
          <w:lang w:val="en-US" w:eastAsia="zh-CN"/>
        </w:rPr>
        <w:t>2</w:t>
      </w:r>
      <w:r>
        <w:rPr>
          <w:rFonts w:hint="eastAsia" w:ascii="黑体" w:hAnsi="黑体" w:eastAsia="黑体"/>
          <w:color w:val="000000"/>
          <w:sz w:val="32"/>
          <w:szCs w:val="32"/>
        </w:rPr>
        <w:t>年收入及支出总体情况</w:t>
      </w:r>
    </w:p>
    <w:p>
      <w:pPr>
        <w:pStyle w:val="11"/>
        <w:spacing w:line="560" w:lineRule="exact"/>
        <w:ind w:left="-141" w:leftChars="-67" w:firstLine="640"/>
        <w:rPr>
          <w:rFonts w:hint="eastAsia" w:ascii="楷体_GB2312" w:hAnsi="Times New Roman" w:eastAsia="楷体_GB2312" w:cs="Droid Sans"/>
          <w:color w:val="000000"/>
          <w:kern w:val="2"/>
          <w:sz w:val="32"/>
          <w:szCs w:val="32"/>
          <w:lang w:val="en-US" w:eastAsia="zh-CN" w:bidi="ar-SA"/>
        </w:rPr>
      </w:pPr>
      <w:r>
        <w:rPr>
          <w:rFonts w:hint="eastAsia" w:ascii="楷体_GB2312" w:hAnsi="Times New Roman" w:eastAsia="楷体_GB2312" w:cs="Droid Sans"/>
          <w:color w:val="000000"/>
          <w:kern w:val="2"/>
          <w:sz w:val="32"/>
          <w:szCs w:val="32"/>
          <w:lang w:val="en-US" w:eastAsia="zh-CN" w:bidi="ar-SA"/>
        </w:rPr>
        <w:t>（一）收入预算说明</w:t>
      </w:r>
    </w:p>
    <w:p>
      <w:pPr>
        <w:ind w:firstLine="640" w:firstLineChars="200"/>
        <w:rPr>
          <w:rFonts w:ascii="仿宋_GB2312" w:eastAsia="仿宋_GB2312"/>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年收入预算</w:t>
      </w:r>
      <w:r>
        <w:rPr>
          <w:rFonts w:hint="eastAsia" w:ascii="仿宋_GB2312" w:eastAsia="仿宋_GB2312"/>
          <w:color w:val="000000"/>
          <w:sz w:val="32"/>
          <w:szCs w:val="32"/>
          <w:lang w:val="en-US" w:eastAsia="zh-CN"/>
        </w:rPr>
        <w:t>2198.57</w:t>
      </w:r>
      <w:r>
        <w:rPr>
          <w:rFonts w:hint="eastAsia" w:ascii="仿宋_GB2312" w:eastAsia="仿宋_GB2312"/>
          <w:color w:val="000000"/>
          <w:sz w:val="32"/>
          <w:szCs w:val="32"/>
        </w:rPr>
        <w:t>万元，比202</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年</w:t>
      </w:r>
      <w:r>
        <w:rPr>
          <w:rFonts w:hint="eastAsia" w:ascii="仿宋_GB2312" w:eastAsia="仿宋_GB2312"/>
          <w:color w:val="000000"/>
          <w:sz w:val="32"/>
          <w:szCs w:val="32"/>
          <w:lang w:val="en-US" w:eastAsia="zh-CN"/>
        </w:rPr>
        <w:t>1735.05</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增加</w:t>
      </w:r>
      <w:r>
        <w:rPr>
          <w:rFonts w:hint="eastAsia" w:ascii="仿宋_GB2312" w:eastAsia="仿宋_GB2312"/>
          <w:color w:val="000000"/>
          <w:sz w:val="32"/>
          <w:szCs w:val="32"/>
          <w:lang w:val="en-US" w:eastAsia="zh-CN"/>
        </w:rPr>
        <w:t>463.52</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增长</w:t>
      </w:r>
      <w:r>
        <w:rPr>
          <w:rFonts w:hint="eastAsia" w:ascii="仿宋_GB2312" w:eastAsia="仿宋_GB2312"/>
          <w:color w:val="000000"/>
          <w:sz w:val="32"/>
          <w:szCs w:val="32"/>
          <w:lang w:val="en-US" w:eastAsia="zh-CN"/>
        </w:rPr>
        <w:t>26.72</w:t>
      </w:r>
      <w:r>
        <w:rPr>
          <w:rFonts w:hint="eastAsia" w:ascii="仿宋_GB2312" w:eastAsia="仿宋_GB2312"/>
          <w:color w:val="000000"/>
          <w:sz w:val="32"/>
          <w:szCs w:val="32"/>
        </w:rPr>
        <w:t>%。其中：</w:t>
      </w:r>
      <w:r>
        <w:rPr>
          <w:rFonts w:hint="eastAsia" w:ascii="仿宋_GB2312" w:eastAsia="仿宋_GB2312"/>
          <w:color w:val="000000"/>
          <w:sz w:val="32"/>
          <w:szCs w:val="32"/>
          <w:lang w:eastAsia="zh-CN"/>
        </w:rPr>
        <w:t>本年</w:t>
      </w:r>
      <w:r>
        <w:rPr>
          <w:rFonts w:hint="eastAsia" w:ascii="仿宋_GB2312" w:eastAsia="仿宋_GB2312"/>
          <w:color w:val="000000"/>
          <w:sz w:val="32"/>
          <w:szCs w:val="32"/>
        </w:rPr>
        <w:t>财政拨款</w:t>
      </w:r>
      <w:r>
        <w:rPr>
          <w:rFonts w:hint="eastAsia" w:ascii="仿宋_GB2312" w:eastAsia="仿宋_GB2312"/>
          <w:color w:val="000000"/>
          <w:sz w:val="32"/>
          <w:szCs w:val="32"/>
          <w:lang w:eastAsia="zh-CN"/>
        </w:rPr>
        <w:t>收入</w:t>
      </w:r>
      <w:r>
        <w:rPr>
          <w:rFonts w:hint="eastAsia" w:ascii="仿宋_GB2312" w:eastAsia="仿宋_GB2312"/>
          <w:color w:val="000000"/>
          <w:sz w:val="32"/>
          <w:szCs w:val="32"/>
          <w:lang w:val="en-US" w:eastAsia="zh-CN"/>
        </w:rPr>
        <w:t>2132.05</w:t>
      </w:r>
      <w:r>
        <w:rPr>
          <w:rFonts w:hint="eastAsia" w:ascii="仿宋_GB2312" w:eastAsia="仿宋_GB2312"/>
          <w:color w:val="000000"/>
          <w:sz w:val="32"/>
          <w:szCs w:val="32"/>
        </w:rPr>
        <w:t>万元,比202</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年</w:t>
      </w:r>
      <w:r>
        <w:rPr>
          <w:rFonts w:hint="eastAsia" w:ascii="仿宋_GB2312" w:eastAsia="仿宋_GB2312"/>
          <w:color w:val="000000"/>
          <w:sz w:val="32"/>
          <w:szCs w:val="32"/>
          <w:lang w:val="en-US" w:eastAsia="zh-CN"/>
        </w:rPr>
        <w:t>1660.78</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增加</w:t>
      </w:r>
      <w:r>
        <w:rPr>
          <w:rFonts w:hint="eastAsia" w:ascii="仿宋_GB2312" w:eastAsia="仿宋_GB2312"/>
          <w:color w:val="000000"/>
          <w:sz w:val="32"/>
          <w:szCs w:val="32"/>
          <w:lang w:val="en-US" w:eastAsia="zh-CN"/>
        </w:rPr>
        <w:t>471.27</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。增长原因：</w:t>
      </w:r>
      <w:r>
        <w:rPr>
          <w:rFonts w:hint="eastAsia" w:ascii="仿宋_GB2312" w:hAnsi="宋体" w:eastAsia="仿宋_GB2312"/>
          <w:sz w:val="30"/>
          <w:szCs w:val="30"/>
          <w:lang w:eastAsia="zh-CN"/>
        </w:rPr>
        <w:t>为落实</w:t>
      </w:r>
      <w:r>
        <w:rPr>
          <w:rFonts w:ascii="仿宋_GB2312" w:hAnsi="宋体" w:eastAsia="仿宋_GB2312" w:cs="仿宋_GB2312"/>
          <w:i w:val="0"/>
          <w:iCs w:val="0"/>
          <w:caps w:val="0"/>
          <w:color w:val="000000"/>
          <w:spacing w:val="0"/>
          <w:sz w:val="32"/>
          <w:szCs w:val="32"/>
          <w:shd w:val="clear" w:fill="FFFFFF"/>
        </w:rPr>
        <w:t>中轴线申遗保护三年行动计划</w:t>
      </w:r>
      <w:r>
        <w:rPr>
          <w:rFonts w:hint="eastAsia" w:ascii="仿宋_GB2312" w:hAnsi="宋体" w:eastAsia="仿宋_GB2312" w:cs="仿宋_GB2312"/>
          <w:i w:val="0"/>
          <w:iCs w:val="0"/>
          <w:caps w:val="0"/>
          <w:color w:val="000000"/>
          <w:spacing w:val="0"/>
          <w:sz w:val="32"/>
          <w:szCs w:val="32"/>
          <w:shd w:val="clear" w:fill="FFFFFF"/>
          <w:lang w:eastAsia="zh-CN"/>
        </w:rPr>
        <w:t>，</w:t>
      </w:r>
      <w:r>
        <w:rPr>
          <w:rFonts w:ascii="仿宋_GB2312" w:hAnsi="宋体" w:eastAsia="仿宋_GB2312" w:cs="仿宋_GB2312"/>
          <w:i w:val="0"/>
          <w:iCs w:val="0"/>
          <w:caps w:val="0"/>
          <w:color w:val="000000"/>
          <w:spacing w:val="0"/>
          <w:sz w:val="32"/>
          <w:szCs w:val="32"/>
          <w:shd w:val="clear" w:fill="FFFFFF"/>
        </w:rPr>
        <w:t>加强文物</w:t>
      </w:r>
      <w:r>
        <w:rPr>
          <w:rFonts w:hint="eastAsia" w:ascii="仿宋_GB2312" w:hAnsi="宋体" w:eastAsia="仿宋_GB2312" w:cs="仿宋_GB2312"/>
          <w:i w:val="0"/>
          <w:iCs w:val="0"/>
          <w:caps w:val="0"/>
          <w:color w:val="000000"/>
          <w:spacing w:val="0"/>
          <w:sz w:val="32"/>
          <w:szCs w:val="32"/>
          <w:shd w:val="clear" w:fill="FFFFFF"/>
          <w:lang w:eastAsia="zh-CN"/>
        </w:rPr>
        <w:t>建筑</w:t>
      </w:r>
      <w:r>
        <w:rPr>
          <w:rFonts w:ascii="仿宋_GB2312" w:hAnsi="宋体" w:eastAsia="仿宋_GB2312" w:cs="仿宋_GB2312"/>
          <w:i w:val="0"/>
          <w:iCs w:val="0"/>
          <w:caps w:val="0"/>
          <w:color w:val="000000"/>
          <w:spacing w:val="0"/>
          <w:sz w:val="32"/>
          <w:szCs w:val="32"/>
          <w:shd w:val="clear" w:fill="FFFFFF"/>
        </w:rPr>
        <w:t>保护，</w:t>
      </w:r>
      <w:r>
        <w:rPr>
          <w:rFonts w:hint="eastAsia" w:ascii="仿宋_GB2312" w:hAnsi="宋体" w:eastAsia="仿宋_GB2312" w:cs="仿宋_GB2312"/>
          <w:i w:val="0"/>
          <w:iCs w:val="0"/>
          <w:caps w:val="0"/>
          <w:color w:val="000000"/>
          <w:spacing w:val="0"/>
          <w:sz w:val="32"/>
          <w:szCs w:val="32"/>
          <w:shd w:val="clear" w:fill="FFFFFF"/>
          <w:lang w:eastAsia="zh-CN"/>
        </w:rPr>
        <w:t>开展文物修缮工作</w:t>
      </w:r>
      <w:r>
        <w:rPr>
          <w:rFonts w:hint="eastAsia" w:ascii="仿宋_GB2312" w:eastAsia="仿宋_GB2312"/>
          <w:color w:val="000000"/>
          <w:sz w:val="32"/>
          <w:szCs w:val="32"/>
          <w:lang w:eastAsia="zh-CN"/>
        </w:rPr>
        <w:t>。本</w:t>
      </w:r>
      <w:r>
        <w:rPr>
          <w:rFonts w:hint="eastAsia" w:ascii="仿宋_GB2312" w:hAnsi="仿宋" w:eastAsia="仿宋_GB2312" w:cs="Times New Roman"/>
          <w:sz w:val="32"/>
          <w:szCs w:val="32"/>
          <w:highlight w:val="none"/>
          <w:lang w:eastAsia="zh-CN"/>
        </w:rPr>
        <w:t>年</w:t>
      </w:r>
      <w:r>
        <w:rPr>
          <w:rFonts w:hint="eastAsia" w:ascii="仿宋_GB2312" w:eastAsia="仿宋_GB2312"/>
          <w:color w:val="000000"/>
          <w:sz w:val="32"/>
          <w:szCs w:val="32"/>
        </w:rPr>
        <w:t>其他资金</w:t>
      </w:r>
      <w:r>
        <w:rPr>
          <w:rFonts w:hint="eastAsia" w:ascii="仿宋_GB2312" w:eastAsia="仿宋_GB2312"/>
          <w:color w:val="000000"/>
          <w:sz w:val="32"/>
          <w:szCs w:val="32"/>
          <w:lang w:eastAsia="zh-CN"/>
        </w:rPr>
        <w:t>收入</w:t>
      </w:r>
      <w:r>
        <w:rPr>
          <w:rFonts w:hint="eastAsia" w:ascii="仿宋_GB2312" w:eastAsia="仿宋_GB2312"/>
          <w:color w:val="000000"/>
          <w:sz w:val="32"/>
          <w:szCs w:val="32"/>
          <w:lang w:val="en-US" w:eastAsia="zh-CN"/>
        </w:rPr>
        <w:t>63.24</w:t>
      </w:r>
      <w:r>
        <w:rPr>
          <w:rFonts w:hint="eastAsia" w:ascii="仿宋_GB2312" w:eastAsia="仿宋_GB2312"/>
          <w:color w:val="000000"/>
          <w:sz w:val="32"/>
          <w:szCs w:val="32"/>
        </w:rPr>
        <w:t>万元,比202</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年</w:t>
      </w:r>
      <w:r>
        <w:rPr>
          <w:rFonts w:hint="eastAsia" w:ascii="仿宋_GB2312" w:eastAsia="仿宋_GB2312"/>
          <w:color w:val="000000"/>
          <w:sz w:val="32"/>
          <w:szCs w:val="32"/>
          <w:lang w:val="en-US" w:eastAsia="zh-CN"/>
        </w:rPr>
        <w:t>33万元增加30.24</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增加</w:t>
      </w:r>
      <w:r>
        <w:rPr>
          <w:rFonts w:hint="eastAsia" w:ascii="仿宋_GB2312" w:eastAsia="仿宋_GB2312"/>
          <w:color w:val="000000"/>
          <w:sz w:val="32"/>
          <w:szCs w:val="32"/>
        </w:rPr>
        <w:t>主要原因</w:t>
      </w:r>
      <w:r>
        <w:rPr>
          <w:rFonts w:hint="eastAsia" w:ascii="仿宋_GB2312" w:eastAsia="仿宋_GB2312"/>
          <w:color w:val="000000"/>
          <w:sz w:val="32"/>
          <w:szCs w:val="32"/>
          <w:lang w:eastAsia="zh-CN"/>
        </w:rPr>
        <w:t>：</w:t>
      </w:r>
      <w:r>
        <w:rPr>
          <w:rFonts w:hint="eastAsia" w:ascii="仿宋_GB2312" w:eastAsia="仿宋_GB2312"/>
          <w:color w:val="000000"/>
          <w:sz w:val="32"/>
          <w:szCs w:val="32"/>
        </w:rPr>
        <w:t>门票收入增加。</w:t>
      </w:r>
      <w:r>
        <w:rPr>
          <w:rFonts w:hint="eastAsia" w:ascii="仿宋_GB2312" w:eastAsia="仿宋_GB2312"/>
          <w:color w:val="000000"/>
          <w:sz w:val="32"/>
          <w:szCs w:val="32"/>
          <w:lang w:eastAsia="zh-CN"/>
        </w:rPr>
        <w:t>上年结转结余资金</w:t>
      </w:r>
      <w:r>
        <w:rPr>
          <w:rFonts w:hint="eastAsia" w:ascii="仿宋_GB2312" w:eastAsia="仿宋_GB2312"/>
          <w:color w:val="000000"/>
          <w:sz w:val="32"/>
          <w:szCs w:val="32"/>
          <w:lang w:val="en-US" w:eastAsia="zh-CN"/>
        </w:rPr>
        <w:t>3.28万元，比2021年0万元增加 3.28万元，增长原因：</w:t>
      </w:r>
      <w:r>
        <w:rPr>
          <w:rFonts w:hint="eastAsia" w:ascii="仿宋_GB2312" w:eastAsia="仿宋_GB2312"/>
          <w:sz w:val="32"/>
          <w:szCs w:val="32"/>
        </w:rPr>
        <w:t>结转继续使用的财政性资金</w:t>
      </w:r>
      <w:r>
        <w:rPr>
          <w:rFonts w:hint="eastAsia" w:ascii="仿宋_GB2312" w:eastAsia="仿宋_GB2312"/>
          <w:sz w:val="32"/>
          <w:szCs w:val="32"/>
          <w:lang w:val="en-US" w:eastAsia="zh-CN"/>
        </w:rPr>
        <w:t>3.28</w:t>
      </w:r>
      <w:r>
        <w:rPr>
          <w:rFonts w:hint="eastAsia" w:ascii="仿宋_GB2312" w:eastAsia="仿宋_GB2312"/>
          <w:sz w:val="32"/>
          <w:szCs w:val="32"/>
        </w:rPr>
        <w:t>万元比上年增加</w:t>
      </w:r>
      <w:r>
        <w:rPr>
          <w:rFonts w:hint="eastAsia" w:ascii="仿宋_GB2312" w:eastAsia="仿宋_GB2312"/>
          <w:sz w:val="32"/>
          <w:szCs w:val="32"/>
          <w:lang w:val="en-US" w:eastAsia="zh-CN"/>
        </w:rPr>
        <w:t>3.28</w:t>
      </w:r>
      <w:r>
        <w:rPr>
          <w:rFonts w:hint="eastAsia" w:ascii="仿宋_GB2312" w:eastAsia="仿宋_GB2312"/>
          <w:sz w:val="32"/>
          <w:szCs w:val="32"/>
        </w:rPr>
        <w:t>万元。</w:t>
      </w:r>
    </w:p>
    <w:p>
      <w:pPr>
        <w:pStyle w:val="11"/>
        <w:spacing w:line="560" w:lineRule="exact"/>
        <w:ind w:firstLine="800" w:firstLineChars="250"/>
        <w:rPr>
          <w:rFonts w:hint="default" w:ascii="仿宋_GB2312" w:eastAsia="仿宋_GB2312"/>
          <w:color w:val="000000"/>
          <w:sz w:val="32"/>
          <w:szCs w:val="32"/>
          <w:lang w:val="en-US" w:eastAsia="zh-CN"/>
        </w:rPr>
      </w:pPr>
    </w:p>
    <w:p>
      <w:pPr>
        <w:spacing w:line="560" w:lineRule="exact"/>
        <w:ind w:firstLine="320" w:firstLineChars="100"/>
        <w:rPr>
          <w:rFonts w:hint="eastAsia" w:ascii="楷体_GB2312" w:hAnsi="Times New Roman" w:eastAsia="楷体_GB2312" w:cs="Droid Sans"/>
          <w:color w:val="000000"/>
          <w:kern w:val="2"/>
          <w:sz w:val="32"/>
          <w:szCs w:val="32"/>
          <w:lang w:val="en-US" w:eastAsia="zh-CN" w:bidi="ar-SA"/>
        </w:rPr>
      </w:pPr>
      <w:r>
        <w:rPr>
          <w:rFonts w:hint="eastAsia" w:ascii="仿宋_GB2312" w:hAnsi="黑体" w:eastAsia="仿宋_GB2312"/>
          <w:sz w:val="32"/>
          <w:szCs w:val="32"/>
        </w:rPr>
        <w:t>（</w:t>
      </w:r>
      <w:r>
        <w:rPr>
          <w:rFonts w:hint="eastAsia" w:ascii="楷体_GB2312" w:hAnsi="Times New Roman" w:eastAsia="楷体_GB2312" w:cs="Droid Sans"/>
          <w:color w:val="000000"/>
          <w:kern w:val="2"/>
          <w:sz w:val="32"/>
          <w:szCs w:val="32"/>
          <w:lang w:val="en-US" w:eastAsia="zh-CN" w:bidi="ar-SA"/>
        </w:rPr>
        <w:t>二）支出</w:t>
      </w:r>
      <w:r>
        <w:rPr>
          <w:rFonts w:hint="eastAsia" w:ascii="楷体_GB2312" w:eastAsia="楷体_GB2312" w:cs="Droid Sans"/>
          <w:color w:val="000000"/>
          <w:kern w:val="2"/>
          <w:sz w:val="32"/>
          <w:szCs w:val="32"/>
          <w:lang w:val="en-US" w:eastAsia="zh-CN" w:bidi="ar-SA"/>
        </w:rPr>
        <w:t>情况</w:t>
      </w:r>
      <w:r>
        <w:rPr>
          <w:rFonts w:hint="eastAsia" w:ascii="楷体_GB2312" w:hAnsi="Times New Roman" w:eastAsia="楷体_GB2312" w:cs="Droid Sans"/>
          <w:color w:val="000000"/>
          <w:kern w:val="2"/>
          <w:sz w:val="32"/>
          <w:szCs w:val="32"/>
          <w:lang w:val="en-US" w:eastAsia="zh-CN" w:bidi="ar-SA"/>
        </w:rPr>
        <w:t>说明</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2022年支出预算</w:t>
      </w:r>
      <w:r>
        <w:rPr>
          <w:rFonts w:hint="eastAsia" w:ascii="仿宋_GB2312" w:eastAsia="仿宋_GB2312"/>
          <w:color w:val="000000"/>
          <w:sz w:val="32"/>
          <w:szCs w:val="32"/>
          <w:lang w:val="en-US" w:eastAsia="zh-CN"/>
        </w:rPr>
        <w:t>2198.57</w:t>
      </w:r>
      <w:r>
        <w:rPr>
          <w:rFonts w:hint="eastAsia" w:ascii="仿宋_GB2312" w:eastAsia="仿宋_GB2312"/>
          <w:color w:val="000000"/>
          <w:sz w:val="32"/>
          <w:szCs w:val="32"/>
        </w:rPr>
        <w:t>万元，比2021年</w:t>
      </w:r>
      <w:r>
        <w:rPr>
          <w:rFonts w:hint="eastAsia" w:ascii="仿宋_GB2312" w:eastAsia="仿宋_GB2312"/>
          <w:color w:val="000000"/>
          <w:sz w:val="32"/>
          <w:szCs w:val="32"/>
          <w:lang w:val="en-US" w:eastAsia="zh-CN"/>
        </w:rPr>
        <w:t>1735.05</w:t>
      </w:r>
      <w:r>
        <w:rPr>
          <w:rFonts w:hint="eastAsia" w:ascii="仿宋_GB2312" w:eastAsia="仿宋_GB2312"/>
          <w:color w:val="000000"/>
          <w:sz w:val="32"/>
          <w:szCs w:val="32"/>
        </w:rPr>
        <w:t>万元增加</w:t>
      </w:r>
      <w:r>
        <w:rPr>
          <w:rFonts w:hint="eastAsia" w:ascii="仿宋_GB2312" w:eastAsia="仿宋_GB2312"/>
          <w:color w:val="000000"/>
          <w:sz w:val="32"/>
          <w:szCs w:val="32"/>
          <w:lang w:val="en-US" w:eastAsia="zh-CN"/>
        </w:rPr>
        <w:t>463.52</w:t>
      </w:r>
      <w:r>
        <w:rPr>
          <w:rFonts w:hint="eastAsia" w:ascii="仿宋_GB2312" w:eastAsia="仿宋_GB2312"/>
          <w:color w:val="000000"/>
          <w:sz w:val="32"/>
          <w:szCs w:val="32"/>
        </w:rPr>
        <w:t>万元，增长</w:t>
      </w:r>
      <w:r>
        <w:rPr>
          <w:rFonts w:hint="eastAsia" w:ascii="仿宋_GB2312" w:eastAsia="仿宋_GB2312"/>
          <w:color w:val="000000"/>
          <w:sz w:val="32"/>
          <w:szCs w:val="32"/>
          <w:lang w:val="en-US" w:eastAsia="zh-CN"/>
        </w:rPr>
        <w:t>26.72</w:t>
      </w:r>
      <w:r>
        <w:rPr>
          <w:rFonts w:hint="eastAsia" w:ascii="仿宋_GB2312" w:eastAsia="仿宋_GB2312"/>
          <w:color w:val="000000"/>
          <w:sz w:val="32"/>
          <w:szCs w:val="32"/>
        </w:rPr>
        <w:t>%。</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基本支出预算</w:t>
      </w:r>
      <w:r>
        <w:rPr>
          <w:rFonts w:hint="eastAsia" w:ascii="仿宋_GB2312" w:eastAsia="仿宋_GB2312"/>
          <w:sz w:val="32"/>
          <w:szCs w:val="32"/>
          <w:lang w:val="en-US" w:eastAsia="zh-CN"/>
        </w:rPr>
        <w:t>1419.47</w:t>
      </w:r>
      <w:r>
        <w:rPr>
          <w:rFonts w:hint="eastAsia" w:ascii="仿宋_GB2312" w:eastAsia="仿宋_GB2312"/>
          <w:color w:val="000000"/>
          <w:sz w:val="32"/>
          <w:szCs w:val="32"/>
        </w:rPr>
        <w:t>万元，占总支出预算</w:t>
      </w:r>
      <w:r>
        <w:rPr>
          <w:rFonts w:hint="eastAsia" w:ascii="仿宋_GB2312" w:eastAsia="仿宋_GB2312"/>
          <w:color w:val="000000"/>
          <w:sz w:val="32"/>
          <w:szCs w:val="32"/>
          <w:lang w:val="en-US" w:eastAsia="zh-CN"/>
        </w:rPr>
        <w:t>64.56</w:t>
      </w:r>
      <w:r>
        <w:rPr>
          <w:rFonts w:hint="eastAsia" w:ascii="仿宋_GB2312" w:eastAsia="仿宋_GB2312"/>
          <w:color w:val="000000"/>
          <w:sz w:val="32"/>
          <w:szCs w:val="32"/>
        </w:rPr>
        <w:t>%，比2021年</w:t>
      </w:r>
      <w:r>
        <w:rPr>
          <w:rFonts w:hint="eastAsia" w:ascii="仿宋_GB2312" w:eastAsia="仿宋_GB2312"/>
          <w:color w:val="000000"/>
          <w:sz w:val="32"/>
          <w:szCs w:val="32"/>
          <w:lang w:val="en-US" w:eastAsia="zh-CN"/>
        </w:rPr>
        <w:t>1400.06</w:t>
      </w:r>
      <w:r>
        <w:rPr>
          <w:rFonts w:hint="eastAsia" w:ascii="仿宋_GB2312" w:eastAsia="仿宋_GB2312"/>
          <w:color w:val="000000"/>
          <w:sz w:val="32"/>
          <w:szCs w:val="32"/>
        </w:rPr>
        <w:t>万元增加</w:t>
      </w:r>
      <w:r>
        <w:rPr>
          <w:rFonts w:hint="eastAsia" w:ascii="仿宋_GB2312" w:eastAsia="仿宋_GB2312"/>
          <w:sz w:val="32"/>
          <w:szCs w:val="32"/>
          <w:lang w:val="en-US" w:eastAsia="zh-CN"/>
        </w:rPr>
        <w:t>19.41</w:t>
      </w:r>
      <w:r>
        <w:rPr>
          <w:rFonts w:hint="eastAsia" w:ascii="仿宋_GB2312" w:eastAsia="仿宋_GB2312"/>
          <w:color w:val="000000"/>
          <w:sz w:val="32"/>
          <w:szCs w:val="32"/>
        </w:rPr>
        <w:t>万元，增长</w:t>
      </w:r>
      <w:r>
        <w:rPr>
          <w:rFonts w:hint="eastAsia" w:ascii="仿宋_GB2312" w:eastAsia="仿宋_GB2312"/>
          <w:color w:val="000000"/>
          <w:sz w:val="32"/>
          <w:szCs w:val="32"/>
          <w:lang w:val="en-US" w:eastAsia="zh-CN"/>
        </w:rPr>
        <w:t>1.39</w:t>
      </w:r>
      <w:r>
        <w:rPr>
          <w:rFonts w:hint="eastAsia" w:ascii="仿宋_GB2312" w:eastAsia="仿宋_GB2312"/>
          <w:color w:val="000000"/>
          <w:sz w:val="32"/>
          <w:szCs w:val="32"/>
        </w:rPr>
        <w:t>%，增加原因：</w:t>
      </w:r>
      <w:r>
        <w:rPr>
          <w:rFonts w:ascii="仿宋_GB2312" w:eastAsia="仿宋_GB2312"/>
          <w:color w:val="000000"/>
          <w:sz w:val="32"/>
          <w:szCs w:val="32"/>
        </w:rPr>
        <w:t>本单位</w:t>
      </w:r>
      <w:r>
        <w:rPr>
          <w:rFonts w:hint="eastAsia" w:ascii="仿宋_GB2312" w:eastAsia="仿宋_GB2312"/>
          <w:color w:val="000000"/>
          <w:sz w:val="32"/>
          <w:szCs w:val="32"/>
          <w:lang w:eastAsia="zh-CN"/>
        </w:rPr>
        <w:t>预算人数增加</w:t>
      </w:r>
      <w:r>
        <w:rPr>
          <w:rFonts w:hint="eastAsia" w:ascii="仿宋_GB2312" w:eastAsia="仿宋_GB2312"/>
          <w:color w:val="000000"/>
          <w:sz w:val="32"/>
          <w:szCs w:val="32"/>
          <w:lang w:val="en-US" w:eastAsia="zh-CN"/>
        </w:rPr>
        <w:t>1人</w:t>
      </w:r>
      <w:r>
        <w:rPr>
          <w:rFonts w:hint="eastAsia" w:ascii="仿宋_GB2312" w:eastAsia="仿宋_GB2312"/>
          <w:color w:val="000000"/>
          <w:sz w:val="32"/>
          <w:szCs w:val="32"/>
        </w:rPr>
        <w:t>。项目支出预算</w:t>
      </w:r>
      <w:r>
        <w:rPr>
          <w:rFonts w:hint="eastAsia" w:ascii="仿宋_GB2312" w:eastAsia="仿宋_GB2312"/>
          <w:sz w:val="32"/>
          <w:szCs w:val="32"/>
          <w:lang w:val="en-US" w:eastAsia="zh-CN"/>
        </w:rPr>
        <w:t>779.09</w:t>
      </w:r>
      <w:r>
        <w:rPr>
          <w:rFonts w:hint="eastAsia" w:ascii="仿宋_GB2312" w:eastAsia="仿宋_GB2312"/>
          <w:color w:val="000000"/>
          <w:sz w:val="32"/>
          <w:szCs w:val="32"/>
        </w:rPr>
        <w:t>万元，比2021年</w:t>
      </w:r>
      <w:r>
        <w:rPr>
          <w:rFonts w:hint="eastAsia" w:ascii="仿宋_GB2312" w:eastAsia="仿宋_GB2312"/>
          <w:color w:val="000000"/>
          <w:sz w:val="32"/>
          <w:szCs w:val="32"/>
          <w:lang w:val="en-US" w:eastAsia="zh-CN"/>
        </w:rPr>
        <w:t>334.99</w:t>
      </w:r>
      <w:r>
        <w:rPr>
          <w:rFonts w:hint="eastAsia" w:ascii="仿宋_GB2312" w:eastAsia="仿宋_GB2312"/>
          <w:color w:val="000000"/>
          <w:sz w:val="32"/>
          <w:szCs w:val="32"/>
        </w:rPr>
        <w:t>万元增加</w:t>
      </w:r>
      <w:r>
        <w:rPr>
          <w:rFonts w:hint="eastAsia" w:ascii="仿宋_GB2312" w:eastAsia="仿宋_GB2312"/>
          <w:sz w:val="32"/>
          <w:szCs w:val="32"/>
          <w:lang w:val="en-US" w:eastAsia="zh-CN"/>
        </w:rPr>
        <w:t>444.10</w:t>
      </w:r>
      <w:r>
        <w:rPr>
          <w:rFonts w:hint="eastAsia" w:ascii="仿宋_GB2312" w:eastAsia="仿宋_GB2312"/>
          <w:color w:val="000000"/>
          <w:sz w:val="32"/>
          <w:szCs w:val="32"/>
        </w:rPr>
        <w:t>万元，增长</w:t>
      </w:r>
      <w:r>
        <w:rPr>
          <w:rFonts w:hint="eastAsia" w:ascii="仿宋_GB2312" w:eastAsia="仿宋_GB2312"/>
          <w:color w:val="000000"/>
          <w:sz w:val="32"/>
          <w:szCs w:val="32"/>
          <w:lang w:val="en-US" w:eastAsia="zh-CN"/>
        </w:rPr>
        <w:t>132.57</w:t>
      </w:r>
      <w:r>
        <w:rPr>
          <w:rFonts w:hint="eastAsia" w:ascii="仿宋_GB2312" w:eastAsia="仿宋_GB2312"/>
          <w:color w:val="000000"/>
          <w:sz w:val="32"/>
          <w:szCs w:val="32"/>
        </w:rPr>
        <w:t>%，增加原因：</w:t>
      </w:r>
      <w:r>
        <w:rPr>
          <w:rFonts w:hint="eastAsia" w:ascii="仿宋_GB2312" w:hAnsi="宋体" w:eastAsia="仿宋_GB2312"/>
          <w:sz w:val="30"/>
          <w:szCs w:val="30"/>
          <w:lang w:eastAsia="zh-CN"/>
        </w:rPr>
        <w:t>为落实</w:t>
      </w:r>
      <w:r>
        <w:rPr>
          <w:rFonts w:ascii="仿宋_GB2312" w:hAnsi="宋体" w:eastAsia="仿宋_GB2312" w:cs="仿宋_GB2312"/>
          <w:i w:val="0"/>
          <w:iCs w:val="0"/>
          <w:caps w:val="0"/>
          <w:color w:val="000000"/>
          <w:spacing w:val="0"/>
          <w:sz w:val="32"/>
          <w:szCs w:val="32"/>
          <w:shd w:val="clear" w:fill="FFFFFF"/>
        </w:rPr>
        <w:t>中轴线申遗保护三年行动计划</w:t>
      </w:r>
      <w:r>
        <w:rPr>
          <w:rFonts w:hint="eastAsia" w:ascii="仿宋_GB2312" w:hAnsi="宋体" w:eastAsia="仿宋_GB2312" w:cs="仿宋_GB2312"/>
          <w:i w:val="0"/>
          <w:iCs w:val="0"/>
          <w:caps w:val="0"/>
          <w:color w:val="000000"/>
          <w:spacing w:val="0"/>
          <w:sz w:val="32"/>
          <w:szCs w:val="32"/>
          <w:shd w:val="clear" w:fill="FFFFFF"/>
          <w:lang w:eastAsia="zh-CN"/>
        </w:rPr>
        <w:t>，</w:t>
      </w:r>
      <w:r>
        <w:rPr>
          <w:rFonts w:ascii="仿宋_GB2312" w:hAnsi="宋体" w:eastAsia="仿宋_GB2312" w:cs="仿宋_GB2312"/>
          <w:i w:val="0"/>
          <w:iCs w:val="0"/>
          <w:caps w:val="0"/>
          <w:color w:val="000000"/>
          <w:spacing w:val="0"/>
          <w:sz w:val="32"/>
          <w:szCs w:val="32"/>
          <w:shd w:val="clear" w:fill="FFFFFF"/>
        </w:rPr>
        <w:t>加强文物</w:t>
      </w:r>
      <w:r>
        <w:rPr>
          <w:rFonts w:hint="eastAsia" w:ascii="仿宋_GB2312" w:hAnsi="宋体" w:eastAsia="仿宋_GB2312" w:cs="仿宋_GB2312"/>
          <w:i w:val="0"/>
          <w:iCs w:val="0"/>
          <w:caps w:val="0"/>
          <w:color w:val="000000"/>
          <w:spacing w:val="0"/>
          <w:sz w:val="32"/>
          <w:szCs w:val="32"/>
          <w:shd w:val="clear" w:fill="FFFFFF"/>
          <w:lang w:eastAsia="zh-CN"/>
        </w:rPr>
        <w:t>建筑</w:t>
      </w:r>
      <w:r>
        <w:rPr>
          <w:rFonts w:ascii="仿宋_GB2312" w:hAnsi="宋体" w:eastAsia="仿宋_GB2312" w:cs="仿宋_GB2312"/>
          <w:i w:val="0"/>
          <w:iCs w:val="0"/>
          <w:caps w:val="0"/>
          <w:color w:val="000000"/>
          <w:spacing w:val="0"/>
          <w:sz w:val="32"/>
          <w:szCs w:val="32"/>
          <w:shd w:val="clear" w:fill="FFFFFF"/>
        </w:rPr>
        <w:t>保护，</w:t>
      </w:r>
      <w:r>
        <w:rPr>
          <w:rFonts w:hint="eastAsia" w:ascii="仿宋_GB2312" w:hAnsi="宋体" w:eastAsia="仿宋_GB2312" w:cs="仿宋_GB2312"/>
          <w:i w:val="0"/>
          <w:iCs w:val="0"/>
          <w:caps w:val="0"/>
          <w:color w:val="000000"/>
          <w:spacing w:val="0"/>
          <w:sz w:val="32"/>
          <w:szCs w:val="32"/>
          <w:shd w:val="clear" w:fill="FFFFFF"/>
          <w:lang w:eastAsia="zh-CN"/>
        </w:rPr>
        <w:t>开展文物修缮工作。</w:t>
      </w:r>
      <w:r>
        <w:rPr>
          <w:rFonts w:hint="eastAsia" w:ascii="仿宋_GB2312" w:eastAsia="仿宋_GB2312"/>
          <w:color w:val="000000"/>
          <w:sz w:val="32"/>
          <w:szCs w:val="32"/>
        </w:rPr>
        <w:t>其中：</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1.事业单位经营支出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2.上缴上级支出</w:t>
      </w:r>
      <w:r>
        <w:rPr>
          <w:rFonts w:ascii="仿宋_GB2312" w:eastAsia="仿宋_GB2312"/>
          <w:color w:val="000000"/>
          <w:sz w:val="32"/>
          <w:szCs w:val="32"/>
        </w:rPr>
        <w:t>0</w:t>
      </w:r>
      <w:r>
        <w:rPr>
          <w:rFonts w:hint="eastAsia" w:ascii="仿宋_GB2312" w:eastAsia="仿宋_GB2312"/>
          <w:color w:val="000000"/>
          <w:sz w:val="32"/>
          <w:szCs w:val="32"/>
        </w:rPr>
        <w:t>万元。</w:t>
      </w:r>
      <w:bookmarkStart w:id="0" w:name="_GoBack"/>
      <w:bookmarkEnd w:id="0"/>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3.对附属单位补助支出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pPr>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eastAsia="zh-CN"/>
        </w:rPr>
        <w:t>北京古代建筑博物馆</w:t>
      </w:r>
      <w:r>
        <w:rPr>
          <w:rFonts w:hint="eastAsia" w:ascii="仿宋_GB2312" w:eastAsia="仿宋_GB2312"/>
          <w:sz w:val="32"/>
          <w:szCs w:val="32"/>
        </w:rPr>
        <w:t>重点支出方向如下：</w:t>
      </w:r>
    </w:p>
    <w:p>
      <w:pPr>
        <w:spacing w:line="560" w:lineRule="exact"/>
        <w:ind w:firstLine="566" w:firstLineChars="177"/>
        <w:rPr>
          <w:rFonts w:ascii="仿宋_GB2312" w:hAnsi="仿宋" w:eastAsia="仿宋_GB2312" w:cs="Times New Roman"/>
          <w:sz w:val="32"/>
          <w:szCs w:val="32"/>
        </w:rPr>
      </w:pPr>
      <w:r>
        <w:rPr>
          <w:rFonts w:hint="eastAsia" w:ascii="仿宋_GB2312" w:eastAsia="仿宋_GB2312"/>
          <w:sz w:val="32"/>
          <w:szCs w:val="32"/>
        </w:rPr>
        <w:t>（一）</w:t>
      </w:r>
      <w:r>
        <w:rPr>
          <w:rFonts w:hint="eastAsia" w:ascii="仿宋_GB2312" w:hAnsi="仿宋" w:eastAsia="仿宋_GB2312" w:cs="Times New Roman"/>
          <w:sz w:val="32"/>
          <w:szCs w:val="32"/>
        </w:rPr>
        <w:t>为</w:t>
      </w:r>
      <w:r>
        <w:rPr>
          <w:rFonts w:ascii="仿宋_GB2312" w:hAnsi="仿宋" w:eastAsia="仿宋_GB2312" w:cs="Times New Roman"/>
          <w:sz w:val="32"/>
          <w:szCs w:val="32"/>
        </w:rPr>
        <w:t>落实文物安全</w:t>
      </w:r>
      <w:r>
        <w:rPr>
          <w:rFonts w:hint="eastAsia" w:ascii="仿宋_GB2312" w:hAnsi="仿宋" w:eastAsia="仿宋_GB2312" w:cs="Times New Roman"/>
          <w:sz w:val="32"/>
          <w:szCs w:val="32"/>
        </w:rPr>
        <w:t>长效</w:t>
      </w:r>
      <w:r>
        <w:rPr>
          <w:rFonts w:ascii="仿宋_GB2312" w:hAnsi="仿宋" w:eastAsia="仿宋_GB2312" w:cs="Times New Roman"/>
          <w:sz w:val="32"/>
          <w:szCs w:val="32"/>
        </w:rPr>
        <w:t>机制，</w:t>
      </w:r>
      <w:r>
        <w:rPr>
          <w:rFonts w:hint="eastAsia" w:ascii="仿宋_GB2312" w:hAnsi="仿宋" w:eastAsia="仿宋_GB2312" w:cs="Times New Roman"/>
          <w:sz w:val="32"/>
          <w:szCs w:val="32"/>
        </w:rPr>
        <w:t>确保</w:t>
      </w:r>
      <w:r>
        <w:rPr>
          <w:rFonts w:ascii="仿宋_GB2312" w:hAnsi="仿宋" w:eastAsia="仿宋_GB2312" w:cs="Times New Roman"/>
          <w:sz w:val="32"/>
          <w:szCs w:val="32"/>
        </w:rPr>
        <w:t>安保</w:t>
      </w:r>
      <w:r>
        <w:rPr>
          <w:rFonts w:hint="eastAsia" w:ascii="仿宋_GB2312" w:hAnsi="仿宋" w:eastAsia="仿宋_GB2312" w:cs="Times New Roman"/>
          <w:sz w:val="32"/>
          <w:szCs w:val="32"/>
        </w:rPr>
        <w:t>力量</w:t>
      </w:r>
      <w:r>
        <w:rPr>
          <w:rFonts w:ascii="仿宋_GB2312" w:hAnsi="仿宋" w:eastAsia="仿宋_GB2312" w:cs="Times New Roman"/>
          <w:sz w:val="32"/>
          <w:szCs w:val="32"/>
        </w:rPr>
        <w:t>充足，</w:t>
      </w:r>
      <w:r>
        <w:rPr>
          <w:rFonts w:hint="eastAsia" w:ascii="仿宋_GB2312" w:hAnsi="仿宋" w:eastAsia="仿宋_GB2312" w:cs="Times New Roman"/>
          <w:sz w:val="32"/>
          <w:szCs w:val="32"/>
        </w:rPr>
        <w:t>通过</w:t>
      </w:r>
      <w:r>
        <w:rPr>
          <w:rFonts w:ascii="仿宋_GB2312" w:hAnsi="仿宋" w:eastAsia="仿宋_GB2312" w:cs="Times New Roman"/>
          <w:sz w:val="32"/>
          <w:szCs w:val="32"/>
        </w:rPr>
        <w:t>安保人员社会化用工，加强安全保卫力度，保障博物馆的正常运行</w:t>
      </w:r>
      <w:r>
        <w:rPr>
          <w:rFonts w:hint="eastAsia" w:ascii="仿宋_GB2312" w:hAnsi="仿宋" w:eastAsia="仿宋_GB2312" w:cs="Times New Roman"/>
          <w:sz w:val="32"/>
          <w:szCs w:val="32"/>
        </w:rPr>
        <w:t>。</w:t>
      </w:r>
    </w:p>
    <w:p>
      <w:pPr>
        <w:snapToGrid w:val="0"/>
        <w:spacing w:line="520" w:lineRule="exact"/>
        <w:ind w:firstLine="566" w:firstLineChars="177"/>
        <w:rPr>
          <w:rFonts w:ascii="仿宋_GB2312" w:hAnsi="仿宋" w:eastAsia="仿宋_GB2312" w:cs="Times New Roman"/>
          <w:sz w:val="32"/>
          <w:szCs w:val="32"/>
        </w:rPr>
      </w:pPr>
      <w:r>
        <w:rPr>
          <w:rFonts w:hint="eastAsia" w:ascii="仿宋_GB2312" w:eastAsia="仿宋_GB2312"/>
          <w:sz w:val="32"/>
          <w:szCs w:val="32"/>
        </w:rPr>
        <w:t>（二）北京古代建筑博物馆利用先农坛地区的整体文化资源，</w:t>
      </w:r>
      <w:r>
        <w:rPr>
          <w:rFonts w:hint="eastAsia" w:ascii="仿宋_GB2312" w:hAnsi="仿宋" w:eastAsia="仿宋_GB2312" w:cs="Times New Roman"/>
          <w:sz w:val="32"/>
          <w:szCs w:val="32"/>
        </w:rPr>
        <w:t>借助</w:t>
      </w:r>
      <w:r>
        <w:rPr>
          <w:rFonts w:ascii="仿宋_GB2312" w:hAnsi="仿宋" w:eastAsia="仿宋_GB2312" w:cs="Times New Roman"/>
          <w:sz w:val="32"/>
          <w:szCs w:val="32"/>
        </w:rPr>
        <w:t>北京中轴线申遗，</w:t>
      </w:r>
      <w:r>
        <w:rPr>
          <w:rFonts w:hint="eastAsia" w:ascii="仿宋_GB2312" w:hAnsi="仿宋" w:eastAsia="仿宋_GB2312" w:cs="Times New Roman"/>
          <w:sz w:val="32"/>
          <w:szCs w:val="32"/>
        </w:rPr>
        <w:t>202</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年我馆</w:t>
      </w:r>
      <w:r>
        <w:rPr>
          <w:rFonts w:hint="eastAsia" w:ascii="宋体" w:hAnsi="宋体" w:cs="Times New Roman"/>
          <w:sz w:val="30"/>
          <w:szCs w:val="30"/>
        </w:rPr>
        <w:t>继续</w:t>
      </w:r>
      <w:r>
        <w:rPr>
          <w:rFonts w:hint="eastAsia" w:ascii="仿宋_GB2312" w:hAnsi="仿宋" w:eastAsia="仿宋_GB2312" w:cs="Times New Roman"/>
          <w:sz w:val="32"/>
          <w:szCs w:val="32"/>
        </w:rPr>
        <w:t>开展了</w:t>
      </w:r>
      <w:r>
        <w:rPr>
          <w:rFonts w:ascii="仿宋_GB2312" w:hAnsi="仿宋" w:eastAsia="仿宋_GB2312" w:cs="Times New Roman"/>
          <w:sz w:val="32"/>
          <w:szCs w:val="32"/>
        </w:rPr>
        <w:t>北京先农坛农耕系列文化活动，</w:t>
      </w:r>
      <w:r>
        <w:rPr>
          <w:rFonts w:hint="eastAsia" w:ascii="仿宋_GB2312" w:hAnsi="仿宋" w:eastAsia="仿宋_GB2312" w:cs="Times New Roman"/>
          <w:sz w:val="32"/>
          <w:szCs w:val="32"/>
        </w:rPr>
        <w:t>传播</w:t>
      </w:r>
      <w:r>
        <w:rPr>
          <w:rFonts w:ascii="仿宋_GB2312" w:hAnsi="仿宋" w:eastAsia="仿宋_GB2312" w:cs="Times New Roman"/>
          <w:sz w:val="32"/>
          <w:szCs w:val="32"/>
        </w:rPr>
        <w:t>中国优秀农耕文化。</w:t>
      </w:r>
    </w:p>
    <w:p>
      <w:pPr>
        <w:spacing w:line="560" w:lineRule="exact"/>
        <w:ind w:firstLine="566" w:firstLineChars="177"/>
        <w:rPr>
          <w:rFonts w:hint="eastAsia" w:ascii="仿宋_GB2312" w:hAnsi="仿宋" w:eastAsia="仿宋_GB2312" w:cs="Times New Roman"/>
          <w:sz w:val="32"/>
          <w:szCs w:val="32"/>
        </w:rPr>
      </w:pPr>
      <w:r>
        <w:rPr>
          <w:rFonts w:hint="eastAsia" w:ascii="仿宋_GB2312" w:eastAsia="仿宋_GB2312"/>
          <w:sz w:val="32"/>
          <w:szCs w:val="32"/>
        </w:rPr>
        <w:t>（</w:t>
      </w:r>
      <w:r>
        <w:rPr>
          <w:rFonts w:hint="eastAsia" w:ascii="仿宋_GB2312" w:eastAsia="仿宋_GB2312"/>
          <w:sz w:val="32"/>
          <w:szCs w:val="32"/>
          <w:lang w:eastAsia="zh-CN"/>
        </w:rPr>
        <w:t>三</w:t>
      </w:r>
      <w:r>
        <w:rPr>
          <w:rFonts w:hint="eastAsia" w:ascii="仿宋_GB2312" w:eastAsia="仿宋_GB2312"/>
          <w:sz w:val="32"/>
          <w:szCs w:val="32"/>
        </w:rPr>
        <w:t>）在中</w:t>
      </w:r>
      <w:r>
        <w:rPr>
          <w:rFonts w:ascii="仿宋_GB2312" w:eastAsia="仿宋_GB2312"/>
          <w:sz w:val="32"/>
          <w:szCs w:val="32"/>
        </w:rPr>
        <w:t>轴线申遗工作中，先农坛作为核心遗产地，其开放利用是重点工作</w:t>
      </w:r>
      <w:r>
        <w:rPr>
          <w:rFonts w:hint="eastAsia" w:ascii="仿宋_GB2312" w:hAnsi="仿宋" w:eastAsia="仿宋_GB2312" w:cs="Times New Roman"/>
          <w:sz w:val="32"/>
          <w:szCs w:val="32"/>
        </w:rPr>
        <w:t>。202</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年</w:t>
      </w:r>
      <w:r>
        <w:rPr>
          <w:rFonts w:ascii="仿宋_GB2312" w:hAnsi="仿宋" w:eastAsia="仿宋_GB2312" w:cs="Times New Roman"/>
          <w:sz w:val="32"/>
          <w:szCs w:val="32"/>
        </w:rPr>
        <w:t>我馆将就展陈环境优化及文物</w:t>
      </w:r>
      <w:r>
        <w:rPr>
          <w:rFonts w:hint="eastAsia" w:ascii="仿宋_GB2312" w:hAnsi="仿宋" w:eastAsia="仿宋_GB2312" w:cs="Times New Roman"/>
          <w:sz w:val="32"/>
          <w:szCs w:val="32"/>
          <w:lang w:eastAsia="zh-CN"/>
        </w:rPr>
        <w:t>建筑修缮</w:t>
      </w:r>
      <w:r>
        <w:rPr>
          <w:rFonts w:ascii="仿宋_GB2312" w:hAnsi="仿宋" w:eastAsia="仿宋_GB2312" w:cs="Times New Roman"/>
          <w:sz w:val="32"/>
          <w:szCs w:val="32"/>
        </w:rPr>
        <w:t>开展工作。</w:t>
      </w:r>
    </w:p>
    <w:p>
      <w:pPr>
        <w:spacing w:line="560" w:lineRule="exact"/>
        <w:ind w:firstLine="566" w:firstLineChars="177"/>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sz w:val="32"/>
          <w:szCs w:val="32"/>
        </w:rPr>
        <w:t>北京古代建筑博物馆</w:t>
      </w:r>
      <w:r>
        <w:rPr>
          <w:rFonts w:hint="eastAsia" w:ascii="仿宋_GB2312" w:eastAsia="仿宋_GB2312"/>
          <w:color w:val="000000"/>
          <w:sz w:val="32"/>
          <w:szCs w:val="32"/>
        </w:rPr>
        <w:t>因公出国（境）费用、公务接待费、公务用车购置和运行维护费开支单位包括</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个所属单位。</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（二）“三公”经费预算财政拨款情况说明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2022年“三公”经费财政拨款预算</w:t>
      </w:r>
      <w:r>
        <w:rPr>
          <w:rFonts w:hint="eastAsia" w:ascii="仿宋_GB2312" w:eastAsia="仿宋_GB2312"/>
          <w:color w:val="000000"/>
          <w:sz w:val="32"/>
          <w:szCs w:val="32"/>
          <w:lang w:val="en-US" w:eastAsia="zh-CN"/>
        </w:rPr>
        <w:t>3.36</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比</w:t>
      </w:r>
      <w:r>
        <w:rPr>
          <w:rFonts w:hint="eastAsia" w:ascii="仿宋_GB2312" w:eastAsia="仿宋_GB2312"/>
          <w:color w:val="000000"/>
          <w:sz w:val="32"/>
          <w:szCs w:val="32"/>
        </w:rPr>
        <w:t>2021年“三公”经费财政拨款预算</w:t>
      </w:r>
      <w:r>
        <w:rPr>
          <w:rFonts w:hint="eastAsia" w:ascii="仿宋_GB2312" w:eastAsia="仿宋_GB2312"/>
          <w:color w:val="000000"/>
          <w:sz w:val="32"/>
          <w:szCs w:val="32"/>
          <w:lang w:eastAsia="zh-CN"/>
        </w:rPr>
        <w:t>减少</w:t>
      </w:r>
      <w:r>
        <w:rPr>
          <w:rFonts w:hint="eastAsia" w:ascii="仿宋_GB2312" w:eastAsia="仿宋_GB2312"/>
          <w:color w:val="000000"/>
          <w:sz w:val="32"/>
          <w:szCs w:val="32"/>
          <w:lang w:val="en-US" w:eastAsia="zh-CN"/>
        </w:rPr>
        <w:t>0.25万元</w:t>
      </w:r>
      <w:r>
        <w:rPr>
          <w:rFonts w:hint="eastAsia" w:ascii="仿宋_GB2312" w:eastAsia="仿宋_GB2312"/>
          <w:color w:val="000000"/>
          <w:sz w:val="32"/>
          <w:szCs w:val="32"/>
        </w:rPr>
        <w:t>。其中：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1.因公出国（境）费用。2022年预算数</w:t>
      </w:r>
      <w:r>
        <w:rPr>
          <w:rFonts w:ascii="仿宋_GB2312" w:eastAsia="仿宋_GB2312"/>
          <w:color w:val="000000"/>
          <w:sz w:val="32"/>
          <w:szCs w:val="32"/>
        </w:rPr>
        <w:t>0</w:t>
      </w:r>
      <w:r>
        <w:rPr>
          <w:rFonts w:hint="eastAsia" w:ascii="仿宋_GB2312" w:eastAsia="仿宋_GB2312"/>
          <w:color w:val="000000"/>
          <w:sz w:val="32"/>
          <w:szCs w:val="32"/>
        </w:rPr>
        <w:t>万元，与2021年</w:t>
      </w:r>
      <w:r>
        <w:rPr>
          <w:rFonts w:ascii="仿宋_GB2312" w:eastAsia="仿宋_GB2312"/>
          <w:color w:val="000000"/>
          <w:sz w:val="32"/>
          <w:szCs w:val="32"/>
        </w:rPr>
        <w:t>持平</w:t>
      </w:r>
      <w:r>
        <w:rPr>
          <w:rFonts w:hint="eastAsia" w:ascii="仿宋_GB2312" w:eastAsia="仿宋_GB2312"/>
          <w:color w:val="000000"/>
          <w:sz w:val="32"/>
          <w:szCs w:val="32"/>
        </w:rPr>
        <w:t>。</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2.公务接待费。2022年预算数</w:t>
      </w:r>
      <w:r>
        <w:rPr>
          <w:rFonts w:ascii="仿宋_GB2312" w:eastAsia="仿宋_GB2312"/>
          <w:color w:val="000000"/>
          <w:sz w:val="32"/>
          <w:szCs w:val="32"/>
        </w:rPr>
        <w:t>1.1</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比</w:t>
      </w:r>
      <w:r>
        <w:rPr>
          <w:rFonts w:hint="eastAsia" w:ascii="仿宋_GB2312" w:eastAsia="仿宋_GB2312"/>
          <w:color w:val="000000"/>
          <w:sz w:val="32"/>
          <w:szCs w:val="32"/>
        </w:rPr>
        <w:t>2021年预算数</w:t>
      </w:r>
      <w:r>
        <w:rPr>
          <w:rFonts w:hint="eastAsia" w:ascii="仿宋_GB2312" w:eastAsia="仿宋_GB2312"/>
          <w:color w:val="000000"/>
          <w:sz w:val="32"/>
          <w:szCs w:val="32"/>
          <w:lang w:val="en-US" w:eastAsia="zh-CN"/>
        </w:rPr>
        <w:t>1.14万元</w:t>
      </w:r>
      <w:r>
        <w:rPr>
          <w:rFonts w:hint="eastAsia" w:ascii="仿宋_GB2312" w:eastAsia="仿宋_GB2312"/>
          <w:color w:val="000000"/>
          <w:sz w:val="32"/>
          <w:szCs w:val="32"/>
          <w:lang w:eastAsia="zh-CN"/>
        </w:rPr>
        <w:t>减少</w:t>
      </w:r>
      <w:r>
        <w:rPr>
          <w:rFonts w:hint="eastAsia" w:ascii="仿宋_GB2312" w:eastAsia="仿宋_GB2312"/>
          <w:color w:val="000000"/>
          <w:sz w:val="32"/>
          <w:szCs w:val="32"/>
          <w:lang w:val="en-US" w:eastAsia="zh-CN"/>
        </w:rPr>
        <w:t>0万元，</w:t>
      </w:r>
      <w:r>
        <w:rPr>
          <w:rFonts w:hint="eastAsia" w:ascii="仿宋_GB2312" w:eastAsia="仿宋_GB2312"/>
          <w:color w:val="000000"/>
          <w:sz w:val="32"/>
          <w:szCs w:val="32"/>
        </w:rPr>
        <w:t>与2021年</w:t>
      </w:r>
      <w:r>
        <w:rPr>
          <w:rFonts w:ascii="仿宋_GB2312" w:eastAsia="仿宋_GB2312"/>
          <w:color w:val="000000"/>
          <w:sz w:val="32"/>
          <w:szCs w:val="32"/>
        </w:rPr>
        <w:t>持平</w:t>
      </w:r>
      <w:r>
        <w:rPr>
          <w:rFonts w:hint="eastAsia" w:ascii="仿宋_GB2312" w:eastAsia="仿宋_GB2312"/>
          <w:color w:val="000000"/>
          <w:sz w:val="32"/>
          <w:szCs w:val="32"/>
        </w:rPr>
        <w:t>。2022年公务接待费主要用于</w:t>
      </w:r>
      <w:r>
        <w:rPr>
          <w:rFonts w:hint="eastAsia" w:ascii="仿宋_GB2312" w:eastAsia="仿宋_GB2312"/>
          <w:color w:val="000000"/>
          <w:sz w:val="32"/>
          <w:szCs w:val="32"/>
          <w:lang w:eastAsia="zh-CN"/>
        </w:rPr>
        <w:t>外</w:t>
      </w:r>
      <w:r>
        <w:rPr>
          <w:rFonts w:hint="eastAsia" w:ascii="仿宋_GB2312" w:eastAsia="仿宋_GB2312"/>
          <w:color w:val="000000"/>
          <w:sz w:val="32"/>
          <w:szCs w:val="32"/>
        </w:rPr>
        <w:t>单位</w:t>
      </w:r>
      <w:r>
        <w:rPr>
          <w:rFonts w:hint="eastAsia" w:ascii="仿宋_GB2312" w:eastAsia="仿宋_GB2312"/>
          <w:color w:val="000000"/>
          <w:sz w:val="32"/>
          <w:szCs w:val="32"/>
          <w:lang w:eastAsia="zh-CN"/>
        </w:rPr>
        <w:t>来馆办事、</w:t>
      </w:r>
      <w:r>
        <w:rPr>
          <w:rFonts w:hint="eastAsia" w:ascii="仿宋_GB2312" w:eastAsia="仿宋_GB2312"/>
          <w:color w:val="000000"/>
          <w:sz w:val="32"/>
          <w:szCs w:val="32"/>
        </w:rPr>
        <w:t>业务交流接待等方面。</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3.公务用车购置和运行维护费。2022年预算数</w:t>
      </w:r>
      <w:r>
        <w:rPr>
          <w:rFonts w:hint="eastAsia" w:ascii="仿宋_GB2312" w:eastAsia="仿宋_GB2312"/>
          <w:color w:val="000000"/>
          <w:sz w:val="32"/>
          <w:szCs w:val="32"/>
          <w:lang w:val="en-US" w:eastAsia="zh-CN"/>
        </w:rPr>
        <w:t>2.22</w:t>
      </w:r>
      <w:r>
        <w:rPr>
          <w:rFonts w:hint="eastAsia" w:ascii="仿宋_GB2312" w:eastAsia="仿宋_GB2312"/>
          <w:color w:val="000000"/>
          <w:sz w:val="32"/>
          <w:szCs w:val="32"/>
        </w:rPr>
        <w:t>万元，其中，公务用车购置费2022年预算数</w:t>
      </w:r>
      <w:r>
        <w:rPr>
          <w:rFonts w:ascii="仿宋_GB2312" w:eastAsia="仿宋_GB2312"/>
          <w:color w:val="000000"/>
          <w:sz w:val="32"/>
          <w:szCs w:val="32"/>
        </w:rPr>
        <w:t>0</w:t>
      </w:r>
      <w:r>
        <w:rPr>
          <w:rFonts w:hint="eastAsia" w:ascii="仿宋_GB2312" w:eastAsia="仿宋_GB2312"/>
          <w:color w:val="000000"/>
          <w:sz w:val="32"/>
          <w:szCs w:val="32"/>
        </w:rPr>
        <w:t>万元，与2021年</w:t>
      </w:r>
      <w:r>
        <w:rPr>
          <w:rFonts w:ascii="仿宋_GB2312" w:eastAsia="仿宋_GB2312"/>
          <w:color w:val="000000"/>
          <w:sz w:val="32"/>
          <w:szCs w:val="32"/>
        </w:rPr>
        <w:t>持平</w:t>
      </w:r>
      <w:r>
        <w:rPr>
          <w:rFonts w:hint="eastAsia" w:ascii="仿宋_GB2312" w:eastAsia="仿宋_GB2312"/>
          <w:color w:val="000000"/>
          <w:sz w:val="32"/>
          <w:szCs w:val="32"/>
        </w:rPr>
        <w:t>；</w:t>
      </w:r>
      <w:r>
        <w:rPr>
          <w:rFonts w:hint="eastAsia" w:ascii="仿宋_GB2312" w:eastAsia="仿宋_GB2312"/>
          <w:color w:val="000000"/>
          <w:sz w:val="32"/>
          <w:szCs w:val="32"/>
          <w:lang w:eastAsia="zh-CN"/>
        </w:rPr>
        <w:t>主要原因：无公务车购置。</w:t>
      </w:r>
      <w:r>
        <w:rPr>
          <w:rFonts w:hint="eastAsia" w:ascii="仿宋_GB2312" w:eastAsia="仿宋_GB2312"/>
          <w:color w:val="000000"/>
          <w:sz w:val="32"/>
          <w:szCs w:val="32"/>
        </w:rPr>
        <w:t>公务用车运行维护费2022年预算数</w:t>
      </w:r>
      <w:r>
        <w:rPr>
          <w:rFonts w:hint="eastAsia" w:ascii="仿宋_GB2312" w:eastAsia="仿宋_GB2312"/>
          <w:color w:val="000000"/>
          <w:sz w:val="32"/>
          <w:szCs w:val="32"/>
          <w:lang w:val="en-US" w:eastAsia="zh-CN"/>
        </w:rPr>
        <w:t>2.22</w:t>
      </w:r>
      <w:r>
        <w:rPr>
          <w:rFonts w:hint="eastAsia" w:ascii="仿宋_GB2312" w:eastAsia="仿宋_GB2312"/>
          <w:color w:val="000000"/>
          <w:sz w:val="32"/>
          <w:szCs w:val="32"/>
        </w:rPr>
        <w:t>万元，其中：公务用车燃油</w:t>
      </w:r>
      <w:r>
        <w:rPr>
          <w:rFonts w:hint="eastAsia" w:ascii="仿宋_GB2312" w:eastAsia="仿宋_GB2312"/>
          <w:color w:val="000000"/>
          <w:sz w:val="32"/>
          <w:szCs w:val="32"/>
          <w:lang w:val="en-US" w:eastAsia="zh-CN"/>
        </w:rPr>
        <w:t>1.07</w:t>
      </w:r>
      <w:r>
        <w:rPr>
          <w:rFonts w:hint="eastAsia" w:ascii="仿宋_GB2312" w:eastAsia="仿宋_GB2312"/>
          <w:color w:val="000000"/>
          <w:sz w:val="32"/>
          <w:szCs w:val="32"/>
        </w:rPr>
        <w:t>万元，公务用车维修</w:t>
      </w:r>
      <w:r>
        <w:rPr>
          <w:rFonts w:ascii="仿宋_GB2312" w:eastAsia="仿宋_GB2312"/>
          <w:color w:val="000000"/>
          <w:sz w:val="32"/>
          <w:szCs w:val="32"/>
        </w:rPr>
        <w:t>0</w:t>
      </w:r>
      <w:r>
        <w:rPr>
          <w:rFonts w:hint="eastAsia" w:ascii="仿宋_GB2312" w:eastAsia="仿宋_GB2312"/>
          <w:color w:val="000000"/>
          <w:sz w:val="32"/>
          <w:szCs w:val="32"/>
          <w:lang w:val="en-US" w:eastAsia="zh-CN"/>
        </w:rPr>
        <w:t>.43</w:t>
      </w:r>
      <w:r>
        <w:rPr>
          <w:rFonts w:hint="eastAsia" w:ascii="仿宋_GB2312" w:eastAsia="仿宋_GB2312"/>
          <w:color w:val="000000"/>
          <w:sz w:val="32"/>
          <w:szCs w:val="32"/>
        </w:rPr>
        <w:t>万元，公务用车保险</w:t>
      </w:r>
      <w:r>
        <w:rPr>
          <w:rFonts w:ascii="仿宋_GB2312" w:eastAsia="仿宋_GB2312"/>
          <w:color w:val="000000"/>
          <w:sz w:val="32"/>
          <w:szCs w:val="32"/>
        </w:rPr>
        <w:t>0</w:t>
      </w:r>
      <w:r>
        <w:rPr>
          <w:rFonts w:hint="eastAsia" w:ascii="仿宋_GB2312" w:eastAsia="仿宋_GB2312"/>
          <w:color w:val="000000"/>
          <w:sz w:val="32"/>
          <w:szCs w:val="32"/>
          <w:lang w:val="en-US" w:eastAsia="zh-CN"/>
        </w:rPr>
        <w:t>.43</w:t>
      </w:r>
      <w:r>
        <w:rPr>
          <w:rFonts w:hint="eastAsia" w:ascii="仿宋_GB2312" w:eastAsia="仿宋_GB2312"/>
          <w:color w:val="000000"/>
          <w:sz w:val="32"/>
          <w:szCs w:val="32"/>
        </w:rPr>
        <w:t>万元，其他支出</w:t>
      </w:r>
      <w:r>
        <w:rPr>
          <w:rFonts w:ascii="仿宋_GB2312" w:eastAsia="仿宋_GB2312"/>
          <w:color w:val="000000"/>
          <w:sz w:val="32"/>
          <w:szCs w:val="32"/>
        </w:rPr>
        <w:t>0</w:t>
      </w:r>
      <w:r>
        <w:rPr>
          <w:rFonts w:hint="eastAsia" w:ascii="仿宋_GB2312" w:eastAsia="仿宋_GB2312"/>
          <w:color w:val="000000"/>
          <w:sz w:val="32"/>
          <w:szCs w:val="32"/>
          <w:lang w:val="en-US" w:eastAsia="zh-CN"/>
        </w:rPr>
        <w:t>.29</w:t>
      </w:r>
      <w:r>
        <w:rPr>
          <w:rFonts w:hint="eastAsia" w:ascii="仿宋_GB2312" w:eastAsia="仿宋_GB2312"/>
          <w:color w:val="000000"/>
          <w:sz w:val="32"/>
          <w:szCs w:val="32"/>
        </w:rPr>
        <w:t>万元。公务用车运行维护费2022年</w:t>
      </w:r>
      <w:r>
        <w:rPr>
          <w:rFonts w:hint="eastAsia" w:ascii="仿宋_GB2312" w:eastAsia="仿宋_GB2312"/>
          <w:color w:val="000000"/>
          <w:sz w:val="32"/>
          <w:szCs w:val="32"/>
          <w:lang w:eastAsia="zh-CN"/>
        </w:rPr>
        <w:t>比</w:t>
      </w:r>
      <w:r>
        <w:rPr>
          <w:rFonts w:hint="eastAsia" w:ascii="仿宋_GB2312" w:eastAsia="仿宋_GB2312"/>
          <w:color w:val="000000"/>
          <w:sz w:val="32"/>
          <w:szCs w:val="32"/>
        </w:rPr>
        <w:t>2021年预算数</w:t>
      </w:r>
      <w:r>
        <w:rPr>
          <w:rFonts w:hint="eastAsia" w:ascii="仿宋_GB2312" w:eastAsia="仿宋_GB2312"/>
          <w:color w:val="000000"/>
          <w:sz w:val="32"/>
          <w:szCs w:val="32"/>
          <w:lang w:val="en-US" w:eastAsia="zh-CN"/>
        </w:rPr>
        <w:t>2.47万元</w:t>
      </w:r>
      <w:r>
        <w:rPr>
          <w:rFonts w:hint="eastAsia" w:ascii="仿宋_GB2312" w:eastAsia="仿宋_GB2312"/>
          <w:color w:val="000000"/>
          <w:sz w:val="32"/>
          <w:szCs w:val="32"/>
          <w:lang w:eastAsia="zh-CN"/>
        </w:rPr>
        <w:t>减少</w:t>
      </w:r>
      <w:r>
        <w:rPr>
          <w:rFonts w:hint="eastAsia" w:ascii="仿宋_GB2312" w:eastAsia="仿宋_GB2312"/>
          <w:color w:val="000000"/>
          <w:sz w:val="32"/>
          <w:szCs w:val="32"/>
          <w:lang w:val="en-US" w:eastAsia="zh-CN"/>
        </w:rPr>
        <w:t>0.25万元</w:t>
      </w:r>
      <w:r>
        <w:rPr>
          <w:rFonts w:hint="eastAsia" w:ascii="仿宋_GB2312" w:eastAsia="仿宋_GB2312"/>
          <w:color w:val="000000"/>
          <w:sz w:val="32"/>
          <w:szCs w:val="32"/>
        </w:rPr>
        <w:t>。</w:t>
      </w:r>
      <w:r>
        <w:rPr>
          <w:rFonts w:hint="eastAsia" w:ascii="仿宋_GB2312" w:eastAsia="仿宋_GB2312"/>
          <w:color w:val="000000"/>
          <w:sz w:val="32"/>
          <w:szCs w:val="32"/>
          <w:lang w:eastAsia="zh-CN"/>
        </w:rPr>
        <w:t>主要原因：</w:t>
      </w:r>
      <w:r>
        <w:rPr>
          <w:rFonts w:hint="eastAsia" w:ascii="仿宋_GB2312" w:eastAsia="仿宋_GB2312"/>
          <w:color w:val="000000"/>
          <w:sz w:val="32"/>
          <w:szCs w:val="32"/>
        </w:rPr>
        <w:t>减少原因主要</w:t>
      </w:r>
      <w:r>
        <w:rPr>
          <w:rFonts w:ascii="仿宋_GB2312" w:eastAsia="仿宋_GB2312"/>
          <w:color w:val="000000"/>
          <w:sz w:val="32"/>
          <w:szCs w:val="32"/>
        </w:rPr>
        <w:t>为</w:t>
      </w:r>
      <w:r>
        <w:rPr>
          <w:rFonts w:hint="eastAsia" w:ascii="仿宋_GB2312" w:hAnsi="Calibri" w:eastAsia="仿宋_GB2312" w:cs="Times New Roman"/>
          <w:sz w:val="32"/>
          <w:szCs w:val="32"/>
        </w:rPr>
        <w:t>落实政府过紧日子的要求，厉行勤俭节约，压缩一般性支出</w:t>
      </w:r>
      <w:r>
        <w:rPr>
          <w:rFonts w:hint="eastAsia" w:ascii="仿宋_GB2312" w:eastAsia="仿宋_GB2312"/>
          <w:color w:val="000000"/>
          <w:sz w:val="32"/>
          <w:szCs w:val="32"/>
          <w:lang w:eastAsia="zh-CN"/>
        </w:rPr>
        <w:t>。</w:t>
      </w:r>
    </w:p>
    <w:p>
      <w:pPr>
        <w:spacing w:line="560" w:lineRule="exact"/>
        <w:ind w:firstLine="800" w:firstLineChars="25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 xml:space="preserve"> （一）政府采购预算说明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年北京古代建筑博物馆单位政府采购预算总额</w:t>
      </w:r>
      <w:r>
        <w:rPr>
          <w:rFonts w:hint="eastAsia" w:ascii="仿宋_GB2312" w:eastAsia="仿宋_GB2312"/>
          <w:color w:val="000000"/>
          <w:sz w:val="32"/>
          <w:szCs w:val="32"/>
          <w:lang w:val="en-US" w:eastAsia="zh-CN"/>
        </w:rPr>
        <w:t>808.03</w:t>
      </w:r>
      <w:r>
        <w:rPr>
          <w:rFonts w:hint="eastAsia" w:ascii="仿宋_GB2312" w:eastAsia="仿宋_GB2312"/>
          <w:color w:val="000000"/>
          <w:sz w:val="32"/>
          <w:szCs w:val="32"/>
        </w:rPr>
        <w:t>万元。其中：政府采购货物预算</w:t>
      </w:r>
      <w:r>
        <w:rPr>
          <w:rFonts w:hint="eastAsia" w:ascii="仿宋_GB2312" w:eastAsia="仿宋_GB2312"/>
          <w:color w:val="000000"/>
          <w:sz w:val="32"/>
          <w:szCs w:val="32"/>
          <w:lang w:val="en-US" w:eastAsia="zh-CN"/>
        </w:rPr>
        <w:t>0.84</w:t>
      </w:r>
      <w:r>
        <w:rPr>
          <w:rFonts w:hint="eastAsia" w:ascii="仿宋_GB2312" w:eastAsia="仿宋_GB2312"/>
          <w:color w:val="000000"/>
          <w:sz w:val="32"/>
          <w:szCs w:val="32"/>
        </w:rPr>
        <w:t>万元，政府采购工程预算0万元，政府采购服务预算</w:t>
      </w:r>
      <w:r>
        <w:rPr>
          <w:rFonts w:hint="eastAsia" w:ascii="仿宋_GB2312" w:eastAsia="仿宋_GB2312"/>
          <w:color w:val="000000"/>
          <w:sz w:val="32"/>
          <w:szCs w:val="32"/>
          <w:lang w:val="en-US" w:eastAsia="zh-CN"/>
        </w:rPr>
        <w:t>807.19</w:t>
      </w:r>
      <w:r>
        <w:rPr>
          <w:rFonts w:hint="eastAsia" w:ascii="仿宋_GB2312" w:eastAsia="仿宋_GB2312"/>
          <w:color w:val="000000"/>
          <w:sz w:val="32"/>
          <w:szCs w:val="32"/>
        </w:rPr>
        <w:t>万元。</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年无</w:t>
      </w:r>
      <w:r>
        <w:rPr>
          <w:rFonts w:hint="eastAsia" w:ascii="仿宋_GB2312" w:eastAsia="仿宋_GB2312"/>
          <w:color w:val="000000"/>
          <w:sz w:val="32"/>
          <w:szCs w:val="32"/>
          <w:lang w:eastAsia="zh-CN"/>
        </w:rPr>
        <w:t>政府</w:t>
      </w:r>
      <w:r>
        <w:rPr>
          <w:rFonts w:hint="eastAsia" w:ascii="仿宋_GB2312" w:eastAsia="仿宋_GB2312"/>
          <w:color w:val="000000"/>
          <w:sz w:val="32"/>
          <w:szCs w:val="32"/>
        </w:rPr>
        <w:t>购买服务预算</w:t>
      </w:r>
      <w:r>
        <w:rPr>
          <w:rFonts w:ascii="仿宋_GB2312" w:eastAsia="仿宋_GB2312"/>
          <w:color w:val="000000"/>
          <w:sz w:val="32"/>
          <w:szCs w:val="32"/>
        </w:rPr>
        <w:t>经</w:t>
      </w:r>
      <w:r>
        <w:rPr>
          <w:rFonts w:hint="eastAsia" w:ascii="仿宋_GB2312" w:eastAsia="仿宋_GB2312"/>
          <w:color w:val="000000"/>
          <w:sz w:val="32"/>
          <w:szCs w:val="32"/>
        </w:rPr>
        <w:t>费。</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lang w:eastAsia="zh-CN"/>
        </w:rPr>
        <w:t>我</w:t>
      </w:r>
      <w:r>
        <w:rPr>
          <w:rFonts w:hint="eastAsia" w:ascii="仿宋_GB2312" w:eastAsia="仿宋_GB2312"/>
          <w:color w:val="000000"/>
          <w:sz w:val="32"/>
          <w:szCs w:val="32"/>
        </w:rPr>
        <w:t>单位不在机关运行经费统计范围之内。</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（四）项目支出绩效目标情况说明</w:t>
      </w:r>
    </w:p>
    <w:p>
      <w:pPr>
        <w:pStyle w:val="11"/>
        <w:spacing w:line="560" w:lineRule="exact"/>
        <w:ind w:firstLine="707" w:firstLineChars="221"/>
        <w:rPr>
          <w:rFonts w:ascii="仿宋_GB2312" w:eastAsia="仿宋_GB2312"/>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年，北京古代建筑博物馆填报绩效目标的预算项目</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个，占本单位全部预算项目</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个的100%。填报绩效目标的项目支出预算</w:t>
      </w:r>
      <w:r>
        <w:rPr>
          <w:rFonts w:hint="eastAsia" w:ascii="仿宋_GB2312" w:eastAsia="仿宋_GB2312"/>
          <w:color w:val="000000"/>
          <w:sz w:val="32"/>
          <w:szCs w:val="32"/>
          <w:lang w:val="en-US" w:eastAsia="zh-CN"/>
        </w:rPr>
        <w:t>779.09</w:t>
      </w:r>
      <w:r>
        <w:rPr>
          <w:rFonts w:hint="eastAsia" w:ascii="仿宋_GB2312" w:eastAsia="仿宋_GB2312"/>
          <w:color w:val="000000"/>
          <w:sz w:val="32"/>
          <w:szCs w:val="32"/>
        </w:rPr>
        <w:t>万元，占本单位</w:t>
      </w:r>
      <w:r>
        <w:rPr>
          <w:rFonts w:hint="eastAsia" w:ascii="仿宋_GB2312" w:eastAsia="仿宋_GB2312"/>
          <w:color w:val="000000"/>
          <w:sz w:val="32"/>
          <w:szCs w:val="32"/>
          <w:lang w:eastAsia="zh-CN"/>
        </w:rPr>
        <w:t>年初</w:t>
      </w:r>
      <w:r>
        <w:rPr>
          <w:rFonts w:hint="eastAsia" w:ascii="仿宋_GB2312" w:eastAsia="仿宋_GB2312"/>
          <w:color w:val="000000"/>
          <w:sz w:val="32"/>
          <w:szCs w:val="32"/>
        </w:rPr>
        <w:t>全部项目支出预算的100%。</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年无重点行政事业性收费。</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年无国有资本经营预算财政拨款安排的预算。</w:t>
      </w:r>
    </w:p>
    <w:p>
      <w:pPr>
        <w:spacing w:line="560" w:lineRule="exact"/>
        <w:rPr>
          <w:rFonts w:hint="eastAsia" w:ascii="楷体_GB2312" w:eastAsia="楷体_GB2312"/>
          <w:color w:val="000000"/>
          <w:sz w:val="32"/>
          <w:szCs w:val="32"/>
        </w:rPr>
      </w:pPr>
      <w:r>
        <w:rPr>
          <w:rFonts w:hint="eastAsia" w:ascii="仿宋_GB2312" w:eastAsia="仿宋_GB2312"/>
          <w:color w:val="000000"/>
          <w:sz w:val="32"/>
          <w:szCs w:val="32"/>
        </w:rPr>
        <w:t> </w:t>
      </w:r>
      <w:r>
        <w:rPr>
          <w:rFonts w:ascii="仿宋_GB2312" w:eastAsia="仿宋_GB2312"/>
          <w:color w:val="000000"/>
          <w:sz w:val="32"/>
          <w:szCs w:val="32"/>
        </w:rPr>
        <w:t xml:space="preserve"> </w:t>
      </w:r>
      <w:r>
        <w:rPr>
          <w:rFonts w:hint="eastAsia" w:ascii="楷体_GB2312" w:eastAsia="楷体_GB2312"/>
          <w:color w:val="000000"/>
          <w:sz w:val="32"/>
          <w:szCs w:val="32"/>
        </w:rPr>
        <w:t xml:space="preserve">  （七）国有资产占用情况说明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年底，北京古代建筑博物馆共有车辆1台，</w:t>
      </w:r>
      <w:r>
        <w:rPr>
          <w:rFonts w:hint="eastAsia" w:ascii="仿宋_GB2312" w:eastAsia="仿宋_GB2312"/>
          <w:color w:val="000000"/>
          <w:sz w:val="32"/>
          <w:szCs w:val="32"/>
          <w:lang w:eastAsia="zh-CN"/>
        </w:rPr>
        <w:t>共计</w:t>
      </w:r>
      <w:r>
        <w:rPr>
          <w:rFonts w:hint="eastAsia" w:ascii="仿宋_GB2312" w:eastAsia="仿宋_GB2312"/>
          <w:color w:val="000000"/>
          <w:sz w:val="32"/>
          <w:szCs w:val="32"/>
        </w:rPr>
        <w:t>18.19万元；单位价值50万元以上的通用设备</w:t>
      </w:r>
      <w:r>
        <w:rPr>
          <w:rFonts w:ascii="仿宋_GB2312" w:eastAsia="仿宋_GB2312"/>
          <w:color w:val="000000"/>
          <w:sz w:val="32"/>
          <w:szCs w:val="32"/>
        </w:rPr>
        <w:t>1</w:t>
      </w:r>
      <w:r>
        <w:rPr>
          <w:rFonts w:hint="eastAsia" w:ascii="仿宋_GB2312" w:eastAsia="仿宋_GB2312"/>
          <w:color w:val="000000"/>
          <w:sz w:val="32"/>
          <w:szCs w:val="32"/>
        </w:rPr>
        <w:t>台（套），</w:t>
      </w:r>
      <w:r>
        <w:rPr>
          <w:rFonts w:hint="eastAsia" w:ascii="仿宋_GB2312" w:eastAsia="仿宋_GB2312"/>
          <w:color w:val="000000"/>
          <w:sz w:val="32"/>
          <w:szCs w:val="32"/>
          <w:lang w:eastAsia="zh-CN"/>
        </w:rPr>
        <w:t>共计</w:t>
      </w:r>
      <w:r>
        <w:rPr>
          <w:rFonts w:hint="eastAsia" w:ascii="仿宋_GB2312" w:eastAsia="仿宋_GB2312"/>
          <w:color w:val="000000"/>
          <w:sz w:val="32"/>
          <w:szCs w:val="32"/>
        </w:rPr>
        <w:t>69.70万元，单位价值100万元以上的专用设备0台（套），</w:t>
      </w:r>
      <w:r>
        <w:rPr>
          <w:rFonts w:hint="eastAsia" w:ascii="仿宋_GB2312" w:eastAsia="仿宋_GB2312"/>
          <w:color w:val="000000"/>
          <w:sz w:val="32"/>
          <w:szCs w:val="32"/>
          <w:lang w:eastAsia="zh-CN"/>
        </w:rPr>
        <w:t>共计</w:t>
      </w:r>
      <w:r>
        <w:rPr>
          <w:rFonts w:hint="eastAsia" w:ascii="仿宋_GB2312" w:eastAsia="仿宋_GB2312"/>
          <w:color w:val="000000"/>
          <w:sz w:val="32"/>
          <w:szCs w:val="32"/>
        </w:rPr>
        <w:t>0万元。</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jc w:val="center"/>
        <w:rPr>
          <w:rFonts w:ascii="仿宋_GB2312" w:eastAsia="仿宋_GB2312"/>
          <w:color w:val="000000"/>
          <w:sz w:val="32"/>
          <w:szCs w:val="32"/>
        </w:rPr>
      </w:pPr>
    </w:p>
    <w:p>
      <w:pPr>
        <w:spacing w:line="560" w:lineRule="exact"/>
        <w:jc w:val="center"/>
        <w:rPr>
          <w:rFonts w:ascii="仿宋_GB2312" w:eastAsia="仿宋_GB2312"/>
          <w:color w:val="000000"/>
          <w:sz w:val="32"/>
          <w:szCs w:val="32"/>
        </w:rPr>
      </w:pPr>
    </w:p>
    <w:p>
      <w:pPr>
        <w:spacing w:line="560" w:lineRule="exact"/>
        <w:jc w:val="center"/>
        <w:rPr>
          <w:rFonts w:ascii="黑体" w:hAnsi="黑体" w:eastAsia="黑体" w:cstheme="minorBidi"/>
          <w:sz w:val="36"/>
          <w:szCs w:val="36"/>
        </w:rPr>
      </w:pPr>
    </w:p>
    <w:p>
      <w:pPr>
        <w:spacing w:line="560" w:lineRule="exact"/>
        <w:jc w:val="center"/>
        <w:rPr>
          <w:rFonts w:ascii="黑体" w:hAnsi="黑体" w:eastAsia="黑体" w:cstheme="minorBidi"/>
          <w:sz w:val="36"/>
          <w:szCs w:val="36"/>
        </w:rPr>
      </w:pPr>
    </w:p>
    <w:p>
      <w:pPr>
        <w:spacing w:line="560" w:lineRule="exact"/>
        <w:jc w:val="center"/>
        <w:rPr>
          <w:rFonts w:ascii="黑体" w:hAnsi="黑体" w:eastAsia="黑体" w:cstheme="minorBidi"/>
          <w:sz w:val="36"/>
          <w:szCs w:val="36"/>
        </w:rPr>
      </w:pPr>
    </w:p>
    <w:p>
      <w:pPr>
        <w:spacing w:line="560" w:lineRule="exact"/>
        <w:jc w:val="center"/>
        <w:rPr>
          <w:rFonts w:ascii="黑体" w:hAnsi="黑体" w:eastAsia="黑体" w:cstheme="minorBidi"/>
          <w:sz w:val="36"/>
          <w:szCs w:val="36"/>
        </w:rPr>
      </w:pPr>
    </w:p>
    <w:p>
      <w:pPr>
        <w:spacing w:line="560" w:lineRule="exact"/>
        <w:jc w:val="center"/>
        <w:rPr>
          <w:rFonts w:ascii="黑体" w:hAnsi="黑体" w:eastAsia="黑体" w:cstheme="minorBidi"/>
          <w:sz w:val="36"/>
          <w:szCs w:val="36"/>
        </w:rPr>
      </w:pPr>
    </w:p>
    <w:p>
      <w:pPr>
        <w:spacing w:line="560" w:lineRule="exact"/>
        <w:jc w:val="center"/>
        <w:rPr>
          <w:rFonts w:ascii="黑体" w:hAnsi="黑体" w:eastAsia="黑体" w:cstheme="minorBidi"/>
          <w:sz w:val="36"/>
          <w:szCs w:val="36"/>
        </w:rPr>
      </w:pPr>
      <w:r>
        <w:rPr>
          <w:rFonts w:hint="eastAsia" w:ascii="黑体" w:hAnsi="黑体" w:eastAsia="黑体" w:cstheme="minorBidi"/>
          <w:sz w:val="36"/>
          <w:szCs w:val="36"/>
        </w:rPr>
        <w:t>第二部分  202</w:t>
      </w:r>
      <w:r>
        <w:rPr>
          <w:rFonts w:hint="eastAsia" w:ascii="黑体" w:hAnsi="黑体" w:eastAsia="黑体" w:cstheme="minorBidi"/>
          <w:sz w:val="36"/>
          <w:szCs w:val="36"/>
          <w:lang w:val="en-US" w:eastAsia="zh-CN"/>
        </w:rPr>
        <w:t>2</w:t>
      </w:r>
      <w:r>
        <w:rPr>
          <w:rFonts w:hint="eastAsia" w:ascii="黑体" w:hAnsi="黑体" w:eastAsia="黑体" w:cstheme="minorBidi"/>
          <w:sz w:val="36"/>
          <w:szCs w:val="36"/>
        </w:rPr>
        <w:t>年单位预算报表</w:t>
      </w:r>
    </w:p>
    <w:p>
      <w:pPr>
        <w:autoSpaceDE w:val="0"/>
        <w:autoSpaceDN w:val="0"/>
        <w:adjustRightInd w:val="0"/>
        <w:spacing w:line="560" w:lineRule="exact"/>
        <w:jc w:val="left"/>
        <w:rPr>
          <w:rFonts w:ascii="仿宋_GB2312" w:eastAsia="仿宋_GB2312"/>
          <w:color w:val="000000"/>
          <w:sz w:val="32"/>
          <w:szCs w:val="32"/>
        </w:rPr>
      </w:pPr>
    </w:p>
    <w:p>
      <w:pPr>
        <w:ind w:left="283" w:leftChars="135" w:firstLine="425" w:firstLineChars="133"/>
        <w:rPr>
          <w:rFonts w:ascii="仿宋_GB2312" w:eastAsia="仿宋_GB2312"/>
          <w:color w:val="000000"/>
          <w:sz w:val="32"/>
          <w:szCs w:val="32"/>
        </w:rPr>
      </w:pPr>
      <w:r>
        <w:rPr>
          <w:rFonts w:hint="eastAsia" w:ascii="仿宋_GB2312" w:eastAsia="仿宋_GB2312"/>
          <w:color w:val="000000"/>
          <w:sz w:val="32"/>
          <w:szCs w:val="32"/>
        </w:rPr>
        <w:t>附件：北京古代建筑博物馆202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年度单位预算报表</w:t>
      </w:r>
    </w:p>
    <w:sectPr>
      <w:footerReference r:id="rId3" w:type="default"/>
      <w:footerReference r:id="rId4" w:type="even"/>
      <w:pgSz w:w="11906" w:h="16838"/>
      <w:pgMar w:top="851" w:right="1243" w:bottom="0" w:left="1643"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roid Sans">
    <w:altName w:val="Times New Roman"/>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A00002EF" w:usb1="4000207B" w:usb2="00000000" w:usb3="00000000" w:csb0="2000019F" w:csb1="00000000"/>
  </w:font>
  <w:font w:name="方正小标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7474046"/>
      <w:docPartObj>
        <w:docPartGallery w:val="autotext"/>
      </w:docPartObj>
    </w:sdtPr>
    <w:sdtContent>
      <w:p>
        <w:pPr>
          <w:pStyle w:val="4"/>
          <w:jc w:val="center"/>
        </w:pPr>
        <w:r>
          <w:fldChar w:fldCharType="begin"/>
        </w:r>
        <w:r>
          <w:instrText xml:space="preserve">PAGE   \* MERGEFORMAT</w:instrText>
        </w:r>
        <w:r>
          <w:fldChar w:fldCharType="separate"/>
        </w:r>
        <w:r>
          <w:rPr>
            <w:lang w:val="zh-CN"/>
          </w:rPr>
          <w:t>-</w:t>
        </w:r>
        <w:r>
          <w:t xml:space="preserve"> 3 -</w:t>
        </w:r>
        <w:r>
          <w:fldChar w:fldCharType="end"/>
        </w:r>
      </w:p>
    </w:sdtContent>
  </w:sdt>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4203950"/>
      <w:docPartObj>
        <w:docPartGallery w:val="autotext"/>
      </w:docPartObj>
    </w:sdtPr>
    <w:sdtContent>
      <w:p>
        <w:pPr>
          <w:pStyle w:val="4"/>
          <w:jc w:val="center"/>
        </w:pPr>
        <w:r>
          <w:fldChar w:fldCharType="begin"/>
        </w:r>
        <w:r>
          <w:instrText xml:space="preserve">PAGE   \* MERGEFORMAT</w:instrText>
        </w:r>
        <w:r>
          <w:fldChar w:fldCharType="separate"/>
        </w:r>
        <w:r>
          <w:rPr>
            <w:lang w:val="zh-CN"/>
          </w:rPr>
          <w:t>-</w:t>
        </w:r>
        <w:r>
          <w:t xml:space="preserve"> 4 -</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2B"/>
    <w:rsid w:val="00005343"/>
    <w:rsid w:val="00013A12"/>
    <w:rsid w:val="00023DE1"/>
    <w:rsid w:val="00035812"/>
    <w:rsid w:val="00052304"/>
    <w:rsid w:val="000E1157"/>
    <w:rsid w:val="00100F86"/>
    <w:rsid w:val="0013473F"/>
    <w:rsid w:val="0014236C"/>
    <w:rsid w:val="0015457E"/>
    <w:rsid w:val="001550FF"/>
    <w:rsid w:val="001677B3"/>
    <w:rsid w:val="001D2658"/>
    <w:rsid w:val="0021610B"/>
    <w:rsid w:val="002372BB"/>
    <w:rsid w:val="002424E6"/>
    <w:rsid w:val="002436BB"/>
    <w:rsid w:val="00253F31"/>
    <w:rsid w:val="0027339D"/>
    <w:rsid w:val="0027678F"/>
    <w:rsid w:val="00346FBE"/>
    <w:rsid w:val="00361D1E"/>
    <w:rsid w:val="00373F45"/>
    <w:rsid w:val="00374207"/>
    <w:rsid w:val="004512CE"/>
    <w:rsid w:val="00471CE7"/>
    <w:rsid w:val="00480B38"/>
    <w:rsid w:val="0048372B"/>
    <w:rsid w:val="004A1265"/>
    <w:rsid w:val="004B4F51"/>
    <w:rsid w:val="005131D4"/>
    <w:rsid w:val="00522796"/>
    <w:rsid w:val="005438B8"/>
    <w:rsid w:val="00546732"/>
    <w:rsid w:val="00562F88"/>
    <w:rsid w:val="00586184"/>
    <w:rsid w:val="00590693"/>
    <w:rsid w:val="005D2DBD"/>
    <w:rsid w:val="00654509"/>
    <w:rsid w:val="00667E18"/>
    <w:rsid w:val="0069199A"/>
    <w:rsid w:val="006D1369"/>
    <w:rsid w:val="006F343A"/>
    <w:rsid w:val="007527DE"/>
    <w:rsid w:val="0079211A"/>
    <w:rsid w:val="00792FBC"/>
    <w:rsid w:val="007B681B"/>
    <w:rsid w:val="008136D7"/>
    <w:rsid w:val="008236A1"/>
    <w:rsid w:val="0082769E"/>
    <w:rsid w:val="0083542B"/>
    <w:rsid w:val="00855137"/>
    <w:rsid w:val="0088411C"/>
    <w:rsid w:val="0089797D"/>
    <w:rsid w:val="008A2C9A"/>
    <w:rsid w:val="008C630D"/>
    <w:rsid w:val="00904369"/>
    <w:rsid w:val="00913F14"/>
    <w:rsid w:val="00933270"/>
    <w:rsid w:val="00983C5E"/>
    <w:rsid w:val="009E2D15"/>
    <w:rsid w:val="00A60EDE"/>
    <w:rsid w:val="00A663BA"/>
    <w:rsid w:val="00A7474F"/>
    <w:rsid w:val="00A867F7"/>
    <w:rsid w:val="00AD75CF"/>
    <w:rsid w:val="00AF44AB"/>
    <w:rsid w:val="00B0524A"/>
    <w:rsid w:val="00B750B5"/>
    <w:rsid w:val="00BA0A47"/>
    <w:rsid w:val="00C04BCE"/>
    <w:rsid w:val="00C75680"/>
    <w:rsid w:val="00CB4A9F"/>
    <w:rsid w:val="00CB5F08"/>
    <w:rsid w:val="00CF3FED"/>
    <w:rsid w:val="00CF6B90"/>
    <w:rsid w:val="00D06CE9"/>
    <w:rsid w:val="00DB0EA4"/>
    <w:rsid w:val="00E165B8"/>
    <w:rsid w:val="00E35892"/>
    <w:rsid w:val="00E36D60"/>
    <w:rsid w:val="00EA395A"/>
    <w:rsid w:val="00EA3D45"/>
    <w:rsid w:val="00EB1A47"/>
    <w:rsid w:val="00EF5699"/>
    <w:rsid w:val="00F50749"/>
    <w:rsid w:val="00F623DF"/>
    <w:rsid w:val="00F63DC8"/>
    <w:rsid w:val="00F77ADF"/>
    <w:rsid w:val="00FB392C"/>
    <w:rsid w:val="00FE6A68"/>
    <w:rsid w:val="00FE6D95"/>
    <w:rsid w:val="00FF0109"/>
    <w:rsid w:val="01934C19"/>
    <w:rsid w:val="08F603A3"/>
    <w:rsid w:val="10434CA4"/>
    <w:rsid w:val="106D4F23"/>
    <w:rsid w:val="14112514"/>
    <w:rsid w:val="1866737D"/>
    <w:rsid w:val="189B29A0"/>
    <w:rsid w:val="18EF6999"/>
    <w:rsid w:val="2B2736D9"/>
    <w:rsid w:val="2CA94DC8"/>
    <w:rsid w:val="3185223D"/>
    <w:rsid w:val="3A6444E2"/>
    <w:rsid w:val="3DD76095"/>
    <w:rsid w:val="407B35DD"/>
    <w:rsid w:val="45BC5EFB"/>
    <w:rsid w:val="55260CE1"/>
    <w:rsid w:val="555F6886"/>
    <w:rsid w:val="559622A4"/>
    <w:rsid w:val="56E16CF5"/>
    <w:rsid w:val="5AA82B48"/>
    <w:rsid w:val="5CEA4B0F"/>
    <w:rsid w:val="5E9F2F44"/>
    <w:rsid w:val="5F285545"/>
    <w:rsid w:val="635B35F3"/>
    <w:rsid w:val="700F13B2"/>
    <w:rsid w:val="721457C0"/>
    <w:rsid w:val="746E36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批注框文本 Char"/>
    <w:basedOn w:val="7"/>
    <w:link w:val="3"/>
    <w:semiHidden/>
    <w:qFormat/>
    <w:uiPriority w:val="99"/>
    <w:rPr>
      <w:rFonts w:ascii="Times New Roman" w:hAnsi="Times New Roman" w:eastAsia="宋体" w:cs="Droid Sans"/>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C63F7C-E107-4017-93BC-F62CC8EF77F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368</Words>
  <Characters>2099</Characters>
  <Lines>17</Lines>
  <Paragraphs>4</Paragraphs>
  <TotalTime>13</TotalTime>
  <ScaleCrop>false</ScaleCrop>
  <LinksUpToDate>false</LinksUpToDate>
  <CharactersWithSpaces>2463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2021-03-11T03:25:00Z</dcterms:created>
  <dc:creator>刘伟奇</dc:creator>
  <cp:lastModifiedBy>tsonloop</cp:lastModifiedBy>
  <cp:lastPrinted>2021-02-22T06:51:00Z</cp:lastPrinted>
  <dcterms:modified xsi:type="dcterms:W3CDTF">2022-02-28T08:28:53Z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25D893D2AA9A4B2092A405400FA3D270</vt:lpwstr>
  </property>
</Properties>
</file>