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A1F" w:rsidRDefault="00EE2028">
      <w:pPr>
        <w:ind w:firstLineChars="0" w:firstLine="0"/>
        <w:rPr>
          <w:rFonts w:ascii="黑体" w:eastAsia="黑体" w:hAnsi="黑体"/>
        </w:rPr>
      </w:pPr>
      <w:r>
        <w:rPr>
          <w:rFonts w:ascii="黑体" w:eastAsia="黑体" w:hAnsi="黑体" w:hint="eastAsia"/>
        </w:rPr>
        <w:t>附件</w:t>
      </w:r>
    </w:p>
    <w:p w:rsidR="00755A1F" w:rsidRDefault="00EE2028">
      <w:pPr>
        <w:pStyle w:val="1"/>
        <w:spacing w:after="0"/>
      </w:pPr>
      <w:r>
        <w:rPr>
          <w:rFonts w:hint="eastAsia"/>
        </w:rPr>
        <w:t>北京市文物</w:t>
      </w:r>
      <w:bookmarkStart w:id="0" w:name="_GoBack"/>
      <w:bookmarkEnd w:id="0"/>
      <w:proofErr w:type="gramStart"/>
      <w:r>
        <w:rPr>
          <w:rFonts w:hint="eastAsia"/>
        </w:rPr>
        <w:t>局战略</w:t>
      </w:r>
      <w:proofErr w:type="gramEnd"/>
      <w:r>
        <w:rPr>
          <w:rFonts w:hint="eastAsia"/>
        </w:rPr>
        <w:t>合作管理办法</w:t>
      </w:r>
    </w:p>
    <w:p w:rsidR="00F03A97" w:rsidRDefault="00F03A97">
      <w:pPr>
        <w:pStyle w:val="2"/>
        <w:ind w:firstLineChars="0" w:firstLine="0"/>
        <w:jc w:val="center"/>
      </w:pPr>
    </w:p>
    <w:p w:rsidR="00755A1F" w:rsidRDefault="00EE2028">
      <w:pPr>
        <w:pStyle w:val="2"/>
        <w:ind w:firstLineChars="0" w:firstLine="0"/>
        <w:jc w:val="cente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rsidR="00755A1F" w:rsidRDefault="00EE2028">
      <w:pPr>
        <w:ind w:firstLine="643"/>
      </w:pPr>
      <w:r w:rsidRPr="008C350E">
        <w:rPr>
          <w:rStyle w:val="3Char"/>
          <w:rFonts w:ascii="仿宋_GB2312" w:eastAsia="仿宋_GB2312" w:hint="eastAsia"/>
        </w:rPr>
        <w:t>第一条</w:t>
      </w:r>
      <w:r>
        <w:rPr>
          <w:rFonts w:hint="eastAsia"/>
        </w:rPr>
        <w:t xml:space="preserve">  为了更好落实中央和市委市政府部署的重点工作，围绕“一轴</w:t>
      </w:r>
      <w:proofErr w:type="gramStart"/>
      <w:r>
        <w:rPr>
          <w:rFonts w:hint="eastAsia"/>
        </w:rPr>
        <w:t>一</w:t>
      </w:r>
      <w:proofErr w:type="gramEnd"/>
      <w:r>
        <w:rPr>
          <w:rFonts w:hint="eastAsia"/>
        </w:rPr>
        <w:t>城、两园三带、一区</w:t>
      </w:r>
      <w:proofErr w:type="gramStart"/>
      <w:r>
        <w:rPr>
          <w:rFonts w:hint="eastAsia"/>
        </w:rPr>
        <w:t>一</w:t>
      </w:r>
      <w:proofErr w:type="gramEnd"/>
      <w:r>
        <w:rPr>
          <w:rFonts w:hint="eastAsia"/>
        </w:rPr>
        <w:t>中心”的文物工作框架，利用首都丰富的智力资源，不断提升北京文物领域科学民主依法决策能力及治理能力，规范北京市文物局系统战略合作的管理，特制定本办法。</w:t>
      </w:r>
    </w:p>
    <w:p w:rsidR="00755A1F" w:rsidRDefault="00EE2028">
      <w:pPr>
        <w:ind w:firstLine="643"/>
      </w:pPr>
      <w:r w:rsidRPr="008C350E">
        <w:rPr>
          <w:rStyle w:val="3Char"/>
          <w:rFonts w:ascii="仿宋_GB2312" w:eastAsia="仿宋_GB2312" w:hint="eastAsia"/>
        </w:rPr>
        <w:t>第二条</w:t>
      </w:r>
      <w:r>
        <w:rPr>
          <w:rFonts w:hint="eastAsia"/>
        </w:rPr>
        <w:t xml:space="preserve">  本办法适用于北京市文物局局机关（以下简称“局机关”）和局属单位与系统外单位建立战略合作伙伴关系（以下简称“合作关系”）以及从事战略合作活动相关事宜（科研基地及合作除外）。</w:t>
      </w:r>
    </w:p>
    <w:p w:rsidR="00755A1F" w:rsidRDefault="00EE2028">
      <w:pPr>
        <w:ind w:firstLine="643"/>
      </w:pPr>
      <w:r w:rsidRPr="008C350E">
        <w:rPr>
          <w:rStyle w:val="3Char"/>
          <w:rFonts w:ascii="仿宋_GB2312" w:eastAsia="仿宋_GB2312" w:hint="eastAsia"/>
        </w:rPr>
        <w:t>第三条</w:t>
      </w:r>
      <w:r>
        <w:rPr>
          <w:rFonts w:hint="eastAsia"/>
        </w:rPr>
        <w:t xml:space="preserve">  合作关系</w:t>
      </w:r>
      <w:proofErr w:type="gramStart"/>
      <w:r>
        <w:rPr>
          <w:rFonts w:hint="eastAsia"/>
        </w:rPr>
        <w:t>是指局机关</w:t>
      </w:r>
      <w:proofErr w:type="gramEnd"/>
      <w:r>
        <w:rPr>
          <w:rFonts w:hint="eastAsia"/>
        </w:rPr>
        <w:t>和局属单位与高等院校、科研机构、社会团体、社会服务机构、企业等具有法人资格的组织（以下简称“合作方”)，针对文博事业发展的宏观政策、规划研究以及专项工作，经友好协商建立的稳定合作关系。战略合作协议由北京市文物局研究室（以下简称“研究室”）归口管理。</w:t>
      </w:r>
    </w:p>
    <w:p w:rsidR="00755A1F" w:rsidRDefault="00EE2028" w:rsidP="008C350E">
      <w:pPr>
        <w:ind w:firstLine="643"/>
      </w:pPr>
      <w:r w:rsidRPr="008C350E">
        <w:rPr>
          <w:rStyle w:val="3Char"/>
          <w:rFonts w:ascii="仿宋_GB2312" w:eastAsia="仿宋_GB2312" w:hint="eastAsia"/>
          <w:bCs w:val="0"/>
        </w:rPr>
        <w:t>第四条</w:t>
      </w:r>
      <w:r>
        <w:rPr>
          <w:rFonts w:hint="eastAsia"/>
        </w:rPr>
        <w:t xml:space="preserve">  局机关建立的合作关系，合作执行事宜由北京市文物局党组(以下简称“局党组”)指定具体处室负责落实。局属单位建立的合作关系，合作执行事宜由该单位负责落实。</w:t>
      </w:r>
    </w:p>
    <w:p w:rsidR="00755A1F" w:rsidRDefault="00755A1F">
      <w:pPr>
        <w:ind w:firstLineChars="62" w:firstLine="198"/>
      </w:pPr>
    </w:p>
    <w:p w:rsidR="00755A1F" w:rsidRDefault="00EE2028">
      <w:pPr>
        <w:pStyle w:val="2"/>
        <w:ind w:firstLineChars="0" w:firstLine="0"/>
        <w:jc w:val="center"/>
      </w:pPr>
      <w:r>
        <w:rPr>
          <w:rFonts w:hint="eastAsia"/>
        </w:rPr>
        <w:lastRenderedPageBreak/>
        <w:t>第二章</w:t>
      </w:r>
      <w:r>
        <w:rPr>
          <w:rFonts w:hint="eastAsia"/>
        </w:rPr>
        <w:t xml:space="preserve">  </w:t>
      </w:r>
      <w:r>
        <w:rPr>
          <w:rFonts w:hint="eastAsia"/>
        </w:rPr>
        <w:t>战略合作伙伴的遴选和关系建立</w:t>
      </w:r>
    </w:p>
    <w:p w:rsidR="00755A1F" w:rsidRDefault="00EE2028">
      <w:pPr>
        <w:ind w:firstLine="643"/>
      </w:pPr>
      <w:r>
        <w:rPr>
          <w:rFonts w:hint="eastAsia"/>
          <w:b/>
          <w:bCs/>
        </w:rPr>
        <w:t>第五条</w:t>
      </w:r>
      <w:r>
        <w:rPr>
          <w:rFonts w:hint="eastAsia"/>
        </w:rPr>
        <w:t xml:space="preserve">  合作方应具备如下条件：</w:t>
      </w:r>
    </w:p>
    <w:p w:rsidR="00755A1F" w:rsidRDefault="00EE2028">
      <w:pPr>
        <w:ind w:firstLine="640"/>
      </w:pPr>
      <w:r>
        <w:rPr>
          <w:rFonts w:hint="eastAsia"/>
        </w:rPr>
        <w:t>（一）有承接合作内容的内设部门或机构。</w:t>
      </w:r>
    </w:p>
    <w:p w:rsidR="00755A1F" w:rsidRDefault="00EE2028">
      <w:pPr>
        <w:ind w:firstLine="640"/>
      </w:pPr>
      <w:r>
        <w:rPr>
          <w:rFonts w:hint="eastAsia"/>
        </w:rPr>
        <w:t>（二）三年内未受过行政执法部门处罚及行业惩戒，经营单位应三年内未被主管部门列入经营异常名录或严重违法失信企业名单。</w:t>
      </w:r>
    </w:p>
    <w:p w:rsidR="00755A1F" w:rsidRDefault="00EE2028">
      <w:pPr>
        <w:ind w:firstLine="640"/>
      </w:pPr>
      <w:r>
        <w:rPr>
          <w:rFonts w:hint="eastAsia"/>
        </w:rPr>
        <w:t>（三）</w:t>
      </w:r>
      <w:r>
        <w:t>热心</w:t>
      </w:r>
      <w:r>
        <w:rPr>
          <w:rFonts w:hint="eastAsia"/>
        </w:rPr>
        <w:t>文博</w:t>
      </w:r>
      <w:r>
        <w:t>事业</w:t>
      </w:r>
      <w:r>
        <w:rPr>
          <w:rFonts w:hint="eastAsia"/>
        </w:rPr>
        <w:t>，在行业领域或行业某一方向中具有领先优势，与文博事业发展目标相契合。</w:t>
      </w:r>
    </w:p>
    <w:p w:rsidR="00755A1F" w:rsidRDefault="00EE2028">
      <w:pPr>
        <w:ind w:firstLine="640"/>
      </w:pPr>
      <w:r>
        <w:rPr>
          <w:rFonts w:hint="eastAsia"/>
        </w:rPr>
        <w:t>（四）同意按照签订的合作协议行使权利和履行义务</w:t>
      </w:r>
      <w:r>
        <w:t>。</w:t>
      </w:r>
    </w:p>
    <w:p w:rsidR="00755A1F" w:rsidRDefault="00EE2028">
      <w:pPr>
        <w:ind w:firstLine="643"/>
      </w:pPr>
      <w:r>
        <w:rPr>
          <w:rFonts w:hint="eastAsia"/>
          <w:b/>
          <w:bCs/>
        </w:rPr>
        <w:t>第六条</w:t>
      </w:r>
      <w:r>
        <w:rPr>
          <w:rFonts w:hint="eastAsia"/>
        </w:rPr>
        <w:t xml:space="preserve">  合作关系建立的原则。</w:t>
      </w:r>
    </w:p>
    <w:p w:rsidR="00755A1F" w:rsidRDefault="00EE2028">
      <w:pPr>
        <w:ind w:firstLine="640"/>
      </w:pPr>
      <w:r>
        <w:rPr>
          <w:rFonts w:hint="eastAsia"/>
        </w:rPr>
        <w:t>（一）在较充分了解、建立互信的基础上，</w:t>
      </w:r>
      <w:r>
        <w:t>开展全方位、多领域的合作</w:t>
      </w:r>
      <w:r>
        <w:rPr>
          <w:rFonts w:hint="eastAsia"/>
        </w:rPr>
        <w:t>。</w:t>
      </w:r>
    </w:p>
    <w:p w:rsidR="00755A1F" w:rsidRDefault="00EE2028">
      <w:pPr>
        <w:ind w:firstLine="640"/>
      </w:pPr>
      <w:r>
        <w:rPr>
          <w:rFonts w:hint="eastAsia"/>
        </w:rPr>
        <w:t>（二）双方能实现资源互补，相互支撑。</w:t>
      </w:r>
    </w:p>
    <w:p w:rsidR="00755A1F" w:rsidRDefault="00EE2028">
      <w:pPr>
        <w:ind w:firstLine="640"/>
      </w:pPr>
      <w:r>
        <w:rPr>
          <w:rFonts w:hint="eastAsia"/>
        </w:rPr>
        <w:t>（三）合作可提升双方社会美誉度和影响力。</w:t>
      </w:r>
    </w:p>
    <w:p w:rsidR="00755A1F" w:rsidRDefault="00EE2028">
      <w:pPr>
        <w:ind w:firstLine="643"/>
      </w:pPr>
      <w:r w:rsidRPr="008C350E">
        <w:rPr>
          <w:rStyle w:val="3Char"/>
          <w:rFonts w:ascii="仿宋_GB2312" w:eastAsia="仿宋_GB2312" w:hint="eastAsia"/>
        </w:rPr>
        <w:t>第七条</w:t>
      </w:r>
      <w:r w:rsidRPr="008C350E">
        <w:rPr>
          <w:rFonts w:hint="eastAsia"/>
        </w:rPr>
        <w:t xml:space="preserve"> </w:t>
      </w:r>
      <w:r>
        <w:rPr>
          <w:rFonts w:hint="eastAsia"/>
        </w:rPr>
        <w:t xml:space="preserve"> 合作方的产生及合作关系的建立。</w:t>
      </w:r>
    </w:p>
    <w:p w:rsidR="00755A1F" w:rsidRDefault="00EE2028">
      <w:pPr>
        <w:ind w:firstLine="640"/>
      </w:pPr>
      <w:r>
        <w:rPr>
          <w:rFonts w:hint="eastAsia"/>
        </w:rPr>
        <w:t>（一）合作方可由下列方式产生：</w:t>
      </w:r>
    </w:p>
    <w:p w:rsidR="00755A1F" w:rsidRDefault="00EE2028">
      <w:pPr>
        <w:ind w:firstLine="640"/>
      </w:pPr>
      <w:r>
        <w:rPr>
          <w:rFonts w:hint="eastAsia"/>
        </w:rPr>
        <w:t>1.局党组提议；</w:t>
      </w:r>
    </w:p>
    <w:p w:rsidR="00755A1F" w:rsidRDefault="00EE2028">
      <w:pPr>
        <w:ind w:firstLine="640"/>
      </w:pPr>
      <w:r>
        <w:rPr>
          <w:rFonts w:hint="eastAsia"/>
        </w:rPr>
        <w:t>3.局机关处室或局属单位推荐；</w:t>
      </w:r>
    </w:p>
    <w:p w:rsidR="00755A1F" w:rsidRDefault="00EE2028">
      <w:pPr>
        <w:ind w:firstLine="640"/>
      </w:pPr>
      <w:r>
        <w:rPr>
          <w:rFonts w:hint="eastAsia"/>
        </w:rPr>
        <w:t>2.专家建议推荐；</w:t>
      </w:r>
    </w:p>
    <w:p w:rsidR="00755A1F" w:rsidRDefault="00EE2028">
      <w:pPr>
        <w:ind w:firstLine="640"/>
      </w:pPr>
      <w:r>
        <w:rPr>
          <w:rFonts w:hint="eastAsia"/>
        </w:rPr>
        <w:t>4.外部单位主动联系。</w:t>
      </w:r>
    </w:p>
    <w:p w:rsidR="00755A1F" w:rsidRPr="008C350E" w:rsidRDefault="008C350E" w:rsidP="008C350E">
      <w:pPr>
        <w:ind w:firstLine="640"/>
        <w:rPr>
          <w:rFonts w:hint="eastAsia"/>
        </w:rPr>
      </w:pPr>
      <w:r w:rsidRPr="008C350E">
        <w:rPr>
          <w:rStyle w:val="3Char"/>
          <w:rFonts w:ascii="仿宋_GB2312" w:eastAsia="仿宋_GB2312" w:hint="eastAsia"/>
          <w:b w:val="0"/>
          <w:bCs w:val="0"/>
        </w:rPr>
        <w:t>（二）</w:t>
      </w:r>
      <w:r w:rsidR="00EE2028" w:rsidRPr="008C350E">
        <w:rPr>
          <w:rFonts w:hint="eastAsia"/>
        </w:rPr>
        <w:t>合作关系的建立。</w:t>
      </w:r>
    </w:p>
    <w:p w:rsidR="00755A1F" w:rsidRDefault="00EE2028">
      <w:pPr>
        <w:ind w:firstLine="640"/>
      </w:pPr>
      <w:r>
        <w:rPr>
          <w:rFonts w:hint="eastAsia"/>
        </w:rPr>
        <w:t>1.相关处室（局属单位）前期沟通，掌握双方的合作意向。</w:t>
      </w:r>
    </w:p>
    <w:p w:rsidR="00755A1F" w:rsidRDefault="00EE2028">
      <w:pPr>
        <w:ind w:firstLine="640"/>
      </w:pPr>
      <w:r>
        <w:rPr>
          <w:rFonts w:hint="eastAsia"/>
        </w:rPr>
        <w:t>2.相关处室（局属单位）按照本办法第五条的条件进行</w:t>
      </w:r>
      <w:r>
        <w:rPr>
          <w:rFonts w:hint="eastAsia"/>
        </w:rPr>
        <w:lastRenderedPageBreak/>
        <w:t>全面考察，确定合作意向后报局党组审议。</w:t>
      </w:r>
    </w:p>
    <w:p w:rsidR="00755A1F" w:rsidRDefault="00EE2028">
      <w:pPr>
        <w:ind w:firstLine="640"/>
      </w:pPr>
      <w:r>
        <w:rPr>
          <w:rFonts w:hint="eastAsia"/>
        </w:rPr>
        <w:t>3.局党组审议通过后，相关处室（局属单位）与合作方就合作协议条款进行洽谈，达成一致的协议草案，由相关处室（局属单位）报局法制处进行合法性审核。审核通过后，由研究室报局党组会</w:t>
      </w:r>
      <w:bookmarkStart w:id="1" w:name="_Hlk71155817"/>
      <w:r>
        <w:rPr>
          <w:rFonts w:hint="eastAsia"/>
        </w:rPr>
        <w:t>议</w:t>
      </w:r>
      <w:bookmarkEnd w:id="1"/>
      <w:r>
        <w:rPr>
          <w:rFonts w:hint="eastAsia"/>
        </w:rPr>
        <w:t>审议同意后，由市文物局或局属单位与合作方签订正式战略合作协议。</w:t>
      </w:r>
    </w:p>
    <w:p w:rsidR="00755A1F" w:rsidRDefault="00EE2028">
      <w:pPr>
        <w:ind w:firstLine="640"/>
      </w:pPr>
      <w:r>
        <w:rPr>
          <w:rFonts w:hint="eastAsia"/>
        </w:rPr>
        <w:t>4.涉及局机关的</w:t>
      </w:r>
      <w:bookmarkStart w:id="2" w:name="_Hlk71155843"/>
      <w:r>
        <w:rPr>
          <w:rFonts w:hint="eastAsia"/>
        </w:rPr>
        <w:t>战略合作</w:t>
      </w:r>
      <w:bookmarkEnd w:id="2"/>
      <w:r>
        <w:rPr>
          <w:rFonts w:hint="eastAsia"/>
        </w:rPr>
        <w:t>协议原件分别由研究室、法制处和指定负责处室存档备查。涉及局属单位的战略合作协议应同时报研究室、法制处存档。</w:t>
      </w:r>
    </w:p>
    <w:p w:rsidR="00755A1F" w:rsidRDefault="00755A1F">
      <w:pPr>
        <w:ind w:firstLineChars="62" w:firstLine="198"/>
      </w:pPr>
    </w:p>
    <w:p w:rsidR="00755A1F" w:rsidRDefault="00EE2028">
      <w:pPr>
        <w:pStyle w:val="2"/>
        <w:ind w:firstLineChars="0" w:firstLine="0"/>
        <w:jc w:val="center"/>
      </w:pPr>
      <w:r>
        <w:rPr>
          <w:rFonts w:hint="eastAsia"/>
        </w:rPr>
        <w:t>第三章</w:t>
      </w:r>
      <w:r>
        <w:rPr>
          <w:rFonts w:hint="eastAsia"/>
        </w:rPr>
        <w:t xml:space="preserve">  </w:t>
      </w:r>
      <w:r>
        <w:rPr>
          <w:rFonts w:hint="eastAsia"/>
        </w:rPr>
        <w:t>战略合作协议的履行和管理</w:t>
      </w:r>
    </w:p>
    <w:p w:rsidR="00755A1F" w:rsidRDefault="00EE2028">
      <w:pPr>
        <w:ind w:firstLine="643"/>
      </w:pPr>
      <w:r w:rsidRPr="008C350E">
        <w:rPr>
          <w:rStyle w:val="3Char"/>
          <w:rFonts w:ascii="仿宋_GB2312" w:eastAsia="仿宋_GB2312" w:hint="eastAsia"/>
        </w:rPr>
        <w:t>第八条</w:t>
      </w:r>
      <w:r w:rsidRPr="008C350E">
        <w:rPr>
          <w:rFonts w:hint="eastAsia"/>
        </w:rPr>
        <w:t xml:space="preserve"> </w:t>
      </w:r>
      <w:r>
        <w:rPr>
          <w:rFonts w:hint="eastAsia"/>
        </w:rPr>
        <w:t xml:space="preserve"> 战略合作协议正式签署后五个工作日内，由局党组指定对接处室负责通过局内信息刊物、官方网站、</w:t>
      </w:r>
      <w:proofErr w:type="gramStart"/>
      <w:r>
        <w:rPr>
          <w:rFonts w:hint="eastAsia"/>
        </w:rPr>
        <w:t>微信公众号</w:t>
      </w:r>
      <w:proofErr w:type="gramEnd"/>
      <w:r>
        <w:rPr>
          <w:rFonts w:hint="eastAsia"/>
        </w:rPr>
        <w:t>等完成信息公开。由研究室在二十个工作日内负责将协议复印件转发全局各部门、各单位。</w:t>
      </w:r>
    </w:p>
    <w:p w:rsidR="00755A1F" w:rsidRDefault="00EE2028">
      <w:pPr>
        <w:ind w:firstLine="643"/>
      </w:pPr>
      <w:r w:rsidRPr="008C350E">
        <w:rPr>
          <w:rStyle w:val="3Char"/>
          <w:rFonts w:ascii="仿宋_GB2312" w:eastAsia="仿宋_GB2312" w:hint="eastAsia"/>
        </w:rPr>
        <w:t>第九条</w:t>
      </w:r>
      <w:r>
        <w:rPr>
          <w:rFonts w:hint="eastAsia"/>
        </w:rPr>
        <w:t xml:space="preserve">  局系统各处室、各单位应及时组织了解协议的内容，熟悉协议条款和合作范围，深入研究合作的项目，广泛开展合作。</w:t>
      </w:r>
    </w:p>
    <w:p w:rsidR="00755A1F" w:rsidRDefault="00EE2028">
      <w:pPr>
        <w:ind w:firstLine="643"/>
      </w:pPr>
      <w:r w:rsidRPr="008C350E">
        <w:rPr>
          <w:rStyle w:val="3Char"/>
          <w:rFonts w:ascii="仿宋_GB2312" w:eastAsia="仿宋_GB2312" w:hint="eastAsia"/>
        </w:rPr>
        <w:t xml:space="preserve">第十条 </w:t>
      </w:r>
      <w:r>
        <w:rPr>
          <w:rFonts w:hint="eastAsia"/>
        </w:rPr>
        <w:t xml:space="preserve"> 战略</w:t>
      </w:r>
      <w:bookmarkStart w:id="3" w:name="_Hlk71156018"/>
      <w:r>
        <w:rPr>
          <w:rFonts w:hint="eastAsia"/>
        </w:rPr>
        <w:t>合作</w:t>
      </w:r>
      <w:bookmarkEnd w:id="3"/>
      <w:r>
        <w:rPr>
          <w:rFonts w:hint="eastAsia"/>
        </w:rPr>
        <w:t>协议有效期限内，负责协议的处室和局属单位，每年11月底前要梳理汇总协议落实的情况，反映协议落实过程中存在的问题，提出下一年度合作内容安排，并以文字形式向研究室反馈。</w:t>
      </w:r>
    </w:p>
    <w:p w:rsidR="00755A1F" w:rsidRDefault="00EE2028">
      <w:pPr>
        <w:ind w:firstLine="643"/>
      </w:pPr>
      <w:r w:rsidRPr="008C350E">
        <w:rPr>
          <w:rStyle w:val="3Char"/>
          <w:rFonts w:ascii="仿宋_GB2312" w:eastAsia="仿宋_GB2312" w:hint="eastAsia"/>
        </w:rPr>
        <w:t xml:space="preserve">第十一条 </w:t>
      </w:r>
      <w:r>
        <w:rPr>
          <w:rFonts w:hint="eastAsia"/>
        </w:rPr>
        <w:t xml:space="preserve"> 研究室每年第一季度向局党组汇报上一年度局系统战略合作协议执行情况，并以此作为战略合作伙伴</w:t>
      </w:r>
      <w:r>
        <w:rPr>
          <w:rFonts w:hint="eastAsia"/>
        </w:rPr>
        <w:lastRenderedPageBreak/>
        <w:t>综合评价的基础。</w:t>
      </w:r>
    </w:p>
    <w:p w:rsidR="00755A1F" w:rsidRDefault="00EE2028">
      <w:pPr>
        <w:ind w:firstLine="640"/>
      </w:pPr>
      <w:r>
        <w:rPr>
          <w:rFonts w:hint="eastAsia"/>
        </w:rPr>
        <w:t>（一）合作良好的战略合作伙伴在合作协议期限届满后，优先考虑续签；必要时，可考虑签订中长期战略合作协议。</w:t>
      </w:r>
    </w:p>
    <w:p w:rsidR="00755A1F" w:rsidRDefault="00EE2028">
      <w:pPr>
        <w:ind w:firstLine="640"/>
      </w:pPr>
      <w:r>
        <w:rPr>
          <w:rFonts w:hint="eastAsia"/>
        </w:rPr>
        <w:t>（二）在合作期间，双方未能有效开展合作或无力继续合作的合作方，在合作协议到期后将不再续签。</w:t>
      </w:r>
    </w:p>
    <w:p w:rsidR="00755A1F" w:rsidRDefault="00EE2028">
      <w:pPr>
        <w:ind w:firstLine="640"/>
      </w:pPr>
      <w:r>
        <w:rPr>
          <w:rFonts w:hint="eastAsia"/>
        </w:rPr>
        <w:t>（三）对履行协议中严重违反协议约定、或严重违反本办法第五条合作条件、或对文物管理或文博事业造成不良影响的合作方，可提前单方解除协议。</w:t>
      </w:r>
    </w:p>
    <w:p w:rsidR="00755A1F" w:rsidRDefault="00755A1F">
      <w:pPr>
        <w:ind w:firstLine="640"/>
      </w:pPr>
    </w:p>
    <w:p w:rsidR="00755A1F" w:rsidRDefault="00EE2028">
      <w:pPr>
        <w:pStyle w:val="2"/>
        <w:ind w:firstLineChars="0" w:firstLine="0"/>
        <w:jc w:val="center"/>
      </w:pPr>
      <w:r>
        <w:rPr>
          <w:rFonts w:hint="eastAsia"/>
        </w:rPr>
        <w:t>第四章</w:t>
      </w:r>
      <w:r>
        <w:rPr>
          <w:rFonts w:hint="eastAsia"/>
        </w:rPr>
        <w:t xml:space="preserve">  </w:t>
      </w:r>
      <w:r>
        <w:rPr>
          <w:rFonts w:hint="eastAsia"/>
        </w:rPr>
        <w:t>附</w:t>
      </w:r>
      <w:r>
        <w:rPr>
          <w:rFonts w:hint="eastAsia"/>
        </w:rPr>
        <w:t xml:space="preserve">  </w:t>
      </w:r>
      <w:r>
        <w:rPr>
          <w:rFonts w:hint="eastAsia"/>
        </w:rPr>
        <w:t>则</w:t>
      </w:r>
    </w:p>
    <w:p w:rsidR="00755A1F" w:rsidRDefault="00EE2028">
      <w:pPr>
        <w:ind w:firstLine="643"/>
      </w:pPr>
      <w:r w:rsidRPr="008C350E">
        <w:rPr>
          <w:rStyle w:val="3Char"/>
          <w:rFonts w:ascii="仿宋_GB2312" w:eastAsia="仿宋_GB2312" w:hint="eastAsia"/>
        </w:rPr>
        <w:t xml:space="preserve">第十二条 </w:t>
      </w:r>
      <w:r>
        <w:rPr>
          <w:rFonts w:hint="eastAsia"/>
        </w:rPr>
        <w:t xml:space="preserve"> 本办法由研究室负责解释。</w:t>
      </w:r>
    </w:p>
    <w:p w:rsidR="00755A1F" w:rsidRDefault="00EE2028">
      <w:pPr>
        <w:ind w:firstLine="643"/>
      </w:pPr>
      <w:r w:rsidRPr="008C350E">
        <w:rPr>
          <w:rStyle w:val="3Char"/>
          <w:rFonts w:ascii="仿宋_GB2312" w:eastAsia="仿宋_GB2312" w:hint="eastAsia"/>
        </w:rPr>
        <w:t>第十三条</w:t>
      </w:r>
      <w:r>
        <w:rPr>
          <w:rFonts w:hint="eastAsia"/>
        </w:rPr>
        <w:t xml:space="preserve">  本办法自印发之日起实施。</w:t>
      </w:r>
    </w:p>
    <w:p w:rsidR="00755A1F" w:rsidRDefault="00755A1F">
      <w:pPr>
        <w:ind w:firstLine="640"/>
      </w:pPr>
    </w:p>
    <w:sectPr w:rsidR="00755A1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1D8" w:rsidRDefault="004141D8" w:rsidP="00F03A97">
      <w:pPr>
        <w:spacing w:line="240" w:lineRule="auto"/>
        <w:ind w:firstLine="640"/>
      </w:pPr>
      <w:r>
        <w:separator/>
      </w:r>
    </w:p>
  </w:endnote>
  <w:endnote w:type="continuationSeparator" w:id="0">
    <w:p w:rsidR="004141D8" w:rsidRDefault="004141D8" w:rsidP="00F03A97">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A1F" w:rsidRDefault="00755A1F">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102099"/>
    </w:sdtPr>
    <w:sdtEndPr/>
    <w:sdtContent>
      <w:sdt>
        <w:sdtPr>
          <w:id w:val="-1669238322"/>
        </w:sdtPr>
        <w:sdtEndPr/>
        <w:sdtContent>
          <w:p w:rsidR="00755A1F" w:rsidRDefault="00EE2028">
            <w:pPr>
              <w:pStyle w:val="a3"/>
              <w:ind w:firstLine="36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A4661">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A4661">
              <w:rPr>
                <w:b/>
                <w:bCs/>
                <w:noProof/>
              </w:rPr>
              <w:t>4</w:t>
            </w:r>
            <w:r>
              <w:rPr>
                <w:b/>
                <w:bCs/>
                <w:sz w:val="24"/>
                <w:szCs w:val="24"/>
              </w:rPr>
              <w:fldChar w:fldCharType="end"/>
            </w:r>
          </w:p>
        </w:sdtContent>
      </w:sdt>
    </w:sdtContent>
  </w:sdt>
  <w:p w:rsidR="00755A1F" w:rsidRDefault="00755A1F">
    <w:pPr>
      <w:pStyle w:val="a3"/>
      <w:ind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A1F" w:rsidRDefault="00755A1F">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1D8" w:rsidRDefault="004141D8" w:rsidP="00F03A97">
      <w:pPr>
        <w:spacing w:line="240" w:lineRule="auto"/>
        <w:ind w:firstLine="640"/>
      </w:pPr>
      <w:r>
        <w:separator/>
      </w:r>
    </w:p>
  </w:footnote>
  <w:footnote w:type="continuationSeparator" w:id="0">
    <w:p w:rsidR="004141D8" w:rsidRDefault="004141D8" w:rsidP="00F03A97">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A1F" w:rsidRDefault="00755A1F">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A1F" w:rsidRDefault="00755A1F">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A1F" w:rsidRDefault="00755A1F">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8F1"/>
    <w:rsid w:val="00025867"/>
    <w:rsid w:val="00057319"/>
    <w:rsid w:val="000803E7"/>
    <w:rsid w:val="000C57B5"/>
    <w:rsid w:val="00137DA1"/>
    <w:rsid w:val="00144F57"/>
    <w:rsid w:val="00154AE2"/>
    <w:rsid w:val="001645DB"/>
    <w:rsid w:val="001E6741"/>
    <w:rsid w:val="002013C9"/>
    <w:rsid w:val="00247467"/>
    <w:rsid w:val="00251075"/>
    <w:rsid w:val="002962A2"/>
    <w:rsid w:val="002D6A84"/>
    <w:rsid w:val="002F7854"/>
    <w:rsid w:val="003B1667"/>
    <w:rsid w:val="003D5D13"/>
    <w:rsid w:val="003F780E"/>
    <w:rsid w:val="004141D8"/>
    <w:rsid w:val="00421544"/>
    <w:rsid w:val="00427C02"/>
    <w:rsid w:val="00430347"/>
    <w:rsid w:val="004339FE"/>
    <w:rsid w:val="00486C11"/>
    <w:rsid w:val="004E2182"/>
    <w:rsid w:val="00514008"/>
    <w:rsid w:val="00514680"/>
    <w:rsid w:val="00544131"/>
    <w:rsid w:val="005A5013"/>
    <w:rsid w:val="005A5814"/>
    <w:rsid w:val="005A65B2"/>
    <w:rsid w:val="005C1DF2"/>
    <w:rsid w:val="006504A6"/>
    <w:rsid w:val="006A4661"/>
    <w:rsid w:val="006C71DE"/>
    <w:rsid w:val="0074556A"/>
    <w:rsid w:val="00751573"/>
    <w:rsid w:val="00755A1F"/>
    <w:rsid w:val="00786404"/>
    <w:rsid w:val="00792C44"/>
    <w:rsid w:val="007E051D"/>
    <w:rsid w:val="00807266"/>
    <w:rsid w:val="008647E5"/>
    <w:rsid w:val="008C1DC0"/>
    <w:rsid w:val="008C350E"/>
    <w:rsid w:val="00933640"/>
    <w:rsid w:val="009806F0"/>
    <w:rsid w:val="009B5D0A"/>
    <w:rsid w:val="009D1C51"/>
    <w:rsid w:val="009E36C1"/>
    <w:rsid w:val="00A40D12"/>
    <w:rsid w:val="00A56F17"/>
    <w:rsid w:val="00A926A8"/>
    <w:rsid w:val="00AA4617"/>
    <w:rsid w:val="00AB47F8"/>
    <w:rsid w:val="00AB7D52"/>
    <w:rsid w:val="00AF680D"/>
    <w:rsid w:val="00B674DB"/>
    <w:rsid w:val="00B766C0"/>
    <w:rsid w:val="00B85CC4"/>
    <w:rsid w:val="00BA26F8"/>
    <w:rsid w:val="00BD648F"/>
    <w:rsid w:val="00C26E3A"/>
    <w:rsid w:val="00C63EE7"/>
    <w:rsid w:val="00C668F1"/>
    <w:rsid w:val="00C9769A"/>
    <w:rsid w:val="00CC0DB0"/>
    <w:rsid w:val="00CD5D56"/>
    <w:rsid w:val="00D05426"/>
    <w:rsid w:val="00D076F8"/>
    <w:rsid w:val="00D3413D"/>
    <w:rsid w:val="00D83CB9"/>
    <w:rsid w:val="00DC4621"/>
    <w:rsid w:val="00DE3EED"/>
    <w:rsid w:val="00E02CEC"/>
    <w:rsid w:val="00E26AB6"/>
    <w:rsid w:val="00E6041E"/>
    <w:rsid w:val="00E61BE4"/>
    <w:rsid w:val="00EE2028"/>
    <w:rsid w:val="00EF5D7F"/>
    <w:rsid w:val="00F004D5"/>
    <w:rsid w:val="00F03A97"/>
    <w:rsid w:val="00F06891"/>
    <w:rsid w:val="00F211C3"/>
    <w:rsid w:val="00F2363C"/>
    <w:rsid w:val="00F94256"/>
    <w:rsid w:val="00F965E2"/>
    <w:rsid w:val="00FC1FB7"/>
    <w:rsid w:val="00FD6507"/>
    <w:rsid w:val="1CD971E2"/>
    <w:rsid w:val="601476A9"/>
    <w:rsid w:val="75567050"/>
    <w:rsid w:val="75CE4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60" w:lineRule="exact"/>
      <w:ind w:firstLineChars="200" w:firstLine="200"/>
      <w:jc w:val="both"/>
    </w:pPr>
    <w:rPr>
      <w:rFonts w:ascii="仿宋_GB2312" w:eastAsia="仿宋_GB2312" w:hAnsi="仿宋"/>
      <w:kern w:val="2"/>
      <w:sz w:val="32"/>
      <w:szCs w:val="22"/>
    </w:rPr>
  </w:style>
  <w:style w:type="paragraph" w:styleId="1">
    <w:name w:val="heading 1"/>
    <w:basedOn w:val="a"/>
    <w:next w:val="a"/>
    <w:link w:val="1Char"/>
    <w:uiPriority w:val="9"/>
    <w:qFormat/>
    <w:pPr>
      <w:keepNext/>
      <w:keepLines/>
      <w:spacing w:before="340" w:after="330"/>
      <w:ind w:firstLineChars="0" w:firstLine="0"/>
      <w:jc w:val="center"/>
      <w:outlineLvl w:val="0"/>
    </w:pPr>
    <w:rPr>
      <w:rFonts w:eastAsia="方正小标宋简体"/>
      <w:bCs/>
      <w:kern w:val="44"/>
      <w:sz w:val="44"/>
      <w:szCs w:val="44"/>
    </w:rPr>
  </w:style>
  <w:style w:type="paragraph" w:styleId="2">
    <w:name w:val="heading 2"/>
    <w:basedOn w:val="a"/>
    <w:next w:val="a"/>
    <w:link w:val="2Char"/>
    <w:uiPriority w:val="9"/>
    <w:unhideWhenUsed/>
    <w:qFormat/>
    <w:pPr>
      <w:keepNext/>
      <w:keepLines/>
      <w:spacing w:before="120" w:after="120"/>
      <w:outlineLvl w:val="1"/>
    </w:pPr>
    <w:rPr>
      <w:rFonts w:asciiTheme="majorHAnsi" w:eastAsia="黑体" w:hAnsiTheme="majorHAnsi" w:cstheme="majorBidi"/>
      <w:bCs/>
      <w:szCs w:val="32"/>
    </w:rPr>
  </w:style>
  <w:style w:type="paragraph" w:styleId="3">
    <w:name w:val="heading 3"/>
    <w:basedOn w:val="a"/>
    <w:next w:val="a"/>
    <w:link w:val="3Char"/>
    <w:uiPriority w:val="9"/>
    <w:unhideWhenUsed/>
    <w:qFormat/>
    <w:pPr>
      <w:keepNext/>
      <w:keepLines/>
      <w:adjustRightInd w:val="0"/>
      <w:snapToGrid w:val="0"/>
      <w:outlineLvl w:val="2"/>
    </w:pPr>
    <w:rPr>
      <w:rFonts w:eastAsia="楷体"/>
      <w:b/>
      <w:bCs/>
      <w:szCs w:val="32"/>
    </w:rPr>
  </w:style>
  <w:style w:type="paragraph" w:styleId="4">
    <w:name w:val="heading 4"/>
    <w:basedOn w:val="a"/>
    <w:next w:val="a"/>
    <w:link w:val="4Char"/>
    <w:uiPriority w:val="9"/>
    <w:unhideWhenUsed/>
    <w:qFormat/>
    <w:pPr>
      <w:keepNext/>
      <w:keepLines/>
      <w:outlineLvl w:val="3"/>
    </w:pPr>
    <w:rPr>
      <w:rFonts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spacing w:line="240" w:lineRule="atLeast"/>
      <w:jc w:val="center"/>
    </w:pPr>
    <w:rPr>
      <w:sz w:val="18"/>
      <w:szCs w:val="18"/>
    </w:rPr>
  </w:style>
  <w:style w:type="character" w:styleId="a5">
    <w:name w:val="Hyperlink"/>
    <w:basedOn w:val="a0"/>
    <w:uiPriority w:val="99"/>
    <w:semiHidden/>
    <w:unhideWhenUsed/>
    <w:qFormat/>
    <w:rPr>
      <w:color w:val="0000FF"/>
      <w:u w:val="single"/>
    </w:rPr>
  </w:style>
  <w:style w:type="character" w:customStyle="1" w:styleId="1Char">
    <w:name w:val="标题 1 Char"/>
    <w:basedOn w:val="a0"/>
    <w:link w:val="1"/>
    <w:uiPriority w:val="9"/>
    <w:qFormat/>
    <w:rPr>
      <w:rFonts w:ascii="仿宋_GB2312" w:eastAsia="方正小标宋简体" w:hAnsi="仿宋"/>
      <w:bCs/>
      <w:kern w:val="44"/>
      <w:sz w:val="44"/>
      <w:szCs w:val="44"/>
    </w:rPr>
  </w:style>
  <w:style w:type="character" w:customStyle="1" w:styleId="2Char">
    <w:name w:val="标题 2 Char"/>
    <w:basedOn w:val="a0"/>
    <w:link w:val="2"/>
    <w:uiPriority w:val="9"/>
    <w:qFormat/>
    <w:rPr>
      <w:rFonts w:asciiTheme="majorHAnsi" w:eastAsia="黑体" w:hAnsiTheme="majorHAnsi" w:cstheme="majorBidi"/>
      <w:bCs/>
      <w:sz w:val="32"/>
      <w:szCs w:val="32"/>
    </w:rPr>
  </w:style>
  <w:style w:type="character" w:customStyle="1" w:styleId="3Char">
    <w:name w:val="标题 3 Char"/>
    <w:basedOn w:val="a0"/>
    <w:link w:val="3"/>
    <w:uiPriority w:val="9"/>
    <w:qFormat/>
    <w:rPr>
      <w:rFonts w:ascii="Times New Roman" w:eastAsia="楷体" w:hAnsi="Times New Roman"/>
      <w:b/>
      <w:bCs/>
      <w:sz w:val="32"/>
      <w:szCs w:val="32"/>
    </w:rPr>
  </w:style>
  <w:style w:type="character" w:customStyle="1" w:styleId="4Char">
    <w:name w:val="标题 4 Char"/>
    <w:basedOn w:val="a0"/>
    <w:link w:val="4"/>
    <w:uiPriority w:val="9"/>
    <w:qFormat/>
    <w:rPr>
      <w:rFonts w:ascii="仿宋_GB2312" w:eastAsia="仿宋_GB2312" w:hAnsiTheme="majorHAnsi" w:cstheme="majorBidi"/>
      <w:b/>
      <w:bCs/>
      <w:sz w:val="32"/>
      <w:szCs w:val="28"/>
    </w:rPr>
  </w:style>
  <w:style w:type="character" w:customStyle="1" w:styleId="Char0">
    <w:name w:val="页眉 Char"/>
    <w:basedOn w:val="a0"/>
    <w:link w:val="a4"/>
    <w:uiPriority w:val="99"/>
    <w:qFormat/>
    <w:rPr>
      <w:rFonts w:ascii="仿宋_GB2312" w:eastAsia="仿宋_GB2312" w:hAnsi="仿宋"/>
      <w:sz w:val="18"/>
      <w:szCs w:val="18"/>
    </w:rPr>
  </w:style>
  <w:style w:type="character" w:customStyle="1" w:styleId="Char">
    <w:name w:val="页脚 Char"/>
    <w:basedOn w:val="a0"/>
    <w:link w:val="a3"/>
    <w:uiPriority w:val="99"/>
    <w:qFormat/>
    <w:rPr>
      <w:rFonts w:ascii="仿宋_GB2312" w:eastAsia="仿宋_GB2312" w:hAnsi="仿宋"/>
      <w:sz w:val="18"/>
      <w:szCs w:val="18"/>
    </w:rPr>
  </w:style>
  <w:style w:type="paragraph" w:styleId="a6">
    <w:name w:val="List Paragraph"/>
    <w:basedOn w:val="a"/>
    <w:uiPriority w:val="34"/>
    <w:qFormat/>
    <w:pPr>
      <w:spacing w:line="240" w:lineRule="auto"/>
      <w:ind w:firstLine="420"/>
    </w:pPr>
    <w:rPr>
      <w:rFonts w:asciiTheme="minorHAnsi" w:eastAsiaTheme="minorEastAsia" w:hAnsiTheme="minorHAnsi"/>
      <w:sz w:val="24"/>
      <w:szCs w:val="24"/>
    </w:rPr>
  </w:style>
  <w:style w:type="paragraph" w:styleId="a7">
    <w:name w:val="Balloon Text"/>
    <w:basedOn w:val="a"/>
    <w:link w:val="Char1"/>
    <w:uiPriority w:val="99"/>
    <w:semiHidden/>
    <w:unhideWhenUsed/>
    <w:rsid w:val="000C57B5"/>
    <w:pPr>
      <w:spacing w:line="240" w:lineRule="auto"/>
    </w:pPr>
    <w:rPr>
      <w:sz w:val="18"/>
      <w:szCs w:val="18"/>
    </w:rPr>
  </w:style>
  <w:style w:type="character" w:customStyle="1" w:styleId="Char1">
    <w:name w:val="批注框文本 Char"/>
    <w:basedOn w:val="a0"/>
    <w:link w:val="a7"/>
    <w:uiPriority w:val="99"/>
    <w:semiHidden/>
    <w:rsid w:val="000C57B5"/>
    <w:rPr>
      <w:rFonts w:ascii="仿宋_GB2312" w:eastAsia="仿宋_GB2312" w:hAnsi="仿宋"/>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60" w:lineRule="exact"/>
      <w:ind w:firstLineChars="200" w:firstLine="200"/>
      <w:jc w:val="both"/>
    </w:pPr>
    <w:rPr>
      <w:rFonts w:ascii="仿宋_GB2312" w:eastAsia="仿宋_GB2312" w:hAnsi="仿宋"/>
      <w:kern w:val="2"/>
      <w:sz w:val="32"/>
      <w:szCs w:val="22"/>
    </w:rPr>
  </w:style>
  <w:style w:type="paragraph" w:styleId="1">
    <w:name w:val="heading 1"/>
    <w:basedOn w:val="a"/>
    <w:next w:val="a"/>
    <w:link w:val="1Char"/>
    <w:uiPriority w:val="9"/>
    <w:qFormat/>
    <w:pPr>
      <w:keepNext/>
      <w:keepLines/>
      <w:spacing w:before="340" w:after="330"/>
      <w:ind w:firstLineChars="0" w:firstLine="0"/>
      <w:jc w:val="center"/>
      <w:outlineLvl w:val="0"/>
    </w:pPr>
    <w:rPr>
      <w:rFonts w:eastAsia="方正小标宋简体"/>
      <w:bCs/>
      <w:kern w:val="44"/>
      <w:sz w:val="44"/>
      <w:szCs w:val="44"/>
    </w:rPr>
  </w:style>
  <w:style w:type="paragraph" w:styleId="2">
    <w:name w:val="heading 2"/>
    <w:basedOn w:val="a"/>
    <w:next w:val="a"/>
    <w:link w:val="2Char"/>
    <w:uiPriority w:val="9"/>
    <w:unhideWhenUsed/>
    <w:qFormat/>
    <w:pPr>
      <w:keepNext/>
      <w:keepLines/>
      <w:spacing w:before="120" w:after="120"/>
      <w:outlineLvl w:val="1"/>
    </w:pPr>
    <w:rPr>
      <w:rFonts w:asciiTheme="majorHAnsi" w:eastAsia="黑体" w:hAnsiTheme="majorHAnsi" w:cstheme="majorBidi"/>
      <w:bCs/>
      <w:szCs w:val="32"/>
    </w:rPr>
  </w:style>
  <w:style w:type="paragraph" w:styleId="3">
    <w:name w:val="heading 3"/>
    <w:basedOn w:val="a"/>
    <w:next w:val="a"/>
    <w:link w:val="3Char"/>
    <w:uiPriority w:val="9"/>
    <w:unhideWhenUsed/>
    <w:qFormat/>
    <w:pPr>
      <w:keepNext/>
      <w:keepLines/>
      <w:adjustRightInd w:val="0"/>
      <w:snapToGrid w:val="0"/>
      <w:outlineLvl w:val="2"/>
    </w:pPr>
    <w:rPr>
      <w:rFonts w:eastAsia="楷体"/>
      <w:b/>
      <w:bCs/>
      <w:szCs w:val="32"/>
    </w:rPr>
  </w:style>
  <w:style w:type="paragraph" w:styleId="4">
    <w:name w:val="heading 4"/>
    <w:basedOn w:val="a"/>
    <w:next w:val="a"/>
    <w:link w:val="4Char"/>
    <w:uiPriority w:val="9"/>
    <w:unhideWhenUsed/>
    <w:qFormat/>
    <w:pPr>
      <w:keepNext/>
      <w:keepLines/>
      <w:outlineLvl w:val="3"/>
    </w:pPr>
    <w:rPr>
      <w:rFonts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spacing w:line="240" w:lineRule="atLeast"/>
      <w:jc w:val="center"/>
    </w:pPr>
    <w:rPr>
      <w:sz w:val="18"/>
      <w:szCs w:val="18"/>
    </w:rPr>
  </w:style>
  <w:style w:type="character" w:styleId="a5">
    <w:name w:val="Hyperlink"/>
    <w:basedOn w:val="a0"/>
    <w:uiPriority w:val="99"/>
    <w:semiHidden/>
    <w:unhideWhenUsed/>
    <w:qFormat/>
    <w:rPr>
      <w:color w:val="0000FF"/>
      <w:u w:val="single"/>
    </w:rPr>
  </w:style>
  <w:style w:type="character" w:customStyle="1" w:styleId="1Char">
    <w:name w:val="标题 1 Char"/>
    <w:basedOn w:val="a0"/>
    <w:link w:val="1"/>
    <w:uiPriority w:val="9"/>
    <w:qFormat/>
    <w:rPr>
      <w:rFonts w:ascii="仿宋_GB2312" w:eastAsia="方正小标宋简体" w:hAnsi="仿宋"/>
      <w:bCs/>
      <w:kern w:val="44"/>
      <w:sz w:val="44"/>
      <w:szCs w:val="44"/>
    </w:rPr>
  </w:style>
  <w:style w:type="character" w:customStyle="1" w:styleId="2Char">
    <w:name w:val="标题 2 Char"/>
    <w:basedOn w:val="a0"/>
    <w:link w:val="2"/>
    <w:uiPriority w:val="9"/>
    <w:qFormat/>
    <w:rPr>
      <w:rFonts w:asciiTheme="majorHAnsi" w:eastAsia="黑体" w:hAnsiTheme="majorHAnsi" w:cstheme="majorBidi"/>
      <w:bCs/>
      <w:sz w:val="32"/>
      <w:szCs w:val="32"/>
    </w:rPr>
  </w:style>
  <w:style w:type="character" w:customStyle="1" w:styleId="3Char">
    <w:name w:val="标题 3 Char"/>
    <w:basedOn w:val="a0"/>
    <w:link w:val="3"/>
    <w:uiPriority w:val="9"/>
    <w:qFormat/>
    <w:rPr>
      <w:rFonts w:ascii="Times New Roman" w:eastAsia="楷体" w:hAnsi="Times New Roman"/>
      <w:b/>
      <w:bCs/>
      <w:sz w:val="32"/>
      <w:szCs w:val="32"/>
    </w:rPr>
  </w:style>
  <w:style w:type="character" w:customStyle="1" w:styleId="4Char">
    <w:name w:val="标题 4 Char"/>
    <w:basedOn w:val="a0"/>
    <w:link w:val="4"/>
    <w:uiPriority w:val="9"/>
    <w:qFormat/>
    <w:rPr>
      <w:rFonts w:ascii="仿宋_GB2312" w:eastAsia="仿宋_GB2312" w:hAnsiTheme="majorHAnsi" w:cstheme="majorBidi"/>
      <w:b/>
      <w:bCs/>
      <w:sz w:val="32"/>
      <w:szCs w:val="28"/>
    </w:rPr>
  </w:style>
  <w:style w:type="character" w:customStyle="1" w:styleId="Char0">
    <w:name w:val="页眉 Char"/>
    <w:basedOn w:val="a0"/>
    <w:link w:val="a4"/>
    <w:uiPriority w:val="99"/>
    <w:qFormat/>
    <w:rPr>
      <w:rFonts w:ascii="仿宋_GB2312" w:eastAsia="仿宋_GB2312" w:hAnsi="仿宋"/>
      <w:sz w:val="18"/>
      <w:szCs w:val="18"/>
    </w:rPr>
  </w:style>
  <w:style w:type="character" w:customStyle="1" w:styleId="Char">
    <w:name w:val="页脚 Char"/>
    <w:basedOn w:val="a0"/>
    <w:link w:val="a3"/>
    <w:uiPriority w:val="99"/>
    <w:qFormat/>
    <w:rPr>
      <w:rFonts w:ascii="仿宋_GB2312" w:eastAsia="仿宋_GB2312" w:hAnsi="仿宋"/>
      <w:sz w:val="18"/>
      <w:szCs w:val="18"/>
    </w:rPr>
  </w:style>
  <w:style w:type="paragraph" w:styleId="a6">
    <w:name w:val="List Paragraph"/>
    <w:basedOn w:val="a"/>
    <w:uiPriority w:val="34"/>
    <w:qFormat/>
    <w:pPr>
      <w:spacing w:line="240" w:lineRule="auto"/>
      <w:ind w:firstLine="420"/>
    </w:pPr>
    <w:rPr>
      <w:rFonts w:asciiTheme="minorHAnsi" w:eastAsiaTheme="minorEastAsia" w:hAnsiTheme="minorHAnsi"/>
      <w:sz w:val="24"/>
      <w:szCs w:val="24"/>
    </w:rPr>
  </w:style>
  <w:style w:type="paragraph" w:styleId="a7">
    <w:name w:val="Balloon Text"/>
    <w:basedOn w:val="a"/>
    <w:link w:val="Char1"/>
    <w:uiPriority w:val="99"/>
    <w:semiHidden/>
    <w:unhideWhenUsed/>
    <w:rsid w:val="000C57B5"/>
    <w:pPr>
      <w:spacing w:line="240" w:lineRule="auto"/>
    </w:pPr>
    <w:rPr>
      <w:sz w:val="18"/>
      <w:szCs w:val="18"/>
    </w:rPr>
  </w:style>
  <w:style w:type="character" w:customStyle="1" w:styleId="Char1">
    <w:name w:val="批注框文本 Char"/>
    <w:basedOn w:val="a0"/>
    <w:link w:val="a7"/>
    <w:uiPriority w:val="99"/>
    <w:semiHidden/>
    <w:rsid w:val="000C57B5"/>
    <w:rPr>
      <w:rFonts w:ascii="仿宋_GB2312" w:eastAsia="仿宋_GB2312" w:hAnsi="仿宋"/>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lishaohua</dc:creator>
  <cp:lastModifiedBy>孟德兴</cp:lastModifiedBy>
  <cp:revision>8</cp:revision>
  <cp:lastPrinted>2021-06-02T02:39:00Z</cp:lastPrinted>
  <dcterms:created xsi:type="dcterms:W3CDTF">2021-05-14T07:40:00Z</dcterms:created>
  <dcterms:modified xsi:type="dcterms:W3CDTF">2021-06-02T02:39:00Z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