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3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FangSong_GB2312" w:hAnsi="仿宋" w:eastAsia="FangSong_GB2312" w:cs="Times New Roman"/>
          <w:sz w:val="32"/>
          <w:szCs w:val="32"/>
          <w:lang w:val="en-US" w:eastAsia="zh-CN"/>
        </w:rPr>
      </w:pPr>
      <w:r>
        <w:rPr>
          <w:rFonts w:hint="eastAsia" w:ascii="FangSong_GB2312" w:hAnsi="仿宋" w:eastAsia="FangSong_GB2312" w:cs="Times New Roman"/>
          <w:sz w:val="32"/>
          <w:szCs w:val="32"/>
          <w:lang w:val="en-US" w:eastAsia="zh-CN"/>
        </w:rPr>
        <w:t>附件：</w:t>
      </w:r>
    </w:p>
    <w:p w14:paraId="5E0300A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北京筠彦拍卖有限公司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撤拍标的</w:t>
      </w:r>
    </w:p>
    <w:p w14:paraId="110F788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0F6CBBE0">
      <w:pPr>
        <w:spacing w:line="600" w:lineRule="exact"/>
        <w:jc w:val="both"/>
        <w:rPr>
          <w:rFonts w:hint="eastAsia" w:ascii="FangSong_GB2312" w:hAnsi="仿宋" w:eastAsia="FangSong_GB2312" w:cs="Times New Roman"/>
          <w:sz w:val="32"/>
          <w:szCs w:val="32"/>
          <w:lang w:val="en-US" w:eastAsia="zh-CN"/>
        </w:rPr>
      </w:pPr>
      <w:r>
        <w:rPr>
          <w:rFonts w:hint="eastAsia" w:ascii="FangSong_GB2312" w:hAnsi="仿宋" w:eastAsia="FangSong_GB2312" w:cs="Times New Roman"/>
          <w:sz w:val="32"/>
          <w:szCs w:val="32"/>
          <w:lang w:val="en-US" w:eastAsia="zh-CN"/>
        </w:rPr>
        <w:t>北京筠彦拍卖有限公司：</w:t>
      </w:r>
    </w:p>
    <w:p w14:paraId="422ED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FangSong_GB2312" w:hAnsi="仿宋" w:eastAsia="FangSong_GB2312" w:cs="Times New Roman"/>
          <w:sz w:val="32"/>
          <w:szCs w:val="32"/>
          <w:lang w:val="en-US" w:eastAsia="zh-CN"/>
        </w:rPr>
        <w:t>现将“筠彦拍卖—华采甄集第四十六至六十期小程序线上文物拍卖会”标的撤拍事宜通知如下：筠彦拍卖—华采甄集第四十六期小程序线上文物拍卖会专场第013、015、016、018、019、021、023、026、037、040、051号，筠彦拍卖—华采甄集第四十七期小程序线上文物拍卖会专场第003、004、024号，筠彦拍卖—华采甄集第四十八期小程序线上文物拍卖会专场第001、002、023、024号，筠彦拍卖—华采甄集第五十期小程序线上文物拍卖会专场第010、013、017、023、035、037、044号，筠彦拍卖—华采甄集第五十一期小程序线上文物拍卖会专场第006、007、010、011、022、025、032、034、039号，筠彦拍卖—华采甄集第五十二期小程序线上文物拍卖会专场第002、003、005号，筠彦拍卖—华采甄集第五十四期小程序线上文物拍卖会专场第033、037、043、053、057号，筠彦拍卖—华采甄集第五十五期小程序线上文物拍卖会专场第002号，筠彦拍卖—华采甄集第五十六期小程序线上文物拍卖会专场第003、004、025、026、028号，筠彦拍卖—华采甄集第五十七期小程序线上文物拍卖会专场第004、045、046、057号，筠彦拍卖—华采甄集第五十八期小程序线上文物拍卖会专场第019、035、037、038、039、049、051、054号共计60件标的予以撤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0709F"/>
    <w:rsid w:val="284741EF"/>
    <w:rsid w:val="4990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493</Characters>
  <Lines>0</Lines>
  <Paragraphs>0</Paragraphs>
  <TotalTime>1</TotalTime>
  <ScaleCrop>false</ScaleCrop>
  <LinksUpToDate>false</LinksUpToDate>
  <CharactersWithSpaces>493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2026-06-30T02:08:00Z</dcterms:created>
  <dc:creator>司丽媛</dc:creator>
  <cp:lastModifiedBy>司丽媛</cp:lastModifiedBy>
  <dcterms:modified xsi:type="dcterms:W3CDTF">2026-07-06T09:21:21Z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FAF6E4378CD1411AB58F1F7DB9CDE062_13</vt:lpwstr>
  </property>
  <property fmtid="{D5CDD505-2E9C-101B-9397-08002B2CF9AE}" pid="4" name="KSOTemplateDocerSaveRecord">
    <vt:lpwstr>eyJoZGlkIjoiNTFlOTVjMGQ0YmNjNzNjNzEwYTM1NDBhZjYwZmEwNmYiLCJ1c2VySWQiOiIyMDcwNzg2ODkifQ==</vt:lpwstr>
  </property>
</Properties>
</file>