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7"/>
              <w:framePr w:wrap="notBeside" w:vAnchor="page" w:hAnchor="page" w:x="1372" w:y="568"/>
              <w:tabs>
                <w:tab w:val="clear" w:pos="4153"/>
                <w:tab w:val="clear" w:pos="8306"/>
              </w:tabs>
              <w:spacing w:line="240" w:lineRule="auto"/>
              <w:jc w:val="left"/>
              <w:rPr>
                <w:rFonts w:ascii="黑体" w:hAnsi="黑体" w:eastAsia="黑体"/>
                <w:sz w:val="21"/>
                <w:szCs w:val="21"/>
                <w:lang w:val="en-US"/>
              </w:rPr>
            </w:pPr>
            <w:r>
              <w:rPr>
                <w:rFonts w:ascii="黑体" w:hAnsi="黑体" w:eastAsia="黑体"/>
                <w:sz w:val="21"/>
                <w:szCs w:val="21"/>
                <w:lang w:val="en-US"/>
              </w:rPr>
              <w:t xml:space="preserve">ICS  </w:t>
            </w:r>
          </w:p>
        </w:tc>
        <w:tc>
          <w:tcPr>
            <w:tcW w:w="8855" w:type="dxa"/>
          </w:tcPr>
          <w:p>
            <w:pPr>
              <w:pStyle w:val="7"/>
              <w:framePr w:wrap="notBeside" w:vAnchor="page" w:hAnchor="page" w:x="1372" w:y="568"/>
              <w:tabs>
                <w:tab w:val="clear" w:pos="4153"/>
                <w:tab w:val="clear" w:pos="8306"/>
              </w:tabs>
              <w:spacing w:line="240" w:lineRule="auto"/>
              <w:jc w:val="both"/>
              <w:rPr>
                <w:rFonts w:ascii="黑体" w:hAnsi="黑体" w:eastAsia="黑体"/>
                <w:sz w:val="21"/>
                <w:szCs w:val="21"/>
                <w:lang w:val="en-US"/>
              </w:rPr>
            </w:pPr>
          </w:p>
        </w:tc>
      </w:tr>
      <w:tr>
        <w:tblPrEx>
          <w:tblCellMar>
            <w:top w:w="0" w:type="dxa"/>
            <w:left w:w="0" w:type="dxa"/>
            <w:bottom w:w="0" w:type="dxa"/>
            <w:right w:w="0" w:type="dxa"/>
          </w:tblCellMar>
        </w:tblPrEx>
        <w:tc>
          <w:tcPr>
            <w:tcW w:w="509" w:type="dxa"/>
          </w:tcPr>
          <w:p>
            <w:pPr>
              <w:pStyle w:val="7"/>
              <w:framePr w:wrap="notBeside" w:vAnchor="page" w:hAnchor="page" w:x="1372" w:y="568"/>
              <w:tabs>
                <w:tab w:val="clear" w:pos="4153"/>
                <w:tab w:val="clear" w:pos="8306"/>
              </w:tabs>
              <w:spacing w:before="40" w:line="240" w:lineRule="auto"/>
              <w:jc w:val="left"/>
              <w:rPr>
                <w:rFonts w:ascii="黑体" w:hAnsi="黑体" w:eastAsia="黑体"/>
                <w:sz w:val="21"/>
                <w:szCs w:val="21"/>
                <w:lang w:val="en-US"/>
              </w:rPr>
            </w:pPr>
            <w:r>
              <w:rPr>
                <w:rFonts w:ascii="黑体" w:hAnsi="黑体" w:eastAsia="黑体"/>
                <w:sz w:val="21"/>
                <w:szCs w:val="21"/>
                <w:lang w:val="en-US"/>
              </w:rPr>
              <w:t xml:space="preserve">CCS  </w:t>
            </w:r>
          </w:p>
        </w:tc>
        <w:tc>
          <w:tcPr>
            <w:tcW w:w="8855" w:type="dxa"/>
          </w:tcPr>
          <w:tbl>
            <w:tblPr>
              <w:tblStyle w:val="11"/>
              <w:tblpPr w:leftFromText="180" w:rightFromText="180" w:vertAnchor="text" w:horzAnchor="margin" w:tblpXSpec="right" w:tblpY="14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19"/>
                    <w:framePr w:wrap="notBeside" w:vAnchor="page" w:hAnchor="page" w:x="1372" w:y="568"/>
                    <w:rPr>
                      <w:rFonts w:ascii="宋体" w:hAnsi="宋体"/>
                      <w:sz w:val="28"/>
                      <w:szCs w:val="28"/>
                    </w:rPr>
                  </w:pPr>
                  <w:r>
                    <w:t>DB</w:t>
                  </w:r>
                  <w:r>
                    <w:fldChar w:fldCharType="begin">
                      <w:ffData>
                        <w:name w:val="c1"/>
                        <w:enabled/>
                        <w:calcOnExit w:val="0"/>
                        <w:textInput>
                          <w:maxLength w:val="8"/>
                        </w:textInput>
                      </w:ffData>
                    </w:fldChar>
                  </w:r>
                  <w:bookmarkStart w:id="0" w:name="c1"/>
                  <w:r>
                    <w:instrText xml:space="preserve"> FORMTEXT </w:instrText>
                  </w:r>
                  <w:r>
                    <w:fldChar w:fldCharType="separate"/>
                  </w:r>
                  <w:r>
                    <w:rPr>
                      <w:rFonts w:hint="eastAsia"/>
                    </w:rPr>
                    <w:t>11</w:t>
                  </w:r>
                  <w:r>
                    <w:fldChar w:fldCharType="end"/>
                  </w:r>
                  <w:bookmarkEnd w:id="0"/>
                </w:p>
              </w:tc>
            </w:tr>
          </w:tbl>
          <w:p>
            <w:pPr>
              <w:pStyle w:val="7"/>
              <w:framePr w:wrap="notBeside" w:vAnchor="page" w:hAnchor="page" w:x="1372" w:y="568"/>
              <w:tabs>
                <w:tab w:val="clear" w:pos="4153"/>
                <w:tab w:val="clear" w:pos="8306"/>
              </w:tabs>
              <w:spacing w:before="40" w:line="240" w:lineRule="auto"/>
              <w:jc w:val="left"/>
              <w:rPr>
                <w:rFonts w:ascii="黑体" w:hAnsi="黑体" w:eastAsia="黑体"/>
                <w:sz w:val="21"/>
                <w:szCs w:val="21"/>
                <w:lang w:val="en-US"/>
              </w:rPr>
            </w:pPr>
          </w:p>
        </w:tc>
      </w:tr>
    </w:tbl>
    <w:p>
      <w:pPr>
        <w:rPr>
          <w:vanish/>
        </w:rPr>
      </w:pPr>
      <w:bookmarkStart w:id="1" w:name="_Hlk26473981"/>
    </w:p>
    <w:p>
      <w:pPr>
        <w:pStyle w:val="20"/>
        <w:framePr w:w="9639" w:h="781" w:hRule="exact" w:hSpace="181" w:vSpace="181" w:wrap="around" w:vAnchor="text" w:hAnchor="page" w:x="1305" w:y="708"/>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1"/>
    <w:p>
      <w:pPr>
        <w:pStyle w:val="40"/>
        <w:framePr w:x="1380" w:y="3561"/>
        <w:rPr>
          <w:lang w:val="fr-FR"/>
        </w:rPr>
      </w:pPr>
      <w:r>
        <w:rPr>
          <w:lang w:val="fr-FR"/>
        </w:rPr>
        <w:t>DB</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rFonts w:hint="eastAsia"/>
        </w:rPr>
        <w:t>11</w:t>
      </w:r>
      <w:r>
        <w:rPr>
          <w:lang w:val="fr-FR"/>
        </w:rPr>
        <w:t>/T</w:t>
      </w:r>
      <w:r>
        <w:fldChar w:fldCharType="end"/>
      </w:r>
      <w:bookmarkEnd w:id="3"/>
      <w:r>
        <w:rPr>
          <w:lang w:val="fr-FR"/>
        </w:rPr>
        <w:t xml:space="preserve"> </w:t>
      </w:r>
      <w:r>
        <w:fldChar w:fldCharType="begin">
          <w:ffData>
            <w:name w:val="NSTD_CODE_F"/>
            <w:enabled/>
            <w:calcOnExit w:val="0"/>
            <w:textInput>
              <w:default w:val="791"/>
            </w:textInput>
          </w:ffData>
        </w:fldChar>
      </w:r>
      <w:bookmarkStart w:id="4" w:name="NSTD_CODE_F"/>
      <w:r>
        <w:instrText xml:space="preserve"> FORMTEXT </w:instrText>
      </w:r>
      <w:r>
        <w:fldChar w:fldCharType="separate"/>
      </w:r>
      <w:r>
        <w:t>791</w:t>
      </w:r>
      <w:r>
        <w:fldChar w:fldCharType="end"/>
      </w:r>
      <w:bookmarkEnd w:id="4"/>
      <w:r>
        <w:rPr>
          <w:rFonts w:hAnsi="黑体"/>
          <w:lang w:val="fr-FR"/>
        </w:rPr>
        <w:t>—</w:t>
      </w:r>
      <w:r>
        <w:fldChar w:fldCharType="begin">
          <w:ffData>
            <w:name w:val="NSTD_CODE_B"/>
            <w:enabled/>
            <w:calcOnExit w:val="0"/>
            <w:textInput>
              <w:default w:val="202*"/>
            </w:textInput>
          </w:ffData>
        </w:fldChar>
      </w:r>
      <w:bookmarkStart w:id="5" w:name="NSTD_CODE_B"/>
      <w:r>
        <w:instrText xml:space="preserve"> FORMTEXT </w:instrText>
      </w:r>
      <w:r>
        <w:fldChar w:fldCharType="separate"/>
      </w:r>
      <w:r>
        <w:t>2024</w:t>
      </w:r>
      <w:r>
        <w:fldChar w:fldCharType="end"/>
      </w:r>
      <w:bookmarkEnd w:id="5"/>
    </w:p>
    <w:p>
      <w:pPr>
        <w:pStyle w:val="41"/>
        <w:framePr w:x="1380" w:y="3561"/>
        <w:rPr>
          <w:rFonts w:hAnsi="黑体"/>
        </w:rPr>
      </w:pPr>
      <w:r>
        <w:rPr>
          <w:rFonts w:hint="eastAsia" w:hAnsi="黑体"/>
        </w:rPr>
        <w:t xml:space="preserve">代替 </w:t>
      </w:r>
      <w:r>
        <w:rPr>
          <w:rFonts w:hAnsi="黑体"/>
        </w:rPr>
        <w:t xml:space="preserve">DB11/ 791-2011 </w:t>
      </w:r>
    </w:p>
    <w:p>
      <w:pPr>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v:path arrowok="t"/>
            <v:fill focussize="0,0"/>
            <v:stroke/>
            <v:imagedata o:title=""/>
            <o:lock v:ext="edit"/>
          </v:line>
        </w:pict>
      </w:r>
    </w:p>
    <w:p>
      <w:pPr>
        <w:pStyle w:val="20"/>
        <w:framePr w:w="9639" w:h="6976" w:hRule="exact" w:hSpace="0" w:vSpace="0" w:wrap="around" w:vAnchor="text" w:hAnchor="page" w:y="6408"/>
        <w:jc w:val="center"/>
        <w:rPr>
          <w:rFonts w:ascii="黑体" w:hAnsi="黑体" w:eastAsia="黑体"/>
          <w:b w:val="0"/>
          <w:bCs w:val="0"/>
          <w:w w:val="100"/>
        </w:rPr>
      </w:pPr>
    </w:p>
    <w:p>
      <w:pPr>
        <w:pStyle w:val="42"/>
        <w:framePr w:h="6974" w:hRule="exact" w:wrap="around" w:x="1419" w:anchorLock="1"/>
      </w:pPr>
      <w:r>
        <w:fldChar w:fldCharType="begin">
          <w:ffData>
            <w:name w:val="CSTD_NAME"/>
            <w:enabled/>
            <w:calcOnExit w:val="0"/>
            <w:textInput>
              <w:default w:val="文物建筑消防设施设置规范"/>
            </w:textInput>
          </w:ffData>
        </w:fldChar>
      </w:r>
      <w:bookmarkStart w:id="6" w:name="CSTD_NAME"/>
      <w:r>
        <w:instrText xml:space="preserve"> FORMTEXT </w:instrText>
      </w:r>
      <w:r>
        <w:fldChar w:fldCharType="separate"/>
      </w:r>
      <w:r>
        <w:t>文物建筑消防设施设置规范</w:t>
      </w:r>
      <w:r>
        <w:fldChar w:fldCharType="end"/>
      </w:r>
      <w:bookmarkEnd w:id="6"/>
    </w:p>
    <w:p>
      <w:pPr>
        <w:framePr w:w="9639" w:h="6974" w:hRule="exact" w:wrap="around" w:vAnchor="page" w:hAnchor="page" w:x="1419" w:y="6408" w:anchorLock="1"/>
        <w:ind w:left="-1418"/>
      </w:pPr>
    </w:p>
    <w:p>
      <w:pPr>
        <w:pStyle w:val="31"/>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Code for fire-protection facilities equipment of historical and cultural relics"/>
            </w:textInput>
          </w:ffData>
        </w:fldChar>
      </w:r>
      <w:bookmarkStart w:id="7"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Code for fire-protection facilities equipment of historical and cultural relics</w:t>
      </w:r>
      <w:r>
        <w:rPr>
          <w:rFonts w:ascii="黑体" w:hAnsi="黑体" w:eastAsia="黑体"/>
          <w:szCs w:val="28"/>
        </w:rPr>
        <w:fldChar w:fldCharType="end"/>
      </w:r>
      <w:bookmarkEnd w:id="7"/>
    </w:p>
    <w:p>
      <w:pPr>
        <w:framePr w:w="9639" w:h="6974" w:hRule="exact" w:wrap="around" w:vAnchor="page" w:hAnchor="page" w:x="1419" w:y="6408" w:anchorLock="1"/>
        <w:spacing w:line="760" w:lineRule="exact"/>
        <w:ind w:left="-1418"/>
      </w:pPr>
    </w:p>
    <w:p>
      <w:pPr>
        <w:pStyle w:val="31"/>
        <w:framePr w:w="9639" w:h="6974" w:hRule="exact" w:wrap="around" w:vAnchor="page" w:hAnchor="page" w:x="1419" w:y="6408" w:anchorLock="1"/>
        <w:textAlignment w:val="bottom"/>
        <w:rPr>
          <w:rFonts w:eastAsia="黑体"/>
          <w:szCs w:val="28"/>
        </w:rPr>
      </w:pPr>
      <w:r>
        <w:rPr>
          <w:rFonts w:hint="eastAsia" w:eastAsia="黑体"/>
          <w:szCs w:val="28"/>
        </w:rPr>
        <w:t>（征求意见稿）</w:t>
      </w:r>
    </w:p>
    <w:p>
      <w:pPr>
        <w:pStyle w:val="31"/>
        <w:framePr w:w="9639" w:h="6974" w:hRule="exact" w:wrap="around" w:vAnchor="page" w:hAnchor="page" w:x="1419" w:y="6408" w:anchorLock="1"/>
        <w:spacing w:before="440" w:after="160"/>
        <w:textAlignment w:val="bottom"/>
        <w:rPr>
          <w:sz w:val="24"/>
          <w:szCs w:val="28"/>
        </w:rPr>
      </w:pPr>
    </w:p>
    <w:p>
      <w:pPr>
        <w:pStyle w:val="31"/>
        <w:framePr w:w="9639" w:h="6974" w:hRule="exact" w:wrap="around" w:vAnchor="page" w:hAnchor="page" w:x="1419" w:y="6408" w:anchorLock="1"/>
        <w:spacing w:before="180" w:line="240" w:lineRule="atLeast"/>
        <w:textAlignment w:val="bottom"/>
        <w:rPr>
          <w:sz w:val="21"/>
          <w:szCs w:val="28"/>
        </w:rPr>
      </w:pPr>
    </w:p>
    <w:p>
      <w:pPr>
        <w:pStyle w:val="31"/>
        <w:framePr w:w="9639" w:h="6974" w:hRule="exact" w:wrap="around" w:vAnchor="page" w:hAnchor="page" w:x="1419" w:y="6408" w:anchorLock="1"/>
        <w:spacing w:before="936" w:beforeLines="300" w:after="93" w:afterLines="30" w:line="240" w:lineRule="auto"/>
        <w:textAlignment w:val="bottom"/>
        <w:rPr>
          <w:b/>
          <w:sz w:val="21"/>
          <w:szCs w:val="28"/>
        </w:rPr>
      </w:pPr>
    </w:p>
    <w:p>
      <w:pPr>
        <w:pStyle w:val="38"/>
        <w:framePr w:h="571" w:hRule="exact" w:wrap="around" w:y="14056"/>
      </w:pPr>
      <w:r>
        <w:rPr>
          <w:rFonts w:ascii="黑体"/>
        </w:rPr>
        <w:fldChar w:fldCharType="begin">
          <w:ffData>
            <w:name w:val="PLSH_DATE_Y"/>
            <w:enabled/>
            <w:calcOnExit w:val="0"/>
            <w:textInput>
              <w:default w:val="202*"/>
              <w:maxLength w:val="4"/>
            </w:textInput>
          </w:ffData>
        </w:fldChar>
      </w:r>
      <w:bookmarkStart w:id="8" w:name="PLSH_DATE_Y"/>
      <w:r>
        <w:rPr>
          <w:rFonts w:ascii="黑体"/>
        </w:rPr>
        <w:instrText xml:space="preserve"> FORMTEXT </w:instrText>
      </w:r>
      <w:r>
        <w:rPr>
          <w:rFonts w:ascii="黑体"/>
        </w:rPr>
        <w:fldChar w:fldCharType="separate"/>
      </w:r>
      <w:r>
        <w:rPr>
          <w:rFonts w:ascii="黑体"/>
        </w:rPr>
        <w:t>202*</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
              <w:maxLength w:val="2"/>
            </w:textInput>
          </w:ffData>
        </w:fldChar>
      </w:r>
      <w:bookmarkStart w:id="9" w:name="PLSH_DATE_M"/>
      <w:r>
        <w:rPr>
          <w:rFonts w:ascii="黑体"/>
        </w:rPr>
        <w:instrText xml:space="preserve"> FORMTEXT </w:instrText>
      </w:r>
      <w:r>
        <w:rPr>
          <w:rFonts w:ascii="黑体"/>
        </w:rPr>
        <w:fldChar w:fldCharType="separate"/>
      </w:r>
      <w:r>
        <w:rPr>
          <w:rFonts w:ascii="黑体"/>
        </w:rPr>
        <w:t>**</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
              <w:maxLength w:val="2"/>
            </w:textInput>
          </w:ffData>
        </w:fldChar>
      </w:r>
      <w:bookmarkStart w:id="10" w:name="PLSH_DATE_D"/>
      <w:r>
        <w:rPr>
          <w:rFonts w:ascii="黑体"/>
        </w:rPr>
        <w:instrText xml:space="preserve"> FORMTEXT </w:instrText>
      </w:r>
      <w:r>
        <w:rPr>
          <w:rFonts w:ascii="黑体"/>
        </w:rPr>
        <w:fldChar w:fldCharType="separate"/>
      </w:r>
      <w:r>
        <w:rPr>
          <w:rFonts w:ascii="黑体"/>
        </w:rPr>
        <w:t>**</w:t>
      </w:r>
      <w:r>
        <w:rPr>
          <w:rFonts w:ascii="黑体"/>
        </w:rPr>
        <w:fldChar w:fldCharType="end"/>
      </w:r>
      <w:bookmarkEnd w:id="10"/>
      <w:r>
        <w:rPr>
          <w:rFonts w:hint="eastAsia"/>
        </w:rPr>
        <w:t>发布</w:t>
      </w:r>
    </w:p>
    <w:p>
      <w:pPr>
        <w:pStyle w:val="39"/>
        <w:framePr w:h="556" w:hRule="exact" w:wrap="around" w:y="14041"/>
      </w:pPr>
      <w:r>
        <w:rPr>
          <w:rFonts w:ascii="黑体"/>
        </w:rPr>
        <w:fldChar w:fldCharType="begin">
          <w:ffData>
            <w:name w:val="CROT_DATE_Y"/>
            <w:enabled/>
            <w:calcOnExit w:val="0"/>
            <w:textInput>
              <w:default w:val="202*"/>
              <w:maxLength w:val="4"/>
            </w:textInput>
          </w:ffData>
        </w:fldChar>
      </w:r>
      <w:bookmarkStart w:id="11" w:name="CROT_DATE_Y"/>
      <w:r>
        <w:rPr>
          <w:rFonts w:ascii="黑体"/>
        </w:rPr>
        <w:instrText xml:space="preserve"> FORMTEXT </w:instrText>
      </w:r>
      <w:r>
        <w:rPr>
          <w:rFonts w:ascii="黑体"/>
        </w:rPr>
        <w:fldChar w:fldCharType="separate"/>
      </w:r>
      <w:r>
        <w:rPr>
          <w:rFonts w:ascii="黑体"/>
        </w:rPr>
        <w:t>202*</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
              <w:maxLength w:val="2"/>
            </w:textInput>
          </w:ffData>
        </w:fldChar>
      </w:r>
      <w:bookmarkStart w:id="12" w:name="CROT_DATE_M"/>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
              <w:maxLength w:val="2"/>
            </w:textInput>
          </w:ffData>
        </w:fldChar>
      </w:r>
      <w:bookmarkStart w:id="13" w:name="CROT_DATE_D"/>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实施</w:t>
      </w:r>
    </w:p>
    <w:p>
      <w:pPr>
        <w:pStyle w:val="32"/>
        <w:framePr w:h="584" w:hRule="exact" w:hSpace="181" w:vSpace="181" w:wrap="around" w:y="15027"/>
        <w:rPr>
          <w:rFonts w:hAnsi="黑体"/>
        </w:rPr>
      </w:pPr>
      <w:r>
        <w:rPr>
          <w:spacing w:val="20"/>
          <w:sz w:val="28"/>
        </w:rPr>
        <w:fldChar w:fldCharType="begin">
          <w:ffData>
            <w:name w:val="fm"/>
            <w:enabled/>
            <w:calcOnExit w:val="0"/>
            <w:textInput/>
          </w:ffData>
        </w:fldChar>
      </w:r>
      <w:bookmarkStart w:id="14" w:name="fm"/>
      <w:r>
        <w:rPr>
          <w:spacing w:val="20"/>
          <w:sz w:val="28"/>
        </w:rPr>
        <w:instrText xml:space="preserve"> FORMTEXT </w:instrText>
      </w:r>
      <w:r>
        <w:rPr>
          <w:spacing w:val="20"/>
          <w:sz w:val="28"/>
        </w:rPr>
        <w:fldChar w:fldCharType="separate"/>
      </w:r>
      <w:r>
        <w:rPr>
          <w:rFonts w:hint="eastAsia"/>
          <w:spacing w:val="20"/>
          <w:sz w:val="28"/>
        </w:rPr>
        <w:t>北京市市场监督管理局</w:t>
      </w:r>
      <w:r>
        <w:rPr>
          <w:spacing w:val="20"/>
          <w:sz w:val="28"/>
        </w:rPr>
        <w:fldChar w:fldCharType="end"/>
      </w:r>
      <w:bookmarkEnd w:id="14"/>
      <w:r>
        <w:rPr>
          <w:rFonts w:ascii="Times New Roman"/>
          <w:w w:val="100"/>
          <w:sz w:val="28"/>
        </w:rPr>
        <w:t>  </w:t>
      </w:r>
      <w:r>
        <w:rPr>
          <w:rStyle w:val="43"/>
          <w:rFonts w:hint="eastAsia" w:hAnsi="黑体"/>
        </w:rPr>
        <w:t>发布</w:t>
      </w:r>
    </w:p>
    <w:p>
      <w:pPr>
        <w:rPr>
          <w:rFonts w:ascii="宋体" w:hAnsi="宋体"/>
          <w:sz w:val="28"/>
          <w:szCs w:val="28"/>
        </w:rPr>
        <w:sectPr>
          <w:headerReference r:id="rId4" w:type="first"/>
          <w:footerReference r:id="rId6" w:type="first"/>
          <w:headerReference r:id="rId3" w:type="default"/>
          <w:footerReference r:id="rId5" w:type="even"/>
          <w:pgSz w:w="11906" w:h="16838"/>
          <w:pgMar w:top="426" w:right="991" w:bottom="1440" w:left="1560" w:header="851" w:footer="992" w:gutter="0"/>
          <w:cols w:space="425" w:num="1"/>
          <w:docGrid w:type="lines"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v:path arrowok="t"/>
            <v:fill focussize="0,0"/>
            <v:stroke/>
            <v:imagedata o:title=""/>
            <o:lock v:ext="edit"/>
            <w10:anchorlock/>
          </v:line>
        </w:pict>
      </w:r>
    </w:p>
    <w:p>
      <w:pPr>
        <w:pStyle w:val="28"/>
        <w:spacing w:after="468"/>
      </w:pPr>
      <w:bookmarkStart w:id="15" w:name="BookMark1"/>
      <w:bookmarkStart w:id="16" w:name="_Toc126314546"/>
      <w:bookmarkStart w:id="17" w:name="_Toc126319147"/>
      <w:r>
        <w:rPr>
          <w:rFonts w:hint="eastAsia"/>
          <w:spacing w:val="320"/>
        </w:rPr>
        <w:t>目</w:t>
      </w:r>
      <w:r>
        <w:rPr>
          <w:rFonts w:hint="eastAsia"/>
        </w:rPr>
        <w:t>次</w:t>
      </w:r>
    </w:p>
    <w:p>
      <w:pPr>
        <w:pStyle w:val="8"/>
        <w:rPr>
          <w:rFonts w:ascii="等线" w:hAnsi="等线" w:eastAsia="等线"/>
          <w:szCs w:val="22"/>
        </w:rPr>
      </w:pPr>
      <w:r>
        <w:fldChar w:fldCharType="begin"/>
      </w:r>
      <w:r>
        <w:instrText xml:space="preserve"> HYPERLINK \l "_Toc126319214" </w:instrText>
      </w:r>
      <w:r>
        <w:fldChar w:fldCharType="separate"/>
      </w:r>
      <w:r>
        <w:rPr>
          <w:rStyle w:val="13"/>
          <w:rFonts w:hint="eastAsia"/>
        </w:rPr>
        <w:t>目次</w:t>
      </w:r>
      <w:r>
        <w:tab/>
      </w:r>
      <w:r>
        <w:fldChar w:fldCharType="end"/>
      </w:r>
      <w:r>
        <w:t>I</w:t>
      </w:r>
    </w:p>
    <w:p>
      <w:pPr>
        <w:pStyle w:val="8"/>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"_Toc164797810" </w:instrText>
      </w:r>
      <w:r>
        <w:fldChar w:fldCharType="separate"/>
      </w:r>
      <w:r>
        <w:rPr>
          <w:rStyle w:val="13"/>
          <w:spacing w:val="320"/>
        </w:rPr>
        <w:t>前</w:t>
      </w:r>
      <w:r>
        <w:rPr>
          <w:rStyle w:val="13"/>
        </w:rPr>
        <w:t>言</w:t>
      </w:r>
      <w:r>
        <w:tab/>
      </w:r>
      <w:r>
        <w:fldChar w:fldCharType="begin"/>
      </w:r>
      <w:r>
        <w:instrText xml:space="preserve"> PAGEREF _Toc164797810 \h </w:instrText>
      </w:r>
      <w:r>
        <w:fldChar w:fldCharType="separate"/>
      </w:r>
      <w:r>
        <w:t>II</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"_Toc164797811" </w:instrText>
      </w:r>
      <w:r>
        <w:fldChar w:fldCharType="separate"/>
      </w:r>
      <w:r>
        <w:rPr>
          <w:rStyle w:val="13"/>
        </w:rPr>
        <w:t>1 范围</w:t>
      </w:r>
      <w:r>
        <w:tab/>
      </w:r>
      <w:r>
        <w:fldChar w:fldCharType="begin"/>
      </w:r>
      <w:r>
        <w:instrText xml:space="preserve"> PAGEREF _Toc164797811 \h </w:instrText>
      </w:r>
      <w:r>
        <w:fldChar w:fldCharType="separate"/>
      </w:r>
      <w:r>
        <w:t>1</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"_Toc164797812" </w:instrText>
      </w:r>
      <w:r>
        <w:fldChar w:fldCharType="separate"/>
      </w:r>
      <w:r>
        <w:rPr>
          <w:rStyle w:val="13"/>
        </w:rPr>
        <w:t>2 规范性引用文件</w:t>
      </w:r>
      <w:r>
        <w:tab/>
      </w:r>
      <w:r>
        <w:fldChar w:fldCharType="begin"/>
      </w:r>
      <w:r>
        <w:instrText xml:space="preserve"> PAGEREF _Toc164797812 \h </w:instrText>
      </w:r>
      <w:r>
        <w:fldChar w:fldCharType="separate"/>
      </w:r>
      <w:r>
        <w:t>1</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"_Toc164797813" </w:instrText>
      </w:r>
      <w:r>
        <w:fldChar w:fldCharType="separate"/>
      </w:r>
      <w:r>
        <w:rPr>
          <w:rStyle w:val="13"/>
        </w:rPr>
        <w:t>3 术语和定义</w:t>
      </w:r>
      <w:r>
        <w:tab/>
      </w:r>
      <w:r>
        <w:fldChar w:fldCharType="begin"/>
      </w:r>
      <w:r>
        <w:instrText xml:space="preserve"> PAGEREF _Toc164797813 \h </w:instrText>
      </w:r>
      <w:r>
        <w:fldChar w:fldCharType="separate"/>
      </w:r>
      <w:r>
        <w:t>1</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"_Toc164797814" </w:instrText>
      </w:r>
      <w:r>
        <w:fldChar w:fldCharType="separate"/>
      </w:r>
      <w:r>
        <w:rPr>
          <w:rStyle w:val="13"/>
        </w:rPr>
        <w:t>4 基本原则</w:t>
      </w:r>
      <w:r>
        <w:tab/>
      </w:r>
      <w:r>
        <w:fldChar w:fldCharType="begin"/>
      </w:r>
      <w:r>
        <w:instrText xml:space="preserve"> PAGEREF _Toc164797814 \h </w:instrText>
      </w:r>
      <w:r>
        <w:fldChar w:fldCharType="separate"/>
      </w:r>
      <w:r>
        <w:t>2</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"_Toc164797815" </w:instrText>
      </w:r>
      <w:r>
        <w:fldChar w:fldCharType="separate"/>
      </w:r>
      <w:r>
        <w:rPr>
          <w:rStyle w:val="13"/>
        </w:rPr>
        <w:t>5 设施安装和线路敷设</w:t>
      </w:r>
      <w:r>
        <w:tab/>
      </w:r>
      <w:r>
        <w:fldChar w:fldCharType="begin"/>
      </w:r>
      <w:r>
        <w:instrText xml:space="preserve"> PAGEREF _Toc164797815 \h </w:instrText>
      </w:r>
      <w:r>
        <w:fldChar w:fldCharType="separate"/>
      </w:r>
      <w:r>
        <w:t>2</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"_Toc164797816" </w:instrText>
      </w:r>
      <w:r>
        <w:fldChar w:fldCharType="separate"/>
      </w:r>
      <w:r>
        <w:rPr>
          <w:rStyle w:val="13"/>
        </w:rPr>
        <w:t>6 系统设置</w:t>
      </w:r>
      <w:r>
        <w:tab/>
      </w:r>
      <w:r>
        <w:fldChar w:fldCharType="begin"/>
      </w:r>
      <w:r>
        <w:instrText xml:space="preserve"> PAGEREF _Toc164797816 \h </w:instrText>
      </w:r>
      <w:r>
        <w:fldChar w:fldCharType="separate"/>
      </w:r>
      <w:r>
        <w:t>3</w:t>
      </w:r>
      <w:r>
        <w:fldChar w:fldCharType="end"/>
      </w:r>
      <w:r>
        <w:fldChar w:fldCharType="end"/>
      </w:r>
    </w:p>
    <w:p>
      <w:pPr>
        <w:pStyle w:val="8"/>
        <w:rPr>
          <w:rFonts w:asciiTheme="minorHAnsi" w:hAnsiTheme="minorHAnsi" w:eastAsiaTheme="minorEastAsia" w:cstheme="minorBidi"/>
          <w:szCs w:val="22"/>
          <w14:ligatures w14:val="standardContextual"/>
        </w:rPr>
      </w:pPr>
      <w:r>
        <w:fldChar w:fldCharType="begin"/>
      </w:r>
      <w:r>
        <w:instrText xml:space="preserve"> HYPERLINK \l "_Toc164797817" </w:instrText>
      </w:r>
      <w:r>
        <w:fldChar w:fldCharType="separate"/>
      </w:r>
      <w:r>
        <w:rPr>
          <w:rStyle w:val="13"/>
          <w:spacing w:val="105"/>
        </w:rPr>
        <w:t>参考文</w:t>
      </w:r>
      <w:r>
        <w:rPr>
          <w:rStyle w:val="13"/>
        </w:rPr>
        <w:t>献</w:t>
      </w:r>
      <w:r>
        <w:tab/>
      </w:r>
      <w:r>
        <w:fldChar w:fldCharType="begin"/>
      </w:r>
      <w:r>
        <w:instrText xml:space="preserve"> PAGEREF _Toc164797817 \h </w:instrText>
      </w:r>
      <w:r>
        <w:fldChar w:fldCharType="separate"/>
      </w:r>
      <w:r>
        <w:t>9</w:t>
      </w:r>
      <w:r>
        <w:fldChar w:fldCharType="end"/>
      </w:r>
      <w:r>
        <w:fldChar w:fldCharType="end"/>
      </w:r>
    </w:p>
    <w:p>
      <w:pPr>
        <w:pStyle w:val="28"/>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15"/>
    <w:p>
      <w:pPr>
        <w:pStyle w:val="27"/>
        <w:numPr>
          <w:ilvl w:val="0"/>
          <w:numId w:val="1"/>
        </w:numPr>
        <w:spacing w:before="900" w:after="468"/>
      </w:pPr>
      <w:bookmarkStart w:id="18" w:name="_Toc164797810"/>
      <w:bookmarkStart w:id="19" w:name="BookMark2"/>
      <w:r>
        <w:rPr>
          <w:spacing w:val="320"/>
        </w:rPr>
        <w:t>前</w:t>
      </w:r>
      <w:r>
        <w:t>言</w:t>
      </w:r>
      <w:bookmarkEnd w:id="16"/>
      <w:bookmarkEnd w:id="17"/>
      <w:bookmarkEnd w:id="18"/>
    </w:p>
    <w:p>
      <w:pPr>
        <w:pStyle w:val="22"/>
        <w:ind w:firstLine="420"/>
      </w:pPr>
      <w:r>
        <w:rPr>
          <w:rFonts w:hint="eastAsia"/>
        </w:rPr>
        <w:t>本文件按照</w:t>
      </w:r>
      <w:r>
        <w:t xml:space="preserve"> GB/T 1.1—2020 《标准化工作导则  第1部分：标准化文件的结构和起草规则》的规</w:t>
      </w:r>
      <w:r>
        <w:rPr>
          <w:rFonts w:hint="eastAsia"/>
        </w:rPr>
        <w:t>要求的有</w:t>
      </w:r>
      <w:r>
        <w:t>定起草。</w:t>
      </w:r>
    </w:p>
    <w:p>
      <w:pPr>
        <w:pStyle w:val="22"/>
        <w:ind w:firstLine="420"/>
      </w:pPr>
      <w:r>
        <w:rPr>
          <w:rFonts w:hint="eastAsia"/>
        </w:rPr>
        <w:t>本文件代替</w:t>
      </w:r>
      <w:r>
        <w:t>DB11</w:t>
      </w:r>
      <w:r>
        <w:rPr>
          <w:rFonts w:hint="eastAsia"/>
        </w:rPr>
        <w:t>/T</w:t>
      </w:r>
      <w:r>
        <w:t xml:space="preserve"> 791—2011《文物建筑消防设施设置规范》。与DB11</w:t>
      </w:r>
      <w:r>
        <w:rPr>
          <w:rFonts w:hint="eastAsia"/>
        </w:rPr>
        <w:t>/T</w:t>
      </w:r>
      <w:r>
        <w:t xml:space="preserve"> 791—2011相比，除编辑性修改外，主要技术变化如下：</w:t>
      </w:r>
    </w:p>
    <w:p>
      <w:pPr>
        <w:pStyle w:val="22"/>
        <w:ind w:firstLine="420"/>
      </w:pPr>
      <w:r>
        <w:rPr>
          <w:rFonts w:hint="eastAsia"/>
        </w:rPr>
        <w:t>——更改了“文物建筑”的术语（见第3.1条）；</w:t>
      </w:r>
    </w:p>
    <w:p>
      <w:pPr>
        <w:pStyle w:val="22"/>
        <w:ind w:firstLine="420"/>
      </w:pPr>
      <w:r>
        <w:rPr>
          <w:rFonts w:hint="eastAsia"/>
        </w:rPr>
        <w:t>——增加了“文物建筑报警区域和探测区域划分”的有关内容（见第3.6条、第3.7条、第6.1.6条、第6.1.7条）；</w:t>
      </w:r>
    </w:p>
    <w:p>
      <w:pPr>
        <w:pStyle w:val="22"/>
        <w:ind w:firstLine="420"/>
      </w:pPr>
      <w:r>
        <w:rPr>
          <w:rFonts w:hint="eastAsia"/>
        </w:rPr>
        <w:t>——删除了已经在《</w:t>
      </w:r>
      <w:r>
        <w:t>文物建筑防火设计规范</w:t>
      </w:r>
      <w:r>
        <w:rPr>
          <w:rFonts w:hint="eastAsia"/>
        </w:rPr>
        <w:t>》</w:t>
      </w:r>
      <w:r>
        <w:t>DB11/ 1706</w:t>
      </w:r>
      <w:r>
        <w:rPr>
          <w:rFonts w:hint="eastAsia"/>
        </w:rPr>
        <w:t>中已有明确要求，有关文物建筑消防设施设计的内容（见2011年版第4.2条、第6.1条、第6.3条、第6.4条、第6.5.1条、第6.8条、第7.1.1条、第8.1条、第8.2.1条、第8.2.3条、第8.2.6条、第9.1条、第9.2.1条、第10.2条、第11.1条、第11.5条、第11.6条、第11.7条、第11.8条、第11.9条）；</w:t>
      </w:r>
    </w:p>
    <w:p>
      <w:pPr>
        <w:pStyle w:val="22"/>
        <w:ind w:firstLine="420"/>
      </w:pPr>
      <w:r>
        <w:rPr>
          <w:rFonts w:hint="eastAsia"/>
        </w:rPr>
        <w:t>——删除了探火管式灭火装置等不能在文物建筑中广泛应用的内容（见2011年版第3.6条、第7.5条）；</w:t>
      </w:r>
    </w:p>
    <w:p>
      <w:pPr>
        <w:pStyle w:val="22"/>
        <w:ind w:firstLine="420"/>
      </w:pPr>
      <w:r>
        <w:rPr>
          <w:rFonts w:hint="eastAsia"/>
        </w:rPr>
        <w:t>——更改配电和通讯线缆在文物建筑内外的选型和设置的有关内容（见第5.2.2条）；</w:t>
      </w:r>
    </w:p>
    <w:p>
      <w:pPr>
        <w:pStyle w:val="22"/>
        <w:ind w:firstLine="420"/>
      </w:pPr>
      <w:r>
        <w:rPr>
          <w:rFonts w:hint="eastAsia"/>
        </w:rPr>
        <w:t>——更改了“金属管与箱盒连接安装方式”的有关内容（见第5.2.16条）；</w:t>
      </w:r>
    </w:p>
    <w:p>
      <w:pPr>
        <w:pStyle w:val="22"/>
        <w:ind w:firstLine="420"/>
      </w:pPr>
      <w:r>
        <w:rPr>
          <w:rFonts w:hint="eastAsia"/>
        </w:rPr>
        <w:t>——删除了“电缆可以直接在文物建筑内敷设或可采用塑料护套线敷设”的有关内容（见2011年版第5.5条、第5.6条）；</w:t>
      </w:r>
    </w:p>
    <w:p>
      <w:pPr>
        <w:pStyle w:val="22"/>
        <w:ind w:firstLine="420"/>
      </w:pPr>
      <w:r>
        <w:rPr>
          <w:rFonts w:hint="eastAsia"/>
        </w:rPr>
        <w:t>——增加了“文物建筑火灾自动报警系统总线布设长度”的有关内容（见第6.1.1条）；</w:t>
      </w:r>
    </w:p>
    <w:p>
      <w:pPr>
        <w:pStyle w:val="22"/>
        <w:ind w:firstLine="420"/>
      </w:pPr>
      <w:r>
        <w:rPr>
          <w:rFonts w:hint="eastAsia"/>
        </w:rPr>
        <w:t>——增加了“短路隔离器在文物建筑中设置”的有关内容（见第6.1.2条）；</w:t>
      </w:r>
    </w:p>
    <w:p>
      <w:pPr>
        <w:pStyle w:val="22"/>
        <w:ind w:firstLine="420"/>
      </w:pPr>
      <w:r>
        <w:rPr>
          <w:rFonts w:hint="eastAsia"/>
        </w:rPr>
        <w:t>——增加了“文物建筑火灾自动报警系统通讯方式及采用无线设备要求”的有关内容（见第6.1.3条、第6.1.4条、第6.1.5条）；</w:t>
      </w:r>
    </w:p>
    <w:p>
      <w:pPr>
        <w:pStyle w:val="22"/>
        <w:tabs>
          <w:tab w:val="left" w:pos="7526"/>
        </w:tabs>
        <w:ind w:firstLine="420"/>
      </w:pPr>
      <w:r>
        <w:rPr>
          <w:rFonts w:hint="eastAsia"/>
        </w:rPr>
        <w:t>——增加了“文物建筑消防控制室设置”的有关内容（见第6.1.8条）；</w:t>
      </w:r>
    </w:p>
    <w:p>
      <w:pPr>
        <w:pStyle w:val="22"/>
        <w:tabs>
          <w:tab w:val="left" w:pos="7526"/>
        </w:tabs>
        <w:ind w:firstLine="420"/>
      </w:pPr>
      <w:r>
        <w:rPr>
          <w:rFonts w:hint="eastAsia"/>
        </w:rPr>
        <w:t>——增加了“火灾探测器在文物建筑中设置”的有关内容（见第6.1.9条）；</w:t>
      </w:r>
    </w:p>
    <w:p>
      <w:pPr>
        <w:pStyle w:val="22"/>
        <w:tabs>
          <w:tab w:val="left" w:pos="7526"/>
        </w:tabs>
        <w:ind w:firstLine="420"/>
      </w:pPr>
      <w:r>
        <w:rPr>
          <w:rFonts w:hint="eastAsia"/>
        </w:rPr>
        <w:t>——增加了“文物建筑视频火灾探测”的有关内容（见第6.1.10条、第6.1.11条、第6.1.12条、第6.1.13条）；</w:t>
      </w:r>
    </w:p>
    <w:p>
      <w:pPr>
        <w:pStyle w:val="22"/>
        <w:ind w:firstLine="420"/>
      </w:pPr>
      <w:r>
        <w:rPr>
          <w:rFonts w:hint="eastAsia"/>
        </w:rPr>
        <w:t xml:space="preserve">——更改了“手动火灾报警按钮在文物建筑中设置”的有关内容（见第6.1.17条）； </w:t>
      </w:r>
    </w:p>
    <w:p>
      <w:pPr>
        <w:pStyle w:val="22"/>
        <w:tabs>
          <w:tab w:val="left" w:pos="7526"/>
        </w:tabs>
        <w:ind w:firstLine="420"/>
      </w:pPr>
      <w:r>
        <w:rPr>
          <w:rFonts w:hint="eastAsia"/>
        </w:rPr>
        <w:t>——增加了“扬声器、声光警报器、消防端子箱和模块箱在文物建筑中设置”的有关内容（见第6.1.18条、第6.1.19条、第6.1.20条）；</w:t>
      </w:r>
    </w:p>
    <w:p>
      <w:pPr>
        <w:pStyle w:val="22"/>
        <w:ind w:firstLine="420"/>
      </w:pPr>
      <w:r>
        <w:rPr>
          <w:rFonts w:hint="eastAsia"/>
        </w:rPr>
        <w:t xml:space="preserve">——更改了“电气火灾监控在文物建筑中设置”的有关内容（见第6.1.21条）； </w:t>
      </w:r>
    </w:p>
    <w:p>
      <w:pPr>
        <w:pStyle w:val="22"/>
        <w:ind w:firstLine="420"/>
      </w:pPr>
      <w:r>
        <w:rPr>
          <w:rFonts w:hint="eastAsia"/>
        </w:rPr>
        <w:t xml:space="preserve">——增加了“消防软管卷盘在文物建筑中应用”的有关内容（见第6.2.1条）； </w:t>
      </w:r>
    </w:p>
    <w:p>
      <w:pPr>
        <w:pStyle w:val="22"/>
        <w:ind w:firstLine="420"/>
      </w:pPr>
      <w:r>
        <w:rPr>
          <w:rFonts w:hint="eastAsia"/>
        </w:rPr>
        <w:t>——更改了“文物建筑消防水源和消防给水系统形式”的有关内容（见第6.2.2条、第6.2.3条、第6.2.6条、第6.2.7条、第6.2.24条）；</w:t>
      </w:r>
    </w:p>
    <w:p>
      <w:pPr>
        <w:pStyle w:val="22"/>
        <w:ind w:firstLine="420"/>
      </w:pPr>
      <w:r>
        <w:rPr>
          <w:rFonts w:hint="eastAsia"/>
        </w:rPr>
        <w:t xml:space="preserve">——增加了“新建消防水池、消防水泵房、柴油发电机房要求”的有关内容（见第6.2.4条）； </w:t>
      </w:r>
    </w:p>
    <w:p>
      <w:pPr>
        <w:pStyle w:val="22"/>
        <w:ind w:firstLine="420"/>
      </w:pPr>
      <w:r>
        <w:rPr>
          <w:rFonts w:hint="eastAsia"/>
        </w:rPr>
        <w:t>——增加了“消防水池建设场地受限，消防用水量计算”的有关内容（见第6.2.5条）；</w:t>
      </w:r>
    </w:p>
    <w:p>
      <w:pPr>
        <w:pStyle w:val="22"/>
        <w:ind w:firstLine="420"/>
      </w:pPr>
      <w:r>
        <w:rPr>
          <w:rFonts w:hint="eastAsia"/>
        </w:rPr>
        <w:t>——更改了“消防水泵启动方式”的有关内容（见第6.2.9条）；</w:t>
      </w:r>
    </w:p>
    <w:p>
      <w:pPr>
        <w:pStyle w:val="22"/>
        <w:ind w:firstLine="420"/>
      </w:pPr>
      <w:r>
        <w:rPr>
          <w:rFonts w:hint="eastAsia"/>
        </w:rPr>
        <w:t xml:space="preserve">——更改了“消防水泵启动时间”的有关内容（见第6.2.11条）； </w:t>
      </w:r>
    </w:p>
    <w:p>
      <w:pPr>
        <w:pStyle w:val="22"/>
        <w:ind w:firstLine="420"/>
      </w:pPr>
      <w:r>
        <w:rPr>
          <w:rFonts w:hint="eastAsia"/>
        </w:rPr>
        <w:t xml:space="preserve">——更改了“消防给水管道选型和设置”的有关内容（见第6.2.13条）； </w:t>
      </w:r>
    </w:p>
    <w:p>
      <w:pPr>
        <w:pStyle w:val="22"/>
        <w:ind w:firstLine="420"/>
      </w:pPr>
      <w:r>
        <w:rPr>
          <w:rFonts w:hint="eastAsia"/>
        </w:rPr>
        <w:t xml:space="preserve">——更改了“消防给水管道中阀门设置”的有关内容（见第6.2.14条）； </w:t>
      </w:r>
    </w:p>
    <w:p>
      <w:pPr>
        <w:pStyle w:val="22"/>
        <w:ind w:firstLine="420"/>
      </w:pPr>
      <w:r>
        <w:rPr>
          <w:rFonts w:hint="eastAsia"/>
        </w:rPr>
        <w:t>——更改了“室外消火栓在文物建筑中设置”的有关内容（见第6.2.18条）；</w:t>
      </w:r>
    </w:p>
    <w:p>
      <w:pPr>
        <w:pStyle w:val="22"/>
        <w:ind w:firstLine="420"/>
      </w:pPr>
      <w:r>
        <w:rPr>
          <w:rFonts w:hint="eastAsia"/>
        </w:rPr>
        <w:t>——增加了“消火栓配套器材和消防器材箱在文物建筑中设置”的有关内容（见第6.2.19条、第6.2.21条）；</w:t>
      </w:r>
    </w:p>
    <w:p>
      <w:pPr>
        <w:pStyle w:val="22"/>
        <w:ind w:firstLine="420"/>
      </w:pPr>
      <w:r>
        <w:rPr>
          <w:rFonts w:hint="eastAsia"/>
        </w:rPr>
        <w:t xml:space="preserve">——更改了“室内消火栓在文物建筑中设置”的有关内容（见第6.2.22条）； </w:t>
      </w:r>
    </w:p>
    <w:p>
      <w:pPr>
        <w:pStyle w:val="22"/>
        <w:ind w:firstLine="420"/>
      </w:pPr>
      <w:r>
        <w:rPr>
          <w:rFonts w:hint="eastAsia"/>
        </w:rPr>
        <w:t>——增加了“灭火器和高压喷雾在文物建筑中设置”的有关内容（见第6.4条）；</w:t>
      </w:r>
    </w:p>
    <w:p>
      <w:pPr>
        <w:pStyle w:val="22"/>
        <w:ind w:firstLine="420"/>
      </w:pPr>
      <w:r>
        <w:rPr>
          <w:rFonts w:hint="eastAsia"/>
        </w:rPr>
        <w:t>——增加了“消防应急照明和疏散指示标志在文物建筑中设置”的有关内容（见第6.5条）；</w:t>
      </w:r>
    </w:p>
    <w:p>
      <w:pPr>
        <w:pStyle w:val="22"/>
        <w:ind w:firstLine="420"/>
      </w:pPr>
      <w:r>
        <w:rPr>
          <w:rFonts w:hint="eastAsia"/>
        </w:rPr>
        <w:t>本文件由北京市文物局提出并归口。</w:t>
      </w:r>
    </w:p>
    <w:p>
      <w:pPr>
        <w:pStyle w:val="22"/>
        <w:ind w:firstLine="420"/>
      </w:pPr>
      <w:r>
        <w:rPr>
          <w:rFonts w:hint="eastAsia"/>
        </w:rPr>
        <w:t>本文件由北京市文物局组织实施。</w:t>
      </w:r>
    </w:p>
    <w:p>
      <w:pPr>
        <w:pStyle w:val="22"/>
        <w:ind w:firstLine="420"/>
      </w:pPr>
      <w:r>
        <w:rPr>
          <w:rFonts w:hint="eastAsia"/>
        </w:rPr>
        <w:t>本文件起草单位：北京市文物局、北京市消防救援总队、中国建筑科学研究院有限公司、北京市文物工程质量监督站、故宫博物院、北京城建设计发展集团股份有限公司、中国建筑设计研究院有限公司、北京建筑大学、北京市文物建筑保护设计所。</w:t>
      </w:r>
      <w:r>
        <w:t xml:space="preserve"> </w:t>
      </w:r>
    </w:p>
    <w:p>
      <w:pPr>
        <w:pStyle w:val="22"/>
        <w:ind w:firstLine="420"/>
      </w:pPr>
      <w:r>
        <w:rPr>
          <w:rFonts w:hint="eastAsia"/>
        </w:rPr>
        <w:t xml:space="preserve">本文件主要起草人： </w:t>
      </w:r>
      <w:r>
        <w:t xml:space="preserve"> </w:t>
      </w:r>
      <w:r>
        <w:rPr>
          <w:rFonts w:hint="eastAsia"/>
        </w:rPr>
        <w:t>。</w:t>
      </w:r>
    </w:p>
    <w:p>
      <w:pPr>
        <w:pStyle w:val="22"/>
        <w:ind w:firstLine="420"/>
      </w:pPr>
      <w:r>
        <w:rPr>
          <w:rFonts w:hint="eastAsia"/>
        </w:rPr>
        <w:t>本文件于2011年首次发布，2024年为一次修订。</w:t>
      </w:r>
    </w:p>
    <w:p>
      <w:pPr>
        <w:pStyle w:val="22"/>
        <w:ind w:firstLine="420"/>
        <w:sectPr>
          <w:pgSz w:w="11906" w:h="16838"/>
          <w:pgMar w:top="1928" w:right="1134" w:bottom="1134" w:left="1134" w:header="1418" w:footer="1134" w:gutter="284"/>
          <w:pgNumType w:fmt="upperRoman"/>
          <w:cols w:space="720"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p>
      <w:pPr>
        <w:pStyle w:val="37"/>
        <w:spacing w:before="3" w:beforeLines="1" w:after="686" w:afterLines="220"/>
      </w:pPr>
      <w:bookmarkStart w:id="21" w:name="NEW_STAND_NAME"/>
      <w:r>
        <w:rPr>
          <w:rFonts w:hint="eastAsia"/>
        </w:rPr>
        <w:t>文物建筑消防设施设置规范</w:t>
      </w:r>
    </w:p>
    <w:bookmarkEnd w:id="21"/>
    <w:p>
      <w:pPr>
        <w:pStyle w:val="29"/>
        <w:numPr>
          <w:ilvl w:val="1"/>
          <w:numId w:val="2"/>
        </w:numPr>
        <w:spacing w:before="312" w:after="312"/>
      </w:pPr>
      <w:bookmarkStart w:id="22" w:name="_Toc26718930"/>
      <w:bookmarkStart w:id="23" w:name="_Toc26986771"/>
      <w:bookmarkStart w:id="24" w:name="_Toc126314547"/>
      <w:bookmarkStart w:id="25" w:name="_Toc97191423"/>
      <w:bookmarkStart w:id="26" w:name="_Toc24884218"/>
      <w:bookmarkStart w:id="27" w:name="_Toc26648465"/>
      <w:bookmarkStart w:id="28" w:name="_Toc26986530"/>
      <w:bookmarkStart w:id="29" w:name="_Toc17233325"/>
      <w:bookmarkStart w:id="30" w:name="_Toc17233333"/>
      <w:bookmarkStart w:id="31" w:name="_Toc164797811"/>
      <w:bookmarkStart w:id="32" w:name="_Toc126319148"/>
      <w:bookmarkStart w:id="33" w:name="_Toc24884211"/>
      <w:r>
        <w:rPr>
          <w:rFonts w:hint="eastAsia"/>
        </w:rPr>
        <w:t>范围</w:t>
      </w:r>
      <w:bookmarkEnd w:id="22"/>
      <w:bookmarkEnd w:id="23"/>
      <w:bookmarkEnd w:id="24"/>
      <w:bookmarkEnd w:id="25"/>
      <w:bookmarkEnd w:id="26"/>
      <w:bookmarkEnd w:id="27"/>
      <w:bookmarkEnd w:id="28"/>
      <w:bookmarkEnd w:id="29"/>
      <w:bookmarkEnd w:id="30"/>
      <w:bookmarkEnd w:id="31"/>
      <w:bookmarkEnd w:id="32"/>
      <w:bookmarkEnd w:id="33"/>
    </w:p>
    <w:p>
      <w:pPr>
        <w:pStyle w:val="22"/>
        <w:ind w:firstLine="420"/>
      </w:pPr>
      <w:bookmarkStart w:id="34" w:name="_Toc17233326"/>
      <w:bookmarkStart w:id="35" w:name="_Toc17233334"/>
      <w:bookmarkStart w:id="36" w:name="_Toc24884212"/>
      <w:bookmarkStart w:id="37" w:name="_Toc26648466"/>
      <w:bookmarkStart w:id="38" w:name="_Toc24884219"/>
      <w:r>
        <w:rPr>
          <w:rFonts w:hint="eastAsia"/>
        </w:rPr>
        <w:t>本文件规定了文物建筑消防设施设置的基本原则及火灾自动报警系统、消防给水及消火栓系统、自动灭火系统、灭火器和消防装备、消防应急照明和疏散指示系统等消防基础设施在文物建筑中的设置要求。</w:t>
      </w:r>
    </w:p>
    <w:p>
      <w:pPr>
        <w:pStyle w:val="22"/>
        <w:ind w:firstLine="420"/>
      </w:pPr>
      <w:r>
        <w:rPr>
          <w:rFonts w:hint="eastAsia"/>
        </w:rPr>
        <w:t>本文件适用于北京市行政区域内文物建筑消防设施的设置。</w:t>
      </w:r>
    </w:p>
    <w:p>
      <w:pPr>
        <w:pStyle w:val="29"/>
        <w:numPr>
          <w:ilvl w:val="1"/>
          <w:numId w:val="2"/>
        </w:numPr>
        <w:spacing w:before="312" w:after="312"/>
      </w:pPr>
      <w:bookmarkStart w:id="39" w:name="_Toc26718931"/>
      <w:bookmarkStart w:id="40" w:name="_Toc126319149"/>
      <w:bookmarkStart w:id="41" w:name="_Toc97191424"/>
      <w:bookmarkStart w:id="42" w:name="_Toc26986772"/>
      <w:bookmarkStart w:id="43" w:name="_Toc26986531"/>
      <w:bookmarkStart w:id="44" w:name="_Toc126314548"/>
      <w:bookmarkStart w:id="45" w:name="_Toc164797812"/>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p>
    <w:p>
      <w:pPr>
        <w:pStyle w:val="2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2"/>
        <w:ind w:firstLine="420"/>
      </w:pPr>
      <w:r>
        <w:t xml:space="preserve">GB 4717   </w:t>
      </w:r>
      <w:r>
        <w:rPr>
          <w:rFonts w:hint="eastAsia"/>
        </w:rPr>
        <w:t>火灾报警控制器</w:t>
      </w:r>
      <w:r>
        <w:t xml:space="preserve"> </w:t>
      </w:r>
    </w:p>
    <w:p>
      <w:pPr>
        <w:pStyle w:val="22"/>
        <w:ind w:firstLine="420"/>
      </w:pPr>
      <w:r>
        <w:rPr>
          <w:rFonts w:hint="eastAsia"/>
        </w:rPr>
        <w:t>GB</w:t>
      </w:r>
      <w:r>
        <w:t xml:space="preserve"> 50974</w:t>
      </w:r>
      <w:r>
        <w:rPr>
          <w:rFonts w:hint="eastAsia"/>
        </w:rPr>
        <w:t xml:space="preserve"> </w:t>
      </w:r>
      <w:r>
        <w:t xml:space="preserve"> </w:t>
      </w:r>
      <w:bookmarkStart w:id="59" w:name="_GoBack"/>
      <w:bookmarkEnd w:id="59"/>
      <w:r>
        <w:t>消防给水及消火栓系统技术规范</w:t>
      </w:r>
    </w:p>
    <w:p>
      <w:pPr>
        <w:pStyle w:val="22"/>
        <w:ind w:firstLine="420"/>
      </w:pPr>
    </w:p>
    <w:p>
      <w:pPr>
        <w:pStyle w:val="29"/>
        <w:numPr>
          <w:ilvl w:val="1"/>
          <w:numId w:val="2"/>
        </w:numPr>
        <w:spacing w:before="312" w:after="312"/>
      </w:pPr>
      <w:bookmarkStart w:id="46" w:name="_Toc97191425"/>
      <w:bookmarkStart w:id="47" w:name="_Toc126314549"/>
      <w:bookmarkStart w:id="48" w:name="_Toc126319150"/>
      <w:bookmarkStart w:id="49" w:name="_Toc164797813"/>
      <w:r>
        <w:rPr>
          <w:rFonts w:hint="eastAsia"/>
          <w:szCs w:val="21"/>
        </w:rPr>
        <w:t>术语和定义</w:t>
      </w:r>
      <w:bookmarkEnd w:id="46"/>
      <w:bookmarkEnd w:id="47"/>
      <w:bookmarkEnd w:id="48"/>
      <w:bookmarkEnd w:id="49"/>
      <w:bookmarkStart w:id="50" w:name="_Toc26986532"/>
      <w:bookmarkEnd w:id="50"/>
    </w:p>
    <w:p>
      <w:pPr>
        <w:pStyle w:val="33"/>
        <w:numPr>
          <w:numId w:val="0"/>
        </w:numPr>
        <w:rPr>
          <w:rFonts w:hint="default" w:ascii="黑体" w:hAnsi="黑体" w:eastAsia="黑体"/>
          <w:lang w:val="en-US" w:eastAsia="zh-CN"/>
        </w:rPr>
      </w:pPr>
      <w:r>
        <w:rPr>
          <w:rFonts w:hint="eastAsia" w:ascii="黑体" w:hAnsi="黑体" w:eastAsia="黑体"/>
          <w:lang w:val="en-US" w:eastAsia="zh-CN"/>
        </w:rPr>
        <w:t>3.1</w:t>
      </w:r>
    </w:p>
    <w:p>
      <w:pPr>
        <w:pStyle w:val="33"/>
        <w:numPr>
          <w:numId w:val="0"/>
        </w:numPr>
        <w:ind w:left="426" w:leftChars="0"/>
        <w:rPr>
          <w:rFonts w:ascii="黑体" w:hAnsi="黑体" w:eastAsia="黑体"/>
        </w:rPr>
      </w:pPr>
      <w:r>
        <w:rPr>
          <w:rFonts w:hint="eastAsia" w:ascii="黑体" w:hAnsi="黑体" w:eastAsia="黑体"/>
        </w:rPr>
        <w:t>文物建筑</w:t>
      </w:r>
      <w:r>
        <w:rPr>
          <w:rFonts w:hint="eastAsia" w:ascii="黑体" w:hAnsi="黑体" w:eastAsia="黑体"/>
          <w:lang w:val="en-US" w:eastAsia="zh-CN"/>
        </w:rPr>
        <w:t xml:space="preserve"> </w:t>
      </w:r>
      <w:r>
        <w:rPr>
          <w:rFonts w:ascii="黑体" w:hAnsi="黑体" w:eastAsia="黑体"/>
        </w:rPr>
        <w:t>historical and cultural relics</w:t>
      </w:r>
    </w:p>
    <w:p>
      <w:pPr>
        <w:pStyle w:val="44"/>
        <w:rPr>
          <w:rFonts w:ascii="宋体" w:hAnsi="Times New Roman" w:eastAsia="宋体" w:cs="Times New Roman"/>
          <w:kern w:val="0"/>
          <w:szCs w:val="20"/>
        </w:rPr>
      </w:pPr>
      <w:r>
        <w:rPr>
          <w:rFonts w:hint="eastAsia" w:ascii="宋体" w:hAnsi="Times New Roman" w:eastAsia="宋体" w:cs="Times New Roman"/>
          <w:kern w:val="0"/>
          <w:szCs w:val="20"/>
        </w:rPr>
        <w:t>被公布或登记为不可移动文物，具有历史价值、科学价值和艺术价值的古建筑、以及具有重要纪念意义，教育意义或史料价值的近代现代代表性建筑。</w:t>
      </w:r>
    </w:p>
    <w:p>
      <w:pPr>
        <w:pStyle w:val="33"/>
        <w:numPr>
          <w:numId w:val="0"/>
        </w:numPr>
        <w:rPr>
          <w:rFonts w:hint="default" w:ascii="黑体" w:hAnsi="黑体" w:eastAsia="黑体"/>
          <w:lang w:val="en-US" w:eastAsia="zh-CN"/>
        </w:rPr>
      </w:pPr>
      <w:r>
        <w:rPr>
          <w:rFonts w:hint="eastAsia" w:ascii="黑体" w:hAnsi="黑体" w:eastAsia="黑体"/>
          <w:lang w:val="en-US" w:eastAsia="zh-CN"/>
        </w:rPr>
        <w:t>3.2</w:t>
      </w:r>
    </w:p>
    <w:p>
      <w:pPr>
        <w:pStyle w:val="33"/>
        <w:numPr>
          <w:numId w:val="0"/>
        </w:numPr>
        <w:ind w:left="426" w:leftChars="0"/>
        <w:rPr>
          <w:rFonts w:ascii="黑体" w:hAnsi="黑体" w:eastAsia="黑体"/>
        </w:rPr>
      </w:pPr>
      <w:r>
        <w:rPr>
          <w:rFonts w:hint="eastAsia" w:ascii="黑体" w:hAnsi="黑体" w:eastAsia="黑体"/>
        </w:rPr>
        <w:t>油饰彩画</w:t>
      </w:r>
      <w:r>
        <w:rPr>
          <w:rFonts w:ascii="黑体" w:hAnsi="黑体" w:eastAsia="黑体"/>
        </w:rPr>
        <w:t xml:space="preserve"> painted coloring</w:t>
      </w:r>
    </w:p>
    <w:p>
      <w:pPr>
        <w:pStyle w:val="44"/>
        <w:rPr>
          <w:rFonts w:ascii="宋体" w:hAnsi="Times New Roman" w:eastAsia="宋体" w:cs="Times New Roman"/>
          <w:kern w:val="0"/>
          <w:szCs w:val="20"/>
        </w:rPr>
      </w:pPr>
      <w:r>
        <w:rPr>
          <w:rFonts w:hint="eastAsia" w:ascii="宋体" w:hAnsi="Times New Roman" w:eastAsia="宋体" w:cs="Times New Roman"/>
          <w:kern w:val="0"/>
          <w:szCs w:val="20"/>
        </w:rPr>
        <w:t>中国古代建筑上为保护木质结构不受潮湿和虫蛀侵害所采用的一种做法，为传统形式建筑装饰手段之一。包括地仗、油饰和彩绘。油饰彩画形式根据建筑等级和类型来确定其做法。地仗常见有一麻五灰、二布四灰和单披灰等做法。官式建筑彩画形式主要有和玺彩画、旋子彩画、苏式彩画等类型。</w:t>
      </w:r>
    </w:p>
    <w:p>
      <w:pPr>
        <w:pStyle w:val="33"/>
        <w:numPr>
          <w:numId w:val="0"/>
        </w:numPr>
        <w:rPr>
          <w:rFonts w:hint="default" w:ascii="黑体" w:hAnsi="黑体" w:eastAsia="黑体"/>
          <w:lang w:val="en-US" w:eastAsia="zh-CN"/>
        </w:rPr>
      </w:pPr>
      <w:r>
        <w:rPr>
          <w:rFonts w:hint="eastAsia" w:ascii="黑体" w:hAnsi="黑体" w:eastAsia="黑体"/>
          <w:lang w:val="en-US" w:eastAsia="zh-CN"/>
        </w:rPr>
        <w:t>3.3</w:t>
      </w:r>
    </w:p>
    <w:p>
      <w:pPr>
        <w:pStyle w:val="33"/>
        <w:numPr>
          <w:numId w:val="0"/>
        </w:numPr>
        <w:ind w:left="426" w:leftChars="0"/>
        <w:rPr>
          <w:rFonts w:ascii="黑体" w:hAnsi="黑体" w:eastAsia="黑体"/>
        </w:rPr>
      </w:pPr>
      <w:r>
        <w:rPr>
          <w:rFonts w:hint="eastAsia" w:ascii="黑体" w:hAnsi="黑体" w:eastAsia="黑体"/>
        </w:rPr>
        <w:t>落地罩</w:t>
      </w:r>
      <w:r>
        <w:rPr>
          <w:rFonts w:hint="eastAsia" w:ascii="黑体" w:hAnsi="黑体" w:eastAsia="黑体"/>
          <w:lang w:val="en-US" w:eastAsia="zh-CN"/>
        </w:rPr>
        <w:t xml:space="preserve"> </w:t>
      </w:r>
      <w:r>
        <w:rPr>
          <w:rFonts w:ascii="黑体" w:hAnsi="黑体" w:eastAsia="黑体"/>
        </w:rPr>
        <w:t>wooden partition screen</w:t>
      </w:r>
      <w:r>
        <w:rPr>
          <w:rFonts w:hint="eastAsia" w:ascii="黑体" w:hAnsi="黑体" w:eastAsia="黑体"/>
        </w:rPr>
        <w:t>）</w:t>
      </w:r>
      <w:r>
        <w:rPr>
          <w:rFonts w:ascii="黑体" w:hAnsi="黑体" w:eastAsia="黑体"/>
        </w:rPr>
        <w:t xml:space="preserve"> </w:t>
      </w:r>
    </w:p>
    <w:p>
      <w:pPr>
        <w:pStyle w:val="44"/>
        <w:rPr>
          <w:rFonts w:ascii="宋体" w:hAnsi="Times New Roman" w:eastAsia="宋体" w:cs="Times New Roman"/>
          <w:kern w:val="0"/>
          <w:szCs w:val="20"/>
        </w:rPr>
      </w:pPr>
      <w:r>
        <w:rPr>
          <w:rFonts w:hint="eastAsia" w:ascii="宋体" w:hAnsi="Times New Roman" w:eastAsia="宋体" w:cs="Times New Roman"/>
          <w:kern w:val="0"/>
          <w:szCs w:val="20"/>
        </w:rPr>
        <w:t>建筑室内装修木雕花罩的一种，分隔室内空间，具有室内装饰作用。从地面延伸到梁或枋。有门窗形式、百宝阁形式和圆门洞形式。</w:t>
      </w:r>
    </w:p>
    <w:p>
      <w:pPr>
        <w:pStyle w:val="33"/>
        <w:numPr>
          <w:numId w:val="0"/>
        </w:numPr>
        <w:rPr>
          <w:rFonts w:hint="default" w:ascii="黑体" w:hAnsi="黑体" w:eastAsia="黑体"/>
          <w:lang w:val="en-US" w:eastAsia="zh-CN"/>
        </w:rPr>
      </w:pPr>
      <w:r>
        <w:rPr>
          <w:rFonts w:hint="eastAsia" w:ascii="黑体" w:hAnsi="黑体" w:eastAsia="黑体"/>
          <w:lang w:val="en-US" w:eastAsia="zh-CN"/>
        </w:rPr>
        <w:t>3.4</w:t>
      </w:r>
    </w:p>
    <w:p>
      <w:pPr>
        <w:pStyle w:val="33"/>
        <w:numPr>
          <w:numId w:val="0"/>
        </w:numPr>
        <w:ind w:left="426" w:leftChars="0"/>
        <w:rPr>
          <w:rFonts w:ascii="黑体" w:hAnsi="黑体" w:eastAsia="黑体"/>
        </w:rPr>
      </w:pPr>
      <w:r>
        <w:rPr>
          <w:rFonts w:hint="eastAsia" w:ascii="黑体" w:hAnsi="黑体" w:eastAsia="黑体"/>
        </w:rPr>
        <w:t>枋</w:t>
      </w:r>
      <w:r>
        <w:rPr>
          <w:rFonts w:hint="eastAsia" w:ascii="黑体" w:hAnsi="黑体" w:eastAsia="黑体"/>
          <w:lang w:val="en-US" w:eastAsia="zh-CN"/>
        </w:rPr>
        <w:t xml:space="preserve"> </w:t>
      </w:r>
      <w:r>
        <w:rPr>
          <w:rFonts w:ascii="黑体" w:hAnsi="黑体" w:eastAsia="黑体"/>
        </w:rPr>
        <w:t>crossbeam</w:t>
      </w:r>
    </w:p>
    <w:p>
      <w:pPr>
        <w:pStyle w:val="44"/>
        <w:rPr>
          <w:rFonts w:ascii="宋体" w:hAnsi="Times New Roman" w:eastAsia="宋体" w:cs="Times New Roman"/>
          <w:kern w:val="0"/>
          <w:szCs w:val="20"/>
        </w:rPr>
      </w:pPr>
      <w:r>
        <w:rPr>
          <w:rFonts w:hint="eastAsia" w:ascii="宋体" w:hAnsi="Times New Roman" w:eastAsia="宋体" w:cs="Times New Roman"/>
          <w:kern w:val="0"/>
          <w:szCs w:val="20"/>
        </w:rPr>
        <w:t>传统建筑中连贯柱间位于檩（桁）下承载屋顶结构的矩型横木。</w:t>
      </w:r>
    </w:p>
    <w:p>
      <w:pPr>
        <w:pStyle w:val="33"/>
        <w:numPr>
          <w:numId w:val="0"/>
        </w:numPr>
        <w:rPr>
          <w:rFonts w:hint="default" w:ascii="黑体" w:hAnsi="黑体" w:eastAsia="黑体"/>
          <w:lang w:val="en-US" w:eastAsia="zh-CN"/>
        </w:rPr>
      </w:pPr>
      <w:r>
        <w:rPr>
          <w:rFonts w:hint="eastAsia" w:ascii="黑体" w:hAnsi="黑体" w:eastAsia="黑体"/>
          <w:lang w:val="en-US" w:eastAsia="zh-CN"/>
        </w:rPr>
        <w:t>3.5</w:t>
      </w:r>
    </w:p>
    <w:p>
      <w:pPr>
        <w:pStyle w:val="33"/>
        <w:numPr>
          <w:numId w:val="0"/>
        </w:numPr>
        <w:ind w:left="426" w:leftChars="0"/>
        <w:rPr>
          <w:rFonts w:ascii="黑体" w:hAnsi="黑体" w:eastAsia="黑体"/>
        </w:rPr>
      </w:pPr>
      <w:r>
        <w:rPr>
          <w:rFonts w:hint="eastAsia" w:ascii="黑体" w:hAnsi="黑体" w:eastAsia="黑体"/>
        </w:rPr>
        <w:t>檩</w:t>
      </w:r>
      <w:r>
        <w:rPr>
          <w:rFonts w:hint="eastAsia" w:ascii="黑体" w:hAnsi="黑体" w:eastAsia="黑体"/>
          <w:lang w:val="en-US" w:eastAsia="zh-CN"/>
        </w:rPr>
        <w:t xml:space="preserve"> </w:t>
      </w:r>
      <w:r>
        <w:rPr>
          <w:rFonts w:ascii="黑体" w:hAnsi="黑体" w:eastAsia="黑体"/>
        </w:rPr>
        <w:t>lin</w:t>
      </w:r>
    </w:p>
    <w:p>
      <w:pPr>
        <w:pStyle w:val="44"/>
        <w:rPr>
          <w:rFonts w:ascii="宋体" w:hAnsi="Times New Roman" w:eastAsia="宋体" w:cs="Times New Roman"/>
          <w:kern w:val="0"/>
          <w:szCs w:val="20"/>
        </w:rPr>
      </w:pPr>
      <w:r>
        <w:rPr>
          <w:rFonts w:hint="eastAsia" w:ascii="宋体" w:hAnsi="Times New Roman" w:eastAsia="宋体" w:cs="Times New Roman"/>
          <w:kern w:val="0"/>
          <w:szCs w:val="20"/>
        </w:rPr>
        <w:t>传统建筑中横架在两缝（榀）抬梁架之间承托椽木和屋顶的圆型横木。</w:t>
      </w:r>
    </w:p>
    <w:p>
      <w:pPr>
        <w:pStyle w:val="33"/>
        <w:numPr>
          <w:numId w:val="0"/>
        </w:numPr>
        <w:rPr>
          <w:rFonts w:hint="default" w:ascii="黑体" w:hAnsi="黑体" w:eastAsia="黑体"/>
          <w:lang w:val="en-US" w:eastAsia="zh-CN"/>
        </w:rPr>
      </w:pPr>
      <w:r>
        <w:rPr>
          <w:rFonts w:hint="eastAsia" w:ascii="黑体" w:hAnsi="黑体" w:eastAsia="黑体"/>
          <w:lang w:val="en-US" w:eastAsia="zh-CN"/>
        </w:rPr>
        <w:t>3.6</w:t>
      </w:r>
    </w:p>
    <w:p>
      <w:pPr>
        <w:pStyle w:val="33"/>
        <w:numPr>
          <w:numId w:val="0"/>
        </w:numPr>
        <w:ind w:left="426" w:leftChars="0" w:firstLine="420" w:firstLineChars="200"/>
        <w:rPr>
          <w:rFonts w:ascii="黑体" w:hAnsi="黑体" w:eastAsia="黑体"/>
        </w:rPr>
      </w:pPr>
      <w:r>
        <w:rPr>
          <w:rFonts w:hint="eastAsia" w:ascii="黑体" w:hAnsi="黑体" w:eastAsia="黑体"/>
        </w:rPr>
        <w:t>报警区域</w:t>
      </w:r>
      <w:r>
        <w:rPr>
          <w:rFonts w:hint="eastAsia" w:ascii="黑体" w:hAnsi="黑体" w:eastAsia="黑体"/>
          <w:lang w:val="en-US" w:eastAsia="zh-CN"/>
        </w:rPr>
        <w:t xml:space="preserve"> </w:t>
      </w:r>
      <w:r>
        <w:rPr>
          <w:rFonts w:ascii="黑体" w:hAnsi="黑体" w:eastAsia="黑体"/>
        </w:rPr>
        <w:t>alarm zone</w:t>
      </w:r>
    </w:p>
    <w:p>
      <w:pPr>
        <w:pStyle w:val="44"/>
        <w:ind w:firstLine="567" w:firstLineChars="270"/>
        <w:rPr>
          <w:rFonts w:ascii="宋体" w:hAnsi="Times New Roman" w:eastAsia="宋体" w:cs="Times New Roman"/>
          <w:kern w:val="0"/>
          <w:szCs w:val="20"/>
        </w:rPr>
      </w:pPr>
      <w:r>
        <w:rPr>
          <w:rFonts w:hint="eastAsia" w:ascii="宋体" w:hAnsi="Times New Roman" w:eastAsia="宋体" w:cs="Times New Roman"/>
          <w:kern w:val="0"/>
          <w:szCs w:val="20"/>
        </w:rPr>
        <w:t>将火灾自动报警系统的警戒范围按防火分区或楼层等划分的单元。</w:t>
      </w:r>
    </w:p>
    <w:p>
      <w:pPr>
        <w:pStyle w:val="33"/>
        <w:numPr>
          <w:numId w:val="0"/>
        </w:numPr>
        <w:ind w:left="226" w:leftChars="0" w:hanging="6" w:firstLineChars="0"/>
        <w:rPr>
          <w:rFonts w:hint="default" w:ascii="黑体" w:hAnsi="黑体" w:eastAsia="黑体"/>
          <w:lang w:val="en-US" w:eastAsia="zh-CN"/>
        </w:rPr>
      </w:pPr>
      <w:r>
        <w:rPr>
          <w:rFonts w:hint="eastAsia" w:ascii="黑体" w:hAnsi="黑体" w:eastAsia="黑体"/>
          <w:lang w:val="en-US" w:eastAsia="zh-CN"/>
        </w:rPr>
        <w:t>3.7</w:t>
      </w:r>
    </w:p>
    <w:p>
      <w:pPr>
        <w:pStyle w:val="33"/>
        <w:numPr>
          <w:numId w:val="0"/>
        </w:numPr>
        <w:ind w:left="426" w:leftChars="0" w:firstLine="420" w:firstLineChars="200"/>
        <w:rPr>
          <w:rFonts w:ascii="黑体" w:hAnsi="黑体" w:eastAsia="黑体"/>
        </w:rPr>
      </w:pPr>
      <w:r>
        <w:rPr>
          <w:rFonts w:hint="eastAsia" w:ascii="黑体" w:hAnsi="黑体" w:eastAsia="黑体"/>
        </w:rPr>
        <w:t>探测区域</w:t>
      </w:r>
      <w:r>
        <w:rPr>
          <w:rFonts w:ascii="黑体" w:hAnsi="黑体" w:eastAsia="黑体"/>
        </w:rPr>
        <w:t xml:space="preserve"> detection zone</w:t>
      </w:r>
    </w:p>
    <w:p>
      <w:pPr>
        <w:pStyle w:val="22"/>
        <w:ind w:firstLine="777" w:firstLineChars="370"/>
      </w:pPr>
      <w:r>
        <w:rPr>
          <w:rFonts w:hint="eastAsia"/>
        </w:rPr>
        <w:t>将报警区域按探测火灾的部位划分的单元。</w:t>
      </w:r>
    </w:p>
    <w:p>
      <w:pPr>
        <w:pStyle w:val="33"/>
        <w:numPr>
          <w:numId w:val="0"/>
        </w:numPr>
        <w:ind w:left="208" w:leftChars="99" w:firstLine="2" w:firstLineChars="1"/>
        <w:rPr>
          <w:rFonts w:hint="default" w:ascii="黑体" w:hAnsi="黑体" w:eastAsia="黑体"/>
          <w:lang w:val="en-US" w:eastAsia="zh-CN"/>
        </w:rPr>
      </w:pPr>
      <w:r>
        <w:rPr>
          <w:rFonts w:hint="eastAsia" w:ascii="黑体" w:hAnsi="黑体" w:eastAsia="黑体"/>
          <w:lang w:val="en-US" w:eastAsia="zh-CN"/>
        </w:rPr>
        <w:t>3.8</w:t>
      </w:r>
    </w:p>
    <w:p>
      <w:pPr>
        <w:pStyle w:val="33"/>
        <w:numPr>
          <w:numId w:val="0"/>
        </w:numPr>
        <w:ind w:left="426" w:leftChars="0" w:firstLine="420" w:firstLineChars="200"/>
        <w:rPr>
          <w:rFonts w:ascii="黑体" w:hAnsi="黑体" w:eastAsia="黑体"/>
        </w:rPr>
      </w:pPr>
      <w:r>
        <w:rPr>
          <w:rFonts w:hint="eastAsia" w:ascii="黑体" w:hAnsi="黑体" w:eastAsia="黑体"/>
        </w:rPr>
        <w:t>图像型火灾探测系统</w:t>
      </w:r>
      <w:r>
        <w:rPr>
          <w:rFonts w:hint="eastAsia" w:ascii="黑体" w:hAnsi="黑体" w:eastAsia="黑体"/>
          <w:lang w:val="en-US" w:eastAsia="zh-CN"/>
        </w:rPr>
        <w:t xml:space="preserve"> </w:t>
      </w:r>
      <w:r>
        <w:rPr>
          <w:rFonts w:ascii="黑体" w:hAnsi="黑体" w:eastAsia="黑体"/>
        </w:rPr>
        <w:t>automatic fire alarm system via visual image</w:t>
      </w:r>
    </w:p>
    <w:p>
      <w:pPr>
        <w:pStyle w:val="22"/>
        <w:ind w:left="283" w:leftChars="135" w:firstLine="491" w:firstLineChars="234"/>
      </w:pPr>
      <w:r>
        <w:rPr>
          <w:rFonts w:hint="eastAsia"/>
        </w:rPr>
        <w:t>利用图像型火灾探测器进行火灾早期探测的系统。</w:t>
      </w:r>
    </w:p>
    <w:p>
      <w:pPr>
        <w:pStyle w:val="33"/>
        <w:numPr>
          <w:numId w:val="0"/>
        </w:numPr>
        <w:ind w:left="208" w:leftChars="99" w:firstLine="2" w:firstLineChars="1"/>
        <w:rPr>
          <w:rFonts w:hint="default" w:ascii="黑体" w:hAnsi="黑体" w:eastAsia="黑体"/>
          <w:lang w:val="en-US" w:eastAsia="zh-CN"/>
        </w:rPr>
      </w:pPr>
      <w:r>
        <w:rPr>
          <w:rFonts w:hint="eastAsia" w:ascii="黑体" w:hAnsi="黑体" w:eastAsia="黑体"/>
          <w:lang w:val="en-US" w:eastAsia="zh-CN"/>
        </w:rPr>
        <w:t>3.9</w:t>
      </w:r>
    </w:p>
    <w:p>
      <w:pPr>
        <w:pStyle w:val="33"/>
        <w:numPr>
          <w:numId w:val="0"/>
        </w:numPr>
        <w:ind w:left="426" w:leftChars="0" w:firstLine="420" w:firstLineChars="200"/>
        <w:rPr>
          <w:rFonts w:ascii="黑体" w:hAnsi="黑体" w:eastAsia="黑体"/>
        </w:rPr>
      </w:pPr>
      <w:r>
        <w:rPr>
          <w:rFonts w:hint="eastAsia" w:ascii="黑体" w:hAnsi="黑体" w:eastAsia="黑体"/>
        </w:rPr>
        <w:t>消防水源</w:t>
      </w:r>
      <w:r>
        <w:rPr>
          <w:rFonts w:hint="eastAsia" w:ascii="黑体" w:hAnsi="黑体" w:eastAsia="黑体"/>
          <w:lang w:val="en-US" w:eastAsia="zh-CN"/>
        </w:rPr>
        <w:t xml:space="preserve"> </w:t>
      </w:r>
      <w:r>
        <w:rPr>
          <w:rFonts w:ascii="黑体" w:hAnsi="黑体" w:eastAsia="黑体"/>
        </w:rPr>
        <w:t>fire water</w:t>
      </w:r>
    </w:p>
    <w:p>
      <w:pPr>
        <w:pStyle w:val="22"/>
        <w:ind w:left="283" w:leftChars="135" w:firstLine="491" w:firstLineChars="234"/>
      </w:pPr>
      <w:r>
        <w:rPr>
          <w:rFonts w:hint="eastAsia"/>
        </w:rPr>
        <w:t>向水灭火设施、车载或手抬等移动消防水泵、固定消防水泵等提供消防用水的水源，包括市政给水、消防水池、高位消防水池和天然水源等。</w:t>
      </w:r>
    </w:p>
    <w:p>
      <w:pPr>
        <w:pStyle w:val="33"/>
        <w:numPr>
          <w:numId w:val="0"/>
        </w:numPr>
        <w:ind w:left="208" w:leftChars="99" w:firstLine="2" w:firstLineChars="1"/>
        <w:rPr>
          <w:rFonts w:hint="default" w:ascii="黑体" w:hAnsi="黑体" w:eastAsia="黑体"/>
          <w:lang w:val="en-US" w:eastAsia="zh-CN"/>
        </w:rPr>
      </w:pPr>
      <w:r>
        <w:rPr>
          <w:rFonts w:hint="eastAsia" w:ascii="黑体" w:hAnsi="黑体" w:eastAsia="黑体"/>
          <w:lang w:val="en-US" w:eastAsia="zh-CN"/>
        </w:rPr>
        <w:t>3.10</w:t>
      </w:r>
    </w:p>
    <w:p>
      <w:pPr>
        <w:pStyle w:val="33"/>
        <w:numPr>
          <w:numId w:val="0"/>
        </w:numPr>
        <w:ind w:left="426" w:leftChars="0" w:firstLine="420" w:firstLineChars="200"/>
        <w:rPr>
          <w:rFonts w:ascii="黑体" w:hAnsi="黑体" w:eastAsia="黑体"/>
        </w:rPr>
      </w:pPr>
      <w:r>
        <w:rPr>
          <w:rFonts w:hint="eastAsia" w:ascii="黑体" w:hAnsi="黑体" w:eastAsia="黑体"/>
        </w:rPr>
        <w:t>高压消防给水系统</w:t>
      </w:r>
      <w:r>
        <w:rPr>
          <w:rFonts w:hint="eastAsia" w:ascii="黑体" w:hAnsi="黑体" w:eastAsia="黑体"/>
          <w:lang w:val="en-US" w:eastAsia="zh-CN"/>
        </w:rPr>
        <w:t xml:space="preserve"> </w:t>
      </w:r>
      <w:r>
        <w:rPr>
          <w:rFonts w:ascii="黑体" w:hAnsi="黑体" w:eastAsia="黑体"/>
        </w:rPr>
        <w:t>constant high pressure fire protection water supply system</w:t>
      </w:r>
    </w:p>
    <w:p>
      <w:pPr>
        <w:pStyle w:val="22"/>
        <w:ind w:left="283" w:leftChars="135" w:firstLine="491" w:firstLineChars="234"/>
      </w:pPr>
      <w:r>
        <w:rPr>
          <w:rFonts w:hint="eastAsia"/>
        </w:rPr>
        <w:t>能始终保持满足水灭火设施所需的工作压力和流量，火灾时无须消防水泵直接加压的供水系统。</w:t>
      </w:r>
    </w:p>
    <w:p>
      <w:pPr>
        <w:pStyle w:val="33"/>
        <w:numPr>
          <w:numId w:val="0"/>
        </w:numPr>
        <w:ind w:left="208" w:leftChars="99" w:firstLine="2" w:firstLineChars="1"/>
        <w:rPr>
          <w:rFonts w:hint="eastAsia" w:ascii="黑体" w:hAnsi="黑体" w:eastAsia="黑体"/>
          <w:lang w:val="en-US" w:eastAsia="zh-CN"/>
        </w:rPr>
      </w:pPr>
      <w:r>
        <w:rPr>
          <w:rFonts w:hint="eastAsia" w:ascii="黑体" w:hAnsi="黑体" w:eastAsia="黑体"/>
          <w:lang w:val="en-US" w:eastAsia="zh-CN"/>
        </w:rPr>
        <w:t>3.11</w:t>
      </w:r>
    </w:p>
    <w:p>
      <w:pPr>
        <w:pStyle w:val="33"/>
        <w:numPr>
          <w:numId w:val="0"/>
        </w:numPr>
        <w:ind w:left="426" w:leftChars="0" w:firstLine="420" w:firstLineChars="200"/>
        <w:rPr>
          <w:rFonts w:ascii="黑体" w:hAnsi="黑体" w:eastAsia="黑体"/>
        </w:rPr>
      </w:pPr>
      <w:r>
        <w:rPr>
          <w:rFonts w:hint="eastAsia" w:ascii="黑体" w:hAnsi="黑体" w:eastAsia="黑体"/>
        </w:rPr>
        <w:t>临时高压消防给水系统</w:t>
      </w:r>
      <w:r>
        <w:rPr>
          <w:rFonts w:hint="eastAsia" w:ascii="黑体" w:hAnsi="黑体" w:eastAsia="黑体"/>
          <w:lang w:val="en-US" w:eastAsia="zh-CN"/>
        </w:rPr>
        <w:t xml:space="preserve"> </w:t>
      </w:r>
      <w:r>
        <w:rPr>
          <w:rFonts w:ascii="黑体" w:hAnsi="黑体" w:eastAsia="黑体"/>
        </w:rPr>
        <w:t>temporary high pressure fire protection water supply system</w:t>
      </w:r>
    </w:p>
    <w:p>
      <w:pPr>
        <w:pStyle w:val="22"/>
        <w:ind w:left="283" w:leftChars="135" w:firstLine="491" w:firstLineChars="234"/>
      </w:pPr>
      <w:r>
        <w:rPr>
          <w:rFonts w:hint="eastAsia"/>
        </w:rPr>
        <w:t>平时不能满足水灭火设施所需的工作压力和流量，火灾时能自动启动消防水泵以满足水灭火设施所需的工作压力和流量的供水系统。</w:t>
      </w:r>
    </w:p>
    <w:p>
      <w:pPr>
        <w:pStyle w:val="33"/>
        <w:numPr>
          <w:numId w:val="0"/>
        </w:numPr>
        <w:ind w:left="208" w:leftChars="99" w:firstLine="2" w:firstLineChars="1"/>
        <w:rPr>
          <w:rFonts w:hint="eastAsia" w:ascii="黑体" w:hAnsi="黑体" w:eastAsia="黑体"/>
          <w:lang w:val="en-US" w:eastAsia="zh-CN"/>
        </w:rPr>
      </w:pPr>
      <w:r>
        <w:rPr>
          <w:rFonts w:hint="eastAsia" w:ascii="黑体" w:hAnsi="黑体" w:eastAsia="黑体"/>
          <w:lang w:val="en-US" w:eastAsia="zh-CN"/>
        </w:rPr>
        <w:t>3.12</w:t>
      </w:r>
    </w:p>
    <w:p>
      <w:pPr>
        <w:pStyle w:val="33"/>
        <w:numPr>
          <w:numId w:val="0"/>
        </w:numPr>
        <w:ind w:left="426" w:leftChars="0" w:firstLine="420" w:firstLineChars="200"/>
        <w:rPr>
          <w:rFonts w:ascii="黑体" w:hAnsi="黑体" w:eastAsia="黑体"/>
        </w:rPr>
      </w:pPr>
      <w:r>
        <w:rPr>
          <w:rFonts w:hint="eastAsia" w:ascii="黑体" w:hAnsi="黑体" w:eastAsia="黑体"/>
        </w:rPr>
        <w:t>低压消防给水系统</w:t>
      </w:r>
      <w:r>
        <w:rPr>
          <w:rFonts w:hint="eastAsia" w:ascii="黑体" w:hAnsi="黑体" w:eastAsia="黑体"/>
          <w:lang w:val="en-US" w:eastAsia="zh-CN"/>
        </w:rPr>
        <w:t xml:space="preserve"> </w:t>
      </w:r>
      <w:r>
        <w:rPr>
          <w:rFonts w:ascii="黑体" w:hAnsi="黑体" w:eastAsia="黑体"/>
        </w:rPr>
        <w:t>low pressure fire protection water supply system</w:t>
      </w:r>
    </w:p>
    <w:p>
      <w:pPr>
        <w:pStyle w:val="22"/>
        <w:ind w:left="283" w:leftChars="135" w:firstLine="491" w:firstLineChars="234"/>
      </w:pPr>
      <w:r>
        <w:rPr>
          <w:rFonts w:hint="eastAsia"/>
        </w:rPr>
        <w:t>能满足车载或手抬移动消防水泵等取水所需的工作压力和流量的供水系统</w:t>
      </w:r>
    </w:p>
    <w:p>
      <w:pPr>
        <w:pStyle w:val="29"/>
        <w:numPr>
          <w:ilvl w:val="1"/>
          <w:numId w:val="2"/>
        </w:numPr>
        <w:spacing w:before="312" w:after="312"/>
        <w:ind w:left="283" w:leftChars="135"/>
      </w:pPr>
      <w:bookmarkStart w:id="51" w:name="_Toc164797814"/>
      <w:r>
        <w:rPr>
          <w:rFonts w:hint="eastAsia"/>
        </w:rPr>
        <w:t>基本原则</w:t>
      </w:r>
      <w:bookmarkEnd w:id="51"/>
    </w:p>
    <w:p>
      <w:pPr>
        <w:pStyle w:val="33"/>
        <w:numPr>
          <w:ilvl w:val="2"/>
          <w:numId w:val="2"/>
        </w:numPr>
        <w:ind w:left="283" w:leftChars="135"/>
      </w:pPr>
      <w:r>
        <w:rPr>
          <w:rFonts w:hint="eastAsia"/>
        </w:rPr>
        <w:t>消防设施的设置应执行“保护优先”和“最小干预”原则，不应破坏文物建筑本体、结构及外观风貌，并具有可逆性。</w:t>
      </w:r>
    </w:p>
    <w:p>
      <w:pPr>
        <w:pStyle w:val="33"/>
        <w:numPr>
          <w:ilvl w:val="2"/>
          <w:numId w:val="2"/>
        </w:numPr>
        <w:ind w:left="283" w:leftChars="135"/>
      </w:pPr>
      <w:r>
        <w:rPr>
          <w:rFonts w:hint="eastAsia"/>
        </w:rPr>
        <w:t>消防设施的设置不应影响文物建筑的维修、保养和使用，并与文物保护工程协调实施。</w:t>
      </w:r>
    </w:p>
    <w:p>
      <w:pPr>
        <w:pStyle w:val="33"/>
        <w:numPr>
          <w:ilvl w:val="2"/>
          <w:numId w:val="2"/>
        </w:numPr>
        <w:ind w:left="283" w:leftChars="135"/>
      </w:pPr>
      <w:r>
        <w:rPr>
          <w:rFonts w:hint="eastAsia"/>
        </w:rPr>
        <w:t>文物建筑应根据文物保护要求、建筑高度、体积、面积、长度、火灾危险性、建筑附近的消防力量布置情况、环境条件等，设置消防设施。</w:t>
      </w:r>
    </w:p>
    <w:p>
      <w:pPr>
        <w:pStyle w:val="33"/>
        <w:numPr>
          <w:ilvl w:val="2"/>
          <w:numId w:val="2"/>
        </w:numPr>
        <w:ind w:left="283" w:leftChars="135"/>
      </w:pPr>
      <w:r>
        <w:rPr>
          <w:rFonts w:hint="eastAsia"/>
        </w:rPr>
        <w:t>消防设施应设置在相对隐蔽和安全的部位。</w:t>
      </w:r>
    </w:p>
    <w:p>
      <w:pPr>
        <w:pStyle w:val="33"/>
        <w:numPr>
          <w:ilvl w:val="2"/>
          <w:numId w:val="2"/>
        </w:numPr>
        <w:ind w:left="283" w:leftChars="135"/>
      </w:pPr>
      <w:r>
        <w:rPr>
          <w:rFonts w:hint="eastAsia"/>
        </w:rPr>
        <w:t>文物建筑内设置的消防设施和管线，宜采用明装明敷工艺。</w:t>
      </w:r>
    </w:p>
    <w:p>
      <w:pPr>
        <w:pStyle w:val="33"/>
        <w:numPr>
          <w:ilvl w:val="2"/>
          <w:numId w:val="2"/>
        </w:numPr>
        <w:ind w:left="283" w:leftChars="135"/>
      </w:pPr>
      <w:r>
        <w:rPr>
          <w:rFonts w:hint="eastAsia"/>
        </w:rPr>
        <w:t>消防设施设置宜利用、改造和升级已有的消防设施，管线敷设和设备宜利用原有位置和路由。</w:t>
      </w:r>
    </w:p>
    <w:p>
      <w:pPr>
        <w:pStyle w:val="33"/>
        <w:numPr>
          <w:ilvl w:val="2"/>
          <w:numId w:val="2"/>
        </w:numPr>
        <w:ind w:left="283" w:leftChars="135"/>
      </w:pPr>
      <w:r>
        <w:rPr>
          <w:rFonts w:hint="eastAsia"/>
        </w:rPr>
        <w:t>消防设施应根据设置环境，选用室外专用设备或采取防水、防尘措施。</w:t>
      </w:r>
    </w:p>
    <w:p>
      <w:pPr>
        <w:pStyle w:val="33"/>
        <w:numPr>
          <w:ilvl w:val="2"/>
          <w:numId w:val="2"/>
        </w:numPr>
        <w:ind w:left="283" w:leftChars="135"/>
      </w:pPr>
      <w:r>
        <w:rPr>
          <w:rFonts w:hint="eastAsia"/>
        </w:rPr>
        <w:t>消防设施的设置应符合国家、行业和本市的相关规定。</w:t>
      </w:r>
    </w:p>
    <w:p>
      <w:pPr>
        <w:pStyle w:val="29"/>
        <w:numPr>
          <w:ilvl w:val="1"/>
          <w:numId w:val="2"/>
        </w:numPr>
        <w:spacing w:before="312" w:after="312"/>
        <w:ind w:left="283" w:leftChars="135"/>
      </w:pPr>
      <w:bookmarkStart w:id="52" w:name="_Toc164797815"/>
      <w:r>
        <w:rPr>
          <w:rFonts w:hint="eastAsia"/>
        </w:rPr>
        <w:t>设施安装和线路敷设</w:t>
      </w:r>
      <w:bookmarkEnd w:id="52"/>
    </w:p>
    <w:p>
      <w:pPr>
        <w:pStyle w:val="50"/>
        <w:numPr>
          <w:ilvl w:val="2"/>
          <w:numId w:val="2"/>
        </w:numPr>
        <w:spacing w:before="156" w:after="156"/>
        <w:ind w:left="284"/>
      </w:pPr>
      <w:r>
        <w:rPr>
          <w:rFonts w:hint="eastAsia"/>
        </w:rPr>
        <w:t>一般要求</w:t>
      </w:r>
    </w:p>
    <w:p>
      <w:pPr>
        <w:pStyle w:val="35"/>
        <w:numPr>
          <w:ilvl w:val="3"/>
          <w:numId w:val="2"/>
        </w:numPr>
        <w:ind w:left="283" w:leftChars="135"/>
      </w:pPr>
      <w:r>
        <w:rPr>
          <w:rFonts w:hint="eastAsia"/>
        </w:rPr>
        <w:t>严禁在原有彩画、壁画、雕刻、石刻、隔扇、多宝阁、落地罩、室内外各类装饰以及题名、题记等文物本体上设置消防设备和敷设管线。</w:t>
      </w:r>
    </w:p>
    <w:p>
      <w:pPr>
        <w:pStyle w:val="35"/>
        <w:numPr>
          <w:ilvl w:val="3"/>
          <w:numId w:val="2"/>
        </w:numPr>
        <w:ind w:left="283" w:leftChars="135"/>
      </w:pPr>
      <w:r>
        <w:rPr>
          <w:rFonts w:hint="eastAsia"/>
        </w:rPr>
        <w:t>不应在墀头、干摆、丝缝等墙面或梁、檩、柱、枋等大木构件上钉钉、钻眼、打洞。</w:t>
      </w:r>
    </w:p>
    <w:p>
      <w:pPr>
        <w:pStyle w:val="33"/>
        <w:numPr>
          <w:ilvl w:val="0"/>
          <w:numId w:val="0"/>
        </w:numPr>
        <w:ind w:left="284" w:firstLine="540" w:firstLineChars="300"/>
      </w:pPr>
      <w:r>
        <w:rPr>
          <w:rFonts w:hint="eastAsia" w:ascii="黑体" w:hAnsi="黑体" w:eastAsia="黑体"/>
          <w:sz w:val="18"/>
          <w:szCs w:val="18"/>
        </w:rPr>
        <w:t>注1：</w:t>
      </w:r>
      <w:r>
        <w:rPr>
          <w:rFonts w:hint="eastAsia" w:hAnsi="宋体"/>
          <w:sz w:val="18"/>
          <w:szCs w:val="18"/>
        </w:rPr>
        <w:t>墀头：山墙两端伸出至檐柱外的砌体。</w:t>
      </w:r>
    </w:p>
    <w:p>
      <w:pPr>
        <w:pStyle w:val="33"/>
        <w:numPr>
          <w:ilvl w:val="0"/>
          <w:numId w:val="0"/>
        </w:numPr>
        <w:ind w:left="1380" w:leftChars="400" w:hanging="540" w:hangingChars="300"/>
        <w:rPr>
          <w:rFonts w:hAnsi="宋体"/>
          <w:sz w:val="18"/>
          <w:szCs w:val="18"/>
        </w:rPr>
      </w:pPr>
      <w:r>
        <w:rPr>
          <w:rFonts w:hint="eastAsia" w:ascii="黑体" w:hAnsi="黑体" w:eastAsia="黑体"/>
          <w:sz w:val="18"/>
          <w:szCs w:val="18"/>
        </w:rPr>
        <w:t>注2：</w:t>
      </w:r>
      <w:r>
        <w:rPr>
          <w:rFonts w:hint="eastAsia" w:hAnsi="宋体"/>
          <w:sz w:val="18"/>
          <w:szCs w:val="18"/>
        </w:rPr>
        <w:t>干摆：</w:t>
      </w:r>
      <w:r>
        <w:rPr>
          <w:rFonts w:hAnsi="宋体"/>
          <w:sz w:val="18"/>
          <w:szCs w:val="18"/>
        </w:rPr>
        <w:t xml:space="preserve"> </w:t>
      </w:r>
      <w:r>
        <w:rPr>
          <w:rFonts w:hint="eastAsia" w:hAnsi="宋体"/>
          <w:sz w:val="18"/>
          <w:szCs w:val="18"/>
        </w:rPr>
        <w:t>中国传统建筑墙体砌筑作法之一，即磨砖对缝作法。特点是：选砖讲究，并需对每块砖逐一砍磨加工成</w:t>
      </w:r>
      <w:r>
        <w:rPr>
          <w:rFonts w:hAnsi="宋体"/>
          <w:sz w:val="18"/>
          <w:szCs w:val="18"/>
        </w:rPr>
        <w:t>“</w:t>
      </w:r>
      <w:r>
        <w:rPr>
          <w:rFonts w:hint="eastAsia" w:hAnsi="宋体"/>
          <w:sz w:val="18"/>
          <w:szCs w:val="18"/>
        </w:rPr>
        <w:t>五扒皮</w:t>
      </w:r>
      <w:r>
        <w:rPr>
          <w:rFonts w:hAnsi="宋体"/>
          <w:sz w:val="18"/>
          <w:szCs w:val="18"/>
        </w:rPr>
        <w:t>”</w:t>
      </w:r>
      <w:r>
        <w:rPr>
          <w:rFonts w:hint="eastAsia" w:hAnsi="宋体"/>
          <w:sz w:val="18"/>
          <w:szCs w:val="18"/>
        </w:rPr>
        <w:t>式，摆砌成墙，砖与砖之间不铺灰，后口垫稳后灌浆。是墙体的讲究作法。</w:t>
      </w:r>
    </w:p>
    <w:p>
      <w:pPr>
        <w:pStyle w:val="33"/>
        <w:numPr>
          <w:ilvl w:val="0"/>
          <w:numId w:val="0"/>
        </w:numPr>
        <w:ind w:left="1380" w:leftChars="400" w:hanging="540" w:hangingChars="300"/>
      </w:pPr>
      <w:r>
        <w:rPr>
          <w:rFonts w:hint="eastAsia" w:ascii="黑体" w:hAnsi="黑体" w:eastAsia="黑体"/>
          <w:sz w:val="18"/>
          <w:szCs w:val="18"/>
        </w:rPr>
        <w:t>注3：</w:t>
      </w:r>
      <w:r>
        <w:rPr>
          <w:rFonts w:hint="eastAsia" w:hAnsi="宋体"/>
          <w:sz w:val="18"/>
          <w:szCs w:val="18"/>
        </w:rPr>
        <w:t>丝缝：中国传统建筑墙体砌筑做法之一。多用砍磨加工的</w:t>
      </w:r>
      <w:r>
        <w:rPr>
          <w:rFonts w:hAnsi="宋体"/>
          <w:sz w:val="18"/>
          <w:szCs w:val="18"/>
        </w:rPr>
        <w:t>“</w:t>
      </w:r>
      <w:r>
        <w:rPr>
          <w:rFonts w:hint="eastAsia" w:hAnsi="宋体"/>
          <w:sz w:val="18"/>
          <w:szCs w:val="18"/>
        </w:rPr>
        <w:t>五扒皮</w:t>
      </w:r>
      <w:r>
        <w:rPr>
          <w:rFonts w:hAnsi="宋体"/>
          <w:sz w:val="18"/>
          <w:szCs w:val="18"/>
        </w:rPr>
        <w:t>”</w:t>
      </w:r>
      <w:r>
        <w:rPr>
          <w:rFonts w:hint="eastAsia" w:hAnsi="宋体"/>
          <w:sz w:val="18"/>
          <w:szCs w:val="18"/>
        </w:rPr>
        <w:t>砖，挂老浆灰砌筑，有很小的砖缝，是墙体的讲究作法。</w:t>
      </w:r>
    </w:p>
    <w:p>
      <w:pPr>
        <w:pStyle w:val="35"/>
        <w:numPr>
          <w:ilvl w:val="3"/>
          <w:numId w:val="2"/>
        </w:numPr>
        <w:ind w:left="283" w:leftChars="135"/>
      </w:pPr>
      <w:r>
        <w:rPr>
          <w:rFonts w:hint="eastAsia"/>
        </w:rPr>
        <w:t>消防设施安装过程中增加构造柱及框架时，应与建筑主体结构保持安全距离。设施安装宜采用箍、戗、卡等形式，直接接触文物部位应采取保护措施。</w:t>
      </w:r>
    </w:p>
    <w:p>
      <w:pPr>
        <w:pStyle w:val="35"/>
        <w:numPr>
          <w:ilvl w:val="3"/>
          <w:numId w:val="2"/>
        </w:numPr>
        <w:ind w:left="283" w:leftChars="135"/>
      </w:pPr>
      <w:r>
        <w:rPr>
          <w:rFonts w:hint="eastAsia"/>
        </w:rPr>
        <w:t>瘫痪、废弃的消防设施应拆除，并对拆除部位进行修复。</w:t>
      </w:r>
    </w:p>
    <w:p>
      <w:pPr>
        <w:pStyle w:val="35"/>
        <w:numPr>
          <w:ilvl w:val="3"/>
          <w:numId w:val="2"/>
        </w:numPr>
        <w:ind w:left="283" w:leftChars="135"/>
      </w:pPr>
      <w:r>
        <w:t>配电箱（柜）及开关，宜安装在文物建筑外部便于检修操作的部位，周围不应有障碍物和遮挡</w:t>
      </w:r>
      <w:r>
        <w:rPr>
          <w:rFonts w:hint="eastAsia"/>
        </w:rPr>
        <w:t>物。</w:t>
      </w:r>
    </w:p>
    <w:p>
      <w:pPr>
        <w:pStyle w:val="35"/>
        <w:numPr>
          <w:ilvl w:val="3"/>
          <w:numId w:val="2"/>
        </w:numPr>
        <w:ind w:left="283" w:leftChars="135"/>
      </w:pPr>
      <w:r>
        <w:rPr>
          <w:rFonts w:hint="eastAsia"/>
        </w:rPr>
        <w:t>当室外管沟与文物建筑平行设置时，距离文物建筑基础不应小于5m。</w:t>
      </w:r>
    </w:p>
    <w:p>
      <w:pPr>
        <w:pStyle w:val="50"/>
        <w:numPr>
          <w:ilvl w:val="2"/>
          <w:numId w:val="2"/>
        </w:numPr>
        <w:spacing w:before="156" w:after="156"/>
        <w:ind w:left="284"/>
      </w:pPr>
      <w:r>
        <w:rPr>
          <w:rFonts w:hint="eastAsia"/>
        </w:rPr>
        <w:t xml:space="preserve">线路敷设 </w:t>
      </w:r>
    </w:p>
    <w:p>
      <w:pPr>
        <w:pStyle w:val="35"/>
        <w:numPr>
          <w:ilvl w:val="3"/>
          <w:numId w:val="2"/>
        </w:numPr>
        <w:ind w:left="283" w:leftChars="135"/>
      </w:pPr>
      <w:r>
        <w:rPr>
          <w:rFonts w:hint="eastAsia"/>
        </w:rPr>
        <w:t>线路敷设应可靠，不应采用架空线的方式。</w:t>
      </w:r>
    </w:p>
    <w:p>
      <w:pPr>
        <w:pStyle w:val="35"/>
        <w:numPr>
          <w:ilvl w:val="3"/>
          <w:numId w:val="2"/>
        </w:numPr>
        <w:ind w:left="283" w:leftChars="135"/>
      </w:pPr>
      <w:r>
        <w:rPr>
          <w:rFonts w:hint="eastAsia"/>
        </w:rPr>
        <w:t>电气线路在室内设置时应选择燃烧性能不低于B2级的电线、电缆，其中火灾自动报警系统供电线路、消防联动控制线路应采用耐火铜芯电线电缆，报警总线、消防应急广播和消防专用电话等传输线路宜采用耐火铜芯电线电缆。</w:t>
      </w:r>
    </w:p>
    <w:p>
      <w:pPr>
        <w:pStyle w:val="35"/>
        <w:numPr>
          <w:ilvl w:val="3"/>
          <w:numId w:val="2"/>
        </w:numPr>
        <w:ind w:left="283" w:leftChars="135"/>
      </w:pPr>
      <w:r>
        <w:rPr>
          <w:rFonts w:hint="eastAsia"/>
        </w:rPr>
        <w:t>电气线路在室内敷设时应</w:t>
      </w:r>
      <w:r>
        <w:t>穿金属导管、可挠（金属）电气导管或采用封闭式金属槽盒保护</w:t>
      </w:r>
      <w:r>
        <w:rPr>
          <w:rFonts w:hint="eastAsia"/>
        </w:rPr>
        <w:t>，</w:t>
      </w:r>
      <w:r>
        <w:t>当采用矿物绝缘类不燃性电缆时，可直接明敷</w:t>
      </w:r>
      <w:r>
        <w:rPr>
          <w:rFonts w:hint="eastAsia"/>
        </w:rPr>
        <w:t>。</w:t>
      </w:r>
    </w:p>
    <w:p>
      <w:pPr>
        <w:pStyle w:val="35"/>
        <w:numPr>
          <w:ilvl w:val="3"/>
          <w:numId w:val="2"/>
        </w:numPr>
        <w:ind w:left="283" w:leftChars="135"/>
      </w:pPr>
      <w:r>
        <w:rPr>
          <w:rFonts w:hint="eastAsia"/>
        </w:rPr>
        <w:t>电气线路在</w:t>
      </w:r>
      <w:r>
        <w:t>室外设置时应选择电缆</w:t>
      </w:r>
      <w:r>
        <w:rPr>
          <w:rFonts w:hint="eastAsia"/>
        </w:rPr>
        <w:t>穿管</w:t>
      </w:r>
      <w:r>
        <w:t>，宜穿壁厚不小于2mm的热镀锌钢管埋地敷设，并采取防水、防尘措施，引出地（楼）面的管路应采取防止机械损伤的措施。</w:t>
      </w:r>
    </w:p>
    <w:p>
      <w:pPr>
        <w:pStyle w:val="35"/>
        <w:numPr>
          <w:ilvl w:val="3"/>
          <w:numId w:val="2"/>
        </w:numPr>
        <w:ind w:left="283" w:leftChars="135"/>
      </w:pPr>
      <w:r>
        <w:t>金属导管、可挠（金属）电气导管或封闭式金属槽盒等金属结构应采取防雷、接地、等电位连接等措施。</w:t>
      </w:r>
    </w:p>
    <w:p>
      <w:pPr>
        <w:pStyle w:val="35"/>
        <w:numPr>
          <w:ilvl w:val="3"/>
          <w:numId w:val="2"/>
        </w:numPr>
        <w:ind w:left="283" w:leftChars="135"/>
      </w:pPr>
      <w:r>
        <w:t>金属导管、可挠（金属）电气导管或封闭式金属槽盒应采取防火保护措施和做防腐处理，涂刷颜色应与敷设部位风貌相协调。</w:t>
      </w:r>
    </w:p>
    <w:p>
      <w:pPr>
        <w:pStyle w:val="35"/>
        <w:numPr>
          <w:ilvl w:val="3"/>
          <w:numId w:val="2"/>
        </w:numPr>
        <w:ind w:left="283" w:leftChars="135"/>
      </w:pPr>
      <w:r>
        <w:rPr>
          <w:rFonts w:hint="eastAsia"/>
        </w:rPr>
        <w:t>室外管线进入室内地面，应利用旧管线路进入，采用小口径顶管作业。维修基础时，应由地基进入室内。</w:t>
      </w:r>
    </w:p>
    <w:p>
      <w:pPr>
        <w:pStyle w:val="35"/>
        <w:numPr>
          <w:ilvl w:val="3"/>
          <w:numId w:val="2"/>
        </w:numPr>
        <w:ind w:left="283" w:leftChars="135"/>
      </w:pPr>
      <w:r>
        <w:rPr>
          <w:rFonts w:hint="eastAsia"/>
        </w:rPr>
        <w:t>明暗管的过渡连接，可通过暗配接线盒与明配接线盒重叠安装。</w:t>
      </w:r>
    </w:p>
    <w:p>
      <w:pPr>
        <w:pStyle w:val="35"/>
        <w:numPr>
          <w:ilvl w:val="3"/>
          <w:numId w:val="2"/>
        </w:numPr>
        <w:ind w:left="283" w:leftChars="135"/>
      </w:pPr>
      <w:r>
        <w:t>室内</w:t>
      </w:r>
      <w:r>
        <w:rPr>
          <w:rFonts w:hint="eastAsia"/>
        </w:rPr>
        <w:t>线路暗敷时，应利用原有金属管或可挠</w:t>
      </w:r>
      <w:r>
        <w:t>(金属)电气导管</w:t>
      </w:r>
      <w:r>
        <w:rPr>
          <w:rFonts w:hint="eastAsia"/>
        </w:rPr>
        <w:t>。</w:t>
      </w:r>
    </w:p>
    <w:p>
      <w:pPr>
        <w:pStyle w:val="35"/>
        <w:numPr>
          <w:ilvl w:val="3"/>
          <w:numId w:val="2"/>
        </w:numPr>
        <w:ind w:left="283" w:leftChars="135"/>
      </w:pPr>
      <w:r>
        <w:t>室内暗配管线宜沿最近线路敷设，由室外到室内宜选择由建筑的基础之下进入，不应损伤其它设备及建筑基础。</w:t>
      </w:r>
    </w:p>
    <w:p>
      <w:pPr>
        <w:pStyle w:val="35"/>
        <w:numPr>
          <w:ilvl w:val="3"/>
          <w:numId w:val="2"/>
        </w:numPr>
        <w:ind w:left="283" w:leftChars="135"/>
      </w:pPr>
      <w:r>
        <w:t>管线具备在墙内暗配条件时，应在土建砌墙时敷设管线及配电箱、开关盒、插座盒等。</w:t>
      </w:r>
    </w:p>
    <w:p>
      <w:pPr>
        <w:pStyle w:val="35"/>
        <w:numPr>
          <w:ilvl w:val="3"/>
          <w:numId w:val="2"/>
        </w:numPr>
        <w:ind w:left="283" w:leftChars="135"/>
      </w:pPr>
      <w:r>
        <w:t>开槽敷设时，应在土建抹灰之前进行。</w:t>
      </w:r>
    </w:p>
    <w:p>
      <w:pPr>
        <w:pStyle w:val="35"/>
        <w:numPr>
          <w:ilvl w:val="3"/>
          <w:numId w:val="2"/>
        </w:numPr>
        <w:ind w:left="283" w:leftChars="135"/>
      </w:pPr>
      <w:r>
        <w:t>管线在地下敷设时，应敷设在夯实的基础土层上，并采取固定措施。</w:t>
      </w:r>
    </w:p>
    <w:p>
      <w:pPr>
        <w:pStyle w:val="35"/>
        <w:numPr>
          <w:ilvl w:val="3"/>
          <w:numId w:val="2"/>
        </w:numPr>
        <w:ind w:left="283" w:leftChars="135"/>
      </w:pPr>
      <w:r>
        <w:t>室内明配管线应横平竖直、排列整齐。管路与终端、弯头中点、接线盒或过路盒、电气器具等的边缘距离应在 15cm～50cm 范围内固定。</w:t>
      </w:r>
    </w:p>
    <w:p>
      <w:pPr>
        <w:pStyle w:val="35"/>
        <w:numPr>
          <w:ilvl w:val="3"/>
          <w:numId w:val="2"/>
        </w:numPr>
        <w:ind w:left="283" w:leftChars="135"/>
      </w:pPr>
      <w:r>
        <w:t>当线管明敷于墙、木梁、木檐上时，应选择箍、卡等配件固定。线管数量及质量较大时，宜用支架固定</w:t>
      </w:r>
      <w:r>
        <w:rPr>
          <w:rFonts w:hint="eastAsia"/>
        </w:rPr>
        <w:t>，并进行结构安全验算</w:t>
      </w:r>
      <w:r>
        <w:t>。</w:t>
      </w:r>
    </w:p>
    <w:p>
      <w:pPr>
        <w:pStyle w:val="35"/>
        <w:numPr>
          <w:ilvl w:val="3"/>
          <w:numId w:val="2"/>
        </w:numPr>
        <w:ind w:left="283" w:leftChars="135"/>
      </w:pPr>
      <w:r>
        <w:t>明</w:t>
      </w:r>
      <w:r>
        <w:rPr>
          <w:rFonts w:hint="eastAsia"/>
        </w:rPr>
        <w:t>敷</w:t>
      </w:r>
      <w:r>
        <w:t>配管的连接应采用管套连接，管径无法套丝时，应采用专用管接头连接。明配管与配电箱连接时，线管端头应套丝，用锁紧螺母连接固定。</w:t>
      </w:r>
    </w:p>
    <w:p>
      <w:pPr>
        <w:pStyle w:val="35"/>
        <w:numPr>
          <w:ilvl w:val="3"/>
          <w:numId w:val="2"/>
        </w:numPr>
        <w:ind w:left="283" w:leftChars="135"/>
      </w:pPr>
      <w:r>
        <w:rPr>
          <w:rFonts w:hint="eastAsia"/>
        </w:rPr>
        <w:t>线路敷设应与已经设置的接闪带和引下线保持安全距离。</w:t>
      </w:r>
    </w:p>
    <w:p>
      <w:pPr>
        <w:pStyle w:val="29"/>
        <w:numPr>
          <w:ilvl w:val="1"/>
          <w:numId w:val="2"/>
        </w:numPr>
        <w:spacing w:before="312" w:after="312"/>
        <w:ind w:left="283" w:leftChars="135"/>
      </w:pPr>
      <w:bookmarkStart w:id="53" w:name="_Toc164797816"/>
      <w:r>
        <w:rPr>
          <w:rFonts w:hint="eastAsia"/>
        </w:rPr>
        <w:t>系统设置</w:t>
      </w:r>
      <w:bookmarkEnd w:id="53"/>
      <w:r>
        <w:rPr>
          <w:rFonts w:hint="eastAsia"/>
        </w:rPr>
        <w:t xml:space="preserve"> </w:t>
      </w:r>
      <w:r>
        <w:t xml:space="preserve"> </w:t>
      </w:r>
    </w:p>
    <w:p>
      <w:pPr>
        <w:pStyle w:val="33"/>
        <w:numPr>
          <w:ilvl w:val="2"/>
          <w:numId w:val="2"/>
        </w:numPr>
        <w:spacing w:before="156" w:beforeLines="50" w:after="156" w:afterLines="50"/>
        <w:ind w:left="283" w:leftChars="135"/>
        <w:rPr>
          <w:rFonts w:ascii="黑体" w:hAnsi="黑体" w:eastAsia="黑体"/>
        </w:rPr>
      </w:pPr>
      <w:r>
        <w:rPr>
          <w:rFonts w:hint="eastAsia" w:ascii="黑体" w:hAnsi="黑体" w:eastAsia="黑体"/>
        </w:rPr>
        <w:t>火灾自动报警系统</w:t>
      </w:r>
    </w:p>
    <w:p>
      <w:pPr>
        <w:pStyle w:val="35"/>
        <w:numPr>
          <w:ilvl w:val="3"/>
          <w:numId w:val="2"/>
        </w:numPr>
        <w:ind w:left="283" w:leftChars="135"/>
      </w:pPr>
      <w:r>
        <w:rPr>
          <w:rFonts w:hint="eastAsia"/>
        </w:rPr>
        <w:t>系统总线布设长度超过单台火灾报警控制器允许最大值时，应增设消防值班室和区域火灾报警控制器，或采用控制中心报警系统。</w:t>
      </w:r>
    </w:p>
    <w:p>
      <w:pPr>
        <w:pStyle w:val="35"/>
        <w:numPr>
          <w:ilvl w:val="3"/>
          <w:numId w:val="2"/>
        </w:numPr>
        <w:ind w:left="283" w:leftChars="135"/>
      </w:pPr>
      <w:r>
        <w:t>短路隔离器可根据保护的消防设备数量和文物建筑平面布局进行设置</w:t>
      </w:r>
      <w:r>
        <w:rPr>
          <w:rFonts w:hint="eastAsia"/>
        </w:rPr>
        <w:t>，建筑面积超过5</w:t>
      </w:r>
      <w:r>
        <w:t>00</w:t>
      </w:r>
      <w:r>
        <w:rPr>
          <w:rFonts w:hint="eastAsia"/>
        </w:rPr>
        <w:t>㎡的单体文物建筑应单独设置短路隔离器。</w:t>
      </w:r>
    </w:p>
    <w:p>
      <w:pPr>
        <w:pStyle w:val="35"/>
        <w:numPr>
          <w:ilvl w:val="3"/>
          <w:numId w:val="2"/>
        </w:numPr>
        <w:ind w:left="283" w:leftChars="135"/>
      </w:pPr>
      <w:r>
        <w:rPr>
          <w:rFonts w:hint="eastAsia"/>
        </w:rPr>
        <w:t>文物建筑火灾自动报警系统通信方式的选择应符合下列规定：</w:t>
      </w:r>
    </w:p>
    <w:p>
      <w:pPr>
        <w:pStyle w:val="51"/>
        <w:numPr>
          <w:ilvl w:val="0"/>
          <w:numId w:val="3"/>
        </w:numPr>
        <w:ind w:left="1129"/>
      </w:pPr>
      <w:r>
        <w:rPr>
          <w:rFonts w:hint="eastAsia"/>
        </w:rPr>
        <w:t>系统宜采用有线通信方式；</w:t>
      </w:r>
    </w:p>
    <w:p>
      <w:pPr>
        <w:pStyle w:val="51"/>
        <w:numPr>
          <w:ilvl w:val="0"/>
          <w:numId w:val="3"/>
        </w:numPr>
        <w:ind w:left="1129"/>
      </w:pPr>
      <w:r>
        <w:rPr>
          <w:rFonts w:hint="eastAsia"/>
        </w:rPr>
        <w:t>由于文物保护、敷设和维护、抗干扰等因素，不能敷设线路的文物建筑或场所，火灾探测器可采用无线通信方式；</w:t>
      </w:r>
    </w:p>
    <w:p>
      <w:pPr>
        <w:pStyle w:val="51"/>
        <w:numPr>
          <w:ilvl w:val="0"/>
          <w:numId w:val="3"/>
        </w:numPr>
        <w:ind w:left="1129"/>
      </w:pPr>
      <w:r>
        <w:t>联动控制模块应采用有线通信方式。</w:t>
      </w:r>
    </w:p>
    <w:p>
      <w:pPr>
        <w:pStyle w:val="35"/>
        <w:numPr>
          <w:ilvl w:val="3"/>
          <w:numId w:val="2"/>
        </w:numPr>
        <w:ind w:left="283" w:leftChars="135"/>
      </w:pPr>
      <w:r>
        <w:rPr>
          <w:rFonts w:hint="eastAsia"/>
        </w:rPr>
        <w:t>文物建筑火灾自动报警系统采用无线通信方式应符合下列规定：</w:t>
      </w:r>
    </w:p>
    <w:p>
      <w:pPr>
        <w:pStyle w:val="51"/>
        <w:numPr>
          <w:ilvl w:val="0"/>
          <w:numId w:val="4"/>
        </w:numPr>
        <w:ind w:left="1129"/>
      </w:pPr>
      <w:r>
        <w:rPr>
          <w:rFonts w:hint="eastAsia"/>
        </w:rPr>
        <w:t>系统中各设备应统一通信协议，多个设备同时发出报警信号时，报警信号不应丢失；</w:t>
      </w:r>
    </w:p>
    <w:p>
      <w:pPr>
        <w:pStyle w:val="51"/>
        <w:numPr>
          <w:ilvl w:val="0"/>
          <w:numId w:val="4"/>
        </w:numPr>
        <w:ind w:left="1129"/>
      </w:pPr>
      <w:r>
        <w:rPr>
          <w:rFonts w:hint="eastAsia"/>
        </w:rPr>
        <w:t>无线设备与上一级的通信设备（无线中继器或无线火灾报警控制器）之间的安装距离应在有效通信距离内；</w:t>
      </w:r>
    </w:p>
    <w:p>
      <w:pPr>
        <w:pStyle w:val="51"/>
        <w:numPr>
          <w:ilvl w:val="0"/>
          <w:numId w:val="4"/>
        </w:numPr>
        <w:ind w:left="1129"/>
      </w:pPr>
      <w:r>
        <w:rPr>
          <w:rFonts w:hint="eastAsia"/>
        </w:rPr>
        <w:t>每台无线中继器连接的设备数量应留有不少于额定容量10%的余量；</w:t>
      </w:r>
    </w:p>
    <w:p>
      <w:pPr>
        <w:pStyle w:val="51"/>
        <w:numPr>
          <w:ilvl w:val="0"/>
          <w:numId w:val="4"/>
        </w:numPr>
        <w:ind w:left="1129"/>
      </w:pPr>
      <w:r>
        <w:rPr>
          <w:rFonts w:hint="eastAsia"/>
        </w:rPr>
        <w:t>无线火灾探测器可通过网络设备接入有线火灾自动报警系统；</w:t>
      </w:r>
    </w:p>
    <w:p>
      <w:pPr>
        <w:pStyle w:val="51"/>
        <w:numPr>
          <w:ilvl w:val="0"/>
          <w:numId w:val="4"/>
        </w:numPr>
        <w:ind w:left="1129"/>
      </w:pPr>
      <w:r>
        <w:rPr>
          <w:rFonts w:hint="eastAsia"/>
        </w:rPr>
        <w:t>宜采用局域自组网的无线通信方式。</w:t>
      </w:r>
    </w:p>
    <w:p>
      <w:pPr>
        <w:pStyle w:val="51"/>
        <w:numPr>
          <w:ilvl w:val="0"/>
          <w:numId w:val="4"/>
        </w:numPr>
        <w:ind w:left="1129"/>
      </w:pPr>
      <w:r>
        <w:rPr>
          <w:rFonts w:hint="eastAsia"/>
        </w:rPr>
        <w:t>采用无线火灾探测器时，</w:t>
      </w:r>
      <w:r>
        <w:t>火灾报警信号</w:t>
      </w:r>
      <w:r>
        <w:rPr>
          <w:rFonts w:hint="eastAsia"/>
        </w:rPr>
        <w:t xml:space="preserve">发出时间和故障信号时间应符合GB </w:t>
      </w:r>
      <w:r>
        <w:t>4717</w:t>
      </w:r>
      <w:r>
        <w:rPr>
          <w:rFonts w:hint="eastAsia"/>
        </w:rPr>
        <w:t>的要求</w:t>
      </w:r>
      <w:r>
        <w:t>。</w:t>
      </w:r>
    </w:p>
    <w:p>
      <w:pPr>
        <w:pStyle w:val="35"/>
        <w:numPr>
          <w:ilvl w:val="3"/>
          <w:numId w:val="2"/>
        </w:numPr>
        <w:ind w:left="283" w:leftChars="135"/>
      </w:pPr>
      <w:r>
        <w:rPr>
          <w:rFonts w:hint="eastAsia"/>
        </w:rPr>
        <w:t>文物建筑内仅设置独立式火灾探测报警器时，独立式火灾探测报警器应具有远程报警功能。</w:t>
      </w:r>
    </w:p>
    <w:p>
      <w:pPr>
        <w:pStyle w:val="35"/>
        <w:numPr>
          <w:ilvl w:val="3"/>
          <w:numId w:val="2"/>
        </w:numPr>
        <w:ind w:left="283" w:leftChars="135"/>
      </w:pPr>
      <w:r>
        <w:rPr>
          <w:rFonts w:hint="eastAsia"/>
        </w:rPr>
        <w:t>报警区域可根据文物建筑的消防管理责任分区、平面布局或楼层等进行划分。</w:t>
      </w:r>
    </w:p>
    <w:p>
      <w:pPr>
        <w:pStyle w:val="35"/>
        <w:numPr>
          <w:ilvl w:val="3"/>
          <w:numId w:val="2"/>
        </w:numPr>
        <w:ind w:left="283" w:leftChars="135"/>
      </w:pPr>
      <w:r>
        <w:rPr>
          <w:rFonts w:hint="eastAsia"/>
        </w:rPr>
        <w:t>探测区域的划分应符合下列规定：</w:t>
      </w:r>
    </w:p>
    <w:p>
      <w:pPr>
        <w:pStyle w:val="51"/>
        <w:numPr>
          <w:ilvl w:val="0"/>
          <w:numId w:val="5"/>
        </w:numPr>
        <w:ind w:left="1129"/>
      </w:pPr>
      <w:r>
        <w:rPr>
          <w:rFonts w:hint="eastAsia"/>
        </w:rPr>
        <w:t>探测区域应按独立房（套）间划分；</w:t>
      </w:r>
    </w:p>
    <w:p>
      <w:pPr>
        <w:pStyle w:val="51"/>
        <w:numPr>
          <w:ilvl w:val="0"/>
          <w:numId w:val="5"/>
        </w:numPr>
        <w:ind w:left="1129"/>
      </w:pPr>
      <w:r>
        <w:rPr>
          <w:rFonts w:hint="eastAsia"/>
        </w:rPr>
        <w:t>房间被构件、隔断等分隔，其顶部至顶棚、梁的距离小于房间净高的5%时，应单独划分探测区域；</w:t>
      </w:r>
    </w:p>
    <w:p>
      <w:pPr>
        <w:pStyle w:val="51"/>
        <w:numPr>
          <w:ilvl w:val="0"/>
          <w:numId w:val="5"/>
        </w:numPr>
        <w:ind w:left="1129"/>
      </w:pPr>
      <w:r>
        <w:rPr>
          <w:rFonts w:hint="eastAsia"/>
        </w:rPr>
        <w:t>房间被顶部悬挂的装饰物等分隔，装饰物等的高度超过</w:t>
      </w:r>
      <w:r>
        <w:t>0.5</w:t>
      </w:r>
      <w:r>
        <w:rPr>
          <w:rFonts w:hint="eastAsia"/>
        </w:rPr>
        <w:t>米、长度超过2米时，应单独划分探测区域；</w:t>
      </w:r>
    </w:p>
    <w:p>
      <w:pPr>
        <w:pStyle w:val="51"/>
        <w:numPr>
          <w:ilvl w:val="0"/>
          <w:numId w:val="5"/>
        </w:numPr>
        <w:ind w:left="1129"/>
      </w:pPr>
      <w:r>
        <w:rPr>
          <w:rFonts w:hint="eastAsia"/>
        </w:rPr>
        <w:t>闷顶应单独划探测区域；</w:t>
      </w:r>
    </w:p>
    <w:p>
      <w:pPr>
        <w:pStyle w:val="51"/>
        <w:numPr>
          <w:ilvl w:val="0"/>
          <w:numId w:val="5"/>
        </w:numPr>
        <w:ind w:left="1129"/>
      </w:pPr>
      <w:r>
        <w:rPr>
          <w:rFonts w:hint="eastAsia"/>
        </w:rPr>
        <w:t>有电气线路和设备的夹层或地板下，应单独划分探测区域。</w:t>
      </w:r>
    </w:p>
    <w:p>
      <w:pPr>
        <w:pStyle w:val="35"/>
        <w:numPr>
          <w:ilvl w:val="3"/>
          <w:numId w:val="2"/>
        </w:numPr>
        <w:ind w:left="283" w:leftChars="135"/>
      </w:pPr>
      <w:r>
        <w:rPr>
          <w:rFonts w:hint="eastAsia"/>
        </w:rPr>
        <w:t>消防控制室、消防值班室宜与安防监控室合用。</w:t>
      </w:r>
    </w:p>
    <w:p>
      <w:pPr>
        <w:pStyle w:val="35"/>
        <w:numPr>
          <w:ilvl w:val="3"/>
          <w:numId w:val="2"/>
        </w:numPr>
        <w:ind w:left="283" w:leftChars="135"/>
      </w:pPr>
      <w:r>
        <w:rPr>
          <w:rFonts w:hint="eastAsia"/>
        </w:rPr>
        <w:t>火灾探测器在文物建筑内设置，应符合下列规定：</w:t>
      </w:r>
    </w:p>
    <w:p>
      <w:pPr>
        <w:pStyle w:val="51"/>
        <w:numPr>
          <w:ilvl w:val="0"/>
          <w:numId w:val="6"/>
        </w:numPr>
        <w:ind w:left="1129"/>
      </w:pPr>
      <w:r>
        <w:rPr>
          <w:rFonts w:hint="eastAsia"/>
        </w:rPr>
        <w:t>不应破坏文物建筑本体和风貌；</w:t>
      </w:r>
    </w:p>
    <w:p>
      <w:pPr>
        <w:pStyle w:val="51"/>
        <w:numPr>
          <w:ilvl w:val="0"/>
          <w:numId w:val="6"/>
        </w:numPr>
        <w:ind w:left="1129"/>
      </w:pPr>
      <w:r>
        <w:t xml:space="preserve">探测区域发生火灾初期，能产生大量的烟或热，或能产生火焰辐射； </w:t>
      </w:r>
    </w:p>
    <w:p>
      <w:pPr>
        <w:pStyle w:val="51"/>
        <w:numPr>
          <w:ilvl w:val="0"/>
          <w:numId w:val="6"/>
        </w:numPr>
        <w:ind w:left="1129"/>
      </w:pPr>
      <w:r>
        <w:t>探测区域为封闭场所，温湿度、气流流速、空气洁净度等空气环境参数符合火灾探测条件；</w:t>
      </w:r>
    </w:p>
    <w:p>
      <w:pPr>
        <w:pStyle w:val="51"/>
        <w:numPr>
          <w:ilvl w:val="0"/>
          <w:numId w:val="6"/>
        </w:numPr>
        <w:ind w:left="1129"/>
      </w:pPr>
      <w:r>
        <w:t>火灾自动报警系统报警后可以及时对火灾进行现场确认；</w:t>
      </w:r>
    </w:p>
    <w:p>
      <w:pPr>
        <w:pStyle w:val="51"/>
        <w:numPr>
          <w:ilvl w:val="0"/>
          <w:numId w:val="6"/>
        </w:numPr>
        <w:ind w:left="1129"/>
      </w:pPr>
      <w:r>
        <w:t>火灾探测器应设置在文物建筑顶部或有利于火灾探测的位置。</w:t>
      </w:r>
    </w:p>
    <w:p>
      <w:pPr>
        <w:pStyle w:val="35"/>
        <w:numPr>
          <w:ilvl w:val="3"/>
          <w:numId w:val="2"/>
        </w:numPr>
        <w:ind w:left="283" w:leftChars="135"/>
      </w:pPr>
      <w:r>
        <w:rPr>
          <w:rFonts w:hint="eastAsia"/>
        </w:rPr>
        <w:t>符合下列情况之一，不适合设置传统火灾报警设备且具有火灾风险的文物建筑，可设置火灾探测分析软件：</w:t>
      </w:r>
    </w:p>
    <w:p>
      <w:pPr>
        <w:pStyle w:val="51"/>
        <w:numPr>
          <w:ilvl w:val="0"/>
          <w:numId w:val="7"/>
        </w:numPr>
        <w:ind w:left="1129"/>
      </w:pPr>
      <w:r>
        <w:t>文物建筑内部已经设置了视频监控设备；</w:t>
      </w:r>
    </w:p>
    <w:p>
      <w:pPr>
        <w:pStyle w:val="51"/>
        <w:numPr>
          <w:ilvl w:val="0"/>
          <w:numId w:val="7"/>
        </w:numPr>
        <w:ind w:left="1129"/>
      </w:pPr>
      <w:r>
        <w:t>文物建筑外部设置了视频监控设备，且受环境影响较小。</w:t>
      </w:r>
    </w:p>
    <w:p>
      <w:pPr>
        <w:pStyle w:val="35"/>
        <w:numPr>
          <w:ilvl w:val="3"/>
          <w:numId w:val="2"/>
        </w:numPr>
        <w:ind w:left="283" w:leftChars="135"/>
      </w:pPr>
      <w:r>
        <w:rPr>
          <w:rFonts w:hint="eastAsia"/>
        </w:rPr>
        <w:t>设置火灾探测分析软件时，可根据火灾探测需要，在文物建筑适当位置增加视频监控设备。</w:t>
      </w:r>
    </w:p>
    <w:p>
      <w:pPr>
        <w:pStyle w:val="35"/>
        <w:numPr>
          <w:ilvl w:val="3"/>
          <w:numId w:val="2"/>
        </w:numPr>
        <w:ind w:left="283" w:leftChars="135"/>
      </w:pPr>
      <w:r>
        <w:rPr>
          <w:rFonts w:hint="eastAsia"/>
        </w:rPr>
        <w:t>符合下列情况之一，不适合设置传统火灾报警设备且具有火灾风险的文物建筑，可设置图像型火灾探测系统。</w:t>
      </w:r>
    </w:p>
    <w:p>
      <w:pPr>
        <w:pStyle w:val="51"/>
        <w:numPr>
          <w:ilvl w:val="0"/>
          <w:numId w:val="8"/>
        </w:numPr>
        <w:ind w:left="1129"/>
      </w:pPr>
      <w:r>
        <w:t>未设置视频监控设备；</w:t>
      </w:r>
    </w:p>
    <w:p>
      <w:pPr>
        <w:pStyle w:val="51"/>
        <w:numPr>
          <w:ilvl w:val="0"/>
          <w:numId w:val="8"/>
        </w:numPr>
        <w:ind w:left="1129"/>
      </w:pPr>
      <w:r>
        <w:t>不适用</w:t>
      </w:r>
      <w:r>
        <w:rPr>
          <w:rFonts w:hint="eastAsia"/>
        </w:rPr>
        <w:t>火灾探测分析软件</w:t>
      </w:r>
      <w:r>
        <w:t>进行火灾探测的场所；</w:t>
      </w:r>
    </w:p>
    <w:p>
      <w:pPr>
        <w:pStyle w:val="51"/>
        <w:numPr>
          <w:ilvl w:val="0"/>
          <w:numId w:val="8"/>
        </w:numPr>
        <w:ind w:left="1129"/>
      </w:pPr>
      <w:r>
        <w:t>现场具备设置图像型火灾探测器的安装条件。</w:t>
      </w:r>
    </w:p>
    <w:p>
      <w:pPr>
        <w:pStyle w:val="35"/>
        <w:numPr>
          <w:ilvl w:val="3"/>
          <w:numId w:val="2"/>
        </w:numPr>
        <w:ind w:left="283" w:leftChars="135"/>
      </w:pPr>
      <w:r>
        <w:rPr>
          <w:rFonts w:hint="eastAsia"/>
        </w:rPr>
        <w:t>室外设置图像型火灾探测器时，宜安装在已有支架或杆体上，单独设置支架或杆体时，支架或杆体应进行隐蔽或伪装，与文物风貌相协调。</w:t>
      </w:r>
    </w:p>
    <w:p>
      <w:pPr>
        <w:pStyle w:val="35"/>
        <w:numPr>
          <w:ilvl w:val="3"/>
          <w:numId w:val="2"/>
        </w:numPr>
        <w:ind w:left="283" w:leftChars="135"/>
      </w:pPr>
      <w:r>
        <w:rPr>
          <w:rFonts w:hint="eastAsia"/>
        </w:rPr>
        <w:t>作为宾馆、饭店或同类功能使用的文物建筑应在每个报警区域设置一台区域显示器。当一个报警区域包括多个楼层时，宜在每个楼层设置一台仅显示本楼层的区域显示器。</w:t>
      </w:r>
    </w:p>
    <w:p>
      <w:pPr>
        <w:pStyle w:val="35"/>
        <w:numPr>
          <w:ilvl w:val="3"/>
          <w:numId w:val="2"/>
        </w:numPr>
        <w:ind w:left="283" w:leftChars="135"/>
      </w:pPr>
      <w:r>
        <w:t>火灾应急广播的设置：</w:t>
      </w:r>
    </w:p>
    <w:p>
      <w:pPr>
        <w:pStyle w:val="51"/>
        <w:numPr>
          <w:ilvl w:val="0"/>
          <w:numId w:val="9"/>
        </w:numPr>
        <w:ind w:left="1129"/>
      </w:pPr>
      <w:r>
        <w:t>室内不便安装扬声器的建筑，可根据情况安装在建筑外的墙壁上或其它便于安装的部位；</w:t>
      </w:r>
    </w:p>
    <w:p>
      <w:pPr>
        <w:pStyle w:val="51"/>
        <w:numPr>
          <w:ilvl w:val="0"/>
          <w:numId w:val="9"/>
        </w:numPr>
        <w:ind w:left="1129"/>
      </w:pPr>
      <w:r>
        <w:t>设置在室外的扬声器应具有防水、防尘功能；</w:t>
      </w:r>
    </w:p>
    <w:p>
      <w:pPr>
        <w:pStyle w:val="51"/>
        <w:numPr>
          <w:ilvl w:val="0"/>
          <w:numId w:val="9"/>
        </w:numPr>
        <w:ind w:left="1129"/>
      </w:pPr>
      <w:r>
        <w:rPr>
          <w:rFonts w:hint="eastAsia"/>
        </w:rPr>
        <w:t>扬声器应按照报警区域进行设置；</w:t>
      </w:r>
    </w:p>
    <w:p>
      <w:pPr>
        <w:pStyle w:val="51"/>
        <w:numPr>
          <w:ilvl w:val="0"/>
          <w:numId w:val="9"/>
        </w:numPr>
        <w:ind w:left="1129"/>
      </w:pPr>
      <w:r>
        <w:rPr>
          <w:rFonts w:hint="eastAsia"/>
        </w:rPr>
        <w:t>宜利用其他系统合用扬声器；</w:t>
      </w:r>
    </w:p>
    <w:p>
      <w:pPr>
        <w:pStyle w:val="51"/>
        <w:numPr>
          <w:ilvl w:val="0"/>
          <w:numId w:val="9"/>
        </w:numPr>
        <w:ind w:left="1129"/>
      </w:pPr>
      <w:r>
        <w:t>日常无人员活动的场所，扬声器的设置应适当减少</w:t>
      </w:r>
      <w:r>
        <w:rPr>
          <w:rFonts w:hint="eastAsia"/>
        </w:rPr>
        <w:t>；</w:t>
      </w:r>
    </w:p>
    <w:p>
      <w:pPr>
        <w:pStyle w:val="51"/>
        <w:numPr>
          <w:ilvl w:val="0"/>
          <w:numId w:val="9"/>
        </w:numPr>
        <w:ind w:left="1129"/>
      </w:pPr>
      <w:r>
        <w:rPr>
          <w:rFonts w:hint="eastAsia"/>
        </w:rPr>
        <w:t>消防应急广播馈线电压宜采用2</w:t>
      </w:r>
      <w:r>
        <w:t>4</w:t>
      </w:r>
      <w:r>
        <w:rPr>
          <w:rFonts w:hint="eastAsia"/>
        </w:rPr>
        <w:t>V安全电压。</w:t>
      </w:r>
    </w:p>
    <w:p>
      <w:pPr>
        <w:pStyle w:val="35"/>
        <w:numPr>
          <w:ilvl w:val="3"/>
          <w:numId w:val="2"/>
        </w:numPr>
        <w:ind w:left="283" w:leftChars="135"/>
      </w:pPr>
      <w:r>
        <w:t>消防电话的设置：</w:t>
      </w:r>
    </w:p>
    <w:p>
      <w:pPr>
        <w:pStyle w:val="51"/>
        <w:numPr>
          <w:ilvl w:val="0"/>
          <w:numId w:val="10"/>
        </w:numPr>
        <w:ind w:left="1129"/>
      </w:pPr>
      <w:r>
        <w:t>消防水泵房、变配电室、</w:t>
      </w:r>
      <w:r>
        <w:rPr>
          <w:rFonts w:hint="eastAsia"/>
        </w:rPr>
        <w:t>发电机房、消防值班室、微型消防站、</w:t>
      </w:r>
      <w:r>
        <w:t>文物建筑群的重点部位应设置消防专用电话分机；</w:t>
      </w:r>
    </w:p>
    <w:p>
      <w:pPr>
        <w:pStyle w:val="51"/>
        <w:numPr>
          <w:ilvl w:val="0"/>
          <w:numId w:val="10"/>
        </w:numPr>
        <w:ind w:left="1129"/>
      </w:pPr>
      <w:r>
        <w:rPr>
          <w:rFonts w:hint="eastAsia"/>
        </w:rPr>
        <w:t>有人值班的房间宜设置</w:t>
      </w:r>
      <w:r>
        <w:t>电话分机；</w:t>
      </w:r>
    </w:p>
    <w:p>
      <w:pPr>
        <w:pStyle w:val="51"/>
        <w:numPr>
          <w:ilvl w:val="0"/>
          <w:numId w:val="10"/>
        </w:numPr>
        <w:ind w:left="1129"/>
      </w:pPr>
      <w:r>
        <w:t>文物建筑群中设有手动火灾报警按钮或消火栓按钮的重要部位宜设置电话插孔</w:t>
      </w:r>
      <w:r>
        <w:rPr>
          <w:rFonts w:hint="eastAsia"/>
        </w:rPr>
        <w:t>。</w:t>
      </w:r>
    </w:p>
    <w:p>
      <w:pPr>
        <w:pStyle w:val="35"/>
        <w:numPr>
          <w:ilvl w:val="3"/>
          <w:numId w:val="2"/>
        </w:numPr>
        <w:ind w:left="283" w:leftChars="135"/>
      </w:pPr>
      <w:r>
        <w:t>手动火灾报警按钮的设置：</w:t>
      </w:r>
    </w:p>
    <w:p>
      <w:pPr>
        <w:pStyle w:val="51"/>
        <w:numPr>
          <w:ilvl w:val="0"/>
          <w:numId w:val="11"/>
        </w:numPr>
        <w:ind w:left="1129"/>
      </w:pPr>
      <w:r>
        <w:rPr>
          <w:rFonts w:hint="eastAsia"/>
        </w:rPr>
        <w:t>应按照报警区域进行设置，每个报警区域</w:t>
      </w:r>
      <w:r>
        <w:t>应设置不少于一个手动火灾报警按钮；</w:t>
      </w:r>
    </w:p>
    <w:p>
      <w:pPr>
        <w:pStyle w:val="51"/>
        <w:numPr>
          <w:ilvl w:val="0"/>
          <w:numId w:val="11"/>
        </w:numPr>
        <w:ind w:left="1129"/>
      </w:pPr>
      <w:r>
        <w:t>建筑的任何位置到最邻近的一个手动火灾报警按钮的</w:t>
      </w:r>
      <w:r>
        <w:rPr>
          <w:rFonts w:hint="eastAsia"/>
        </w:rPr>
        <w:t>步行</w:t>
      </w:r>
      <w:r>
        <w:t>距离不宜大于 30m；</w:t>
      </w:r>
    </w:p>
    <w:p>
      <w:pPr>
        <w:pStyle w:val="51"/>
        <w:numPr>
          <w:ilvl w:val="0"/>
          <w:numId w:val="11"/>
        </w:numPr>
        <w:ind w:left="1129"/>
      </w:pPr>
      <w:r>
        <w:t>手动火灾报警按钮宜设置在出入口处；</w:t>
      </w:r>
    </w:p>
    <w:p>
      <w:pPr>
        <w:pStyle w:val="51"/>
        <w:numPr>
          <w:ilvl w:val="0"/>
          <w:numId w:val="11"/>
        </w:numPr>
        <w:ind w:left="1129"/>
      </w:pPr>
      <w:r>
        <w:t>室外的手动火灾报警按钮应设置在明显并便于操作的部位，应具有防水、防尘功能；</w:t>
      </w:r>
    </w:p>
    <w:p>
      <w:pPr>
        <w:pStyle w:val="51"/>
        <w:numPr>
          <w:ilvl w:val="0"/>
          <w:numId w:val="11"/>
        </w:numPr>
        <w:ind w:left="1129"/>
      </w:pPr>
      <w:r>
        <w:t>日常没有人员活动的场所，手动火灾报警按钮的设置应适当减少。</w:t>
      </w:r>
    </w:p>
    <w:p>
      <w:pPr>
        <w:pStyle w:val="35"/>
        <w:numPr>
          <w:ilvl w:val="3"/>
          <w:numId w:val="2"/>
        </w:numPr>
        <w:ind w:left="283" w:leftChars="135"/>
      </w:pPr>
      <w:r>
        <w:rPr>
          <w:rFonts w:hint="eastAsia"/>
        </w:rPr>
        <w:t>扬声器、手动报警按钮和声光报警等室内不具备安装条件时，可设置在室外，但应具有防水、防尘功能。</w:t>
      </w:r>
    </w:p>
    <w:p>
      <w:pPr>
        <w:pStyle w:val="35"/>
        <w:numPr>
          <w:ilvl w:val="3"/>
          <w:numId w:val="2"/>
        </w:numPr>
        <w:ind w:left="283" w:leftChars="135"/>
      </w:pPr>
      <w:r>
        <w:rPr>
          <w:rFonts w:hint="eastAsia"/>
        </w:rPr>
        <w:t>扬声器、声光报警和手动报警按钮宜集中设置在支架上，支架的外观、样式应与文物风貌协调一致，室外设置时部件应有防水、防尘措施，支架应有防腐、防锈措施。</w:t>
      </w:r>
    </w:p>
    <w:p>
      <w:pPr>
        <w:pStyle w:val="35"/>
        <w:numPr>
          <w:ilvl w:val="3"/>
          <w:numId w:val="2"/>
        </w:numPr>
        <w:ind w:left="283" w:leftChars="135"/>
      </w:pPr>
      <w:r>
        <w:rPr>
          <w:rFonts w:hint="eastAsia"/>
        </w:rPr>
        <w:t>消防端子箱、模块箱的设置位置应隐蔽，向游客开放的文物建筑，消防端子箱、模块箱应设置在游客视野之外。</w:t>
      </w:r>
    </w:p>
    <w:p>
      <w:pPr>
        <w:pStyle w:val="35"/>
        <w:numPr>
          <w:ilvl w:val="3"/>
          <w:numId w:val="2"/>
        </w:numPr>
        <w:ind w:left="283" w:leftChars="135"/>
      </w:pPr>
      <w:r>
        <w:rPr>
          <w:rFonts w:hint="eastAsia"/>
        </w:rPr>
        <w:t>电气火灾监控系统的设置应符合下列规定：</w:t>
      </w:r>
    </w:p>
    <w:p>
      <w:pPr>
        <w:pStyle w:val="51"/>
        <w:numPr>
          <w:ilvl w:val="0"/>
          <w:numId w:val="12"/>
        </w:numPr>
        <w:ind w:left="1129"/>
      </w:pPr>
      <w:r>
        <w:t>应设置在</w:t>
      </w:r>
      <w:r>
        <w:rPr>
          <w:rFonts w:hint="eastAsia"/>
        </w:rPr>
        <w:t>使用且</w:t>
      </w:r>
      <w:r>
        <w:t>不存在电气火灾隐患的配电系统上；</w:t>
      </w:r>
    </w:p>
    <w:p>
      <w:pPr>
        <w:pStyle w:val="51"/>
        <w:numPr>
          <w:ilvl w:val="0"/>
          <w:numId w:val="12"/>
        </w:numPr>
        <w:ind w:left="1129"/>
      </w:pPr>
      <w:r>
        <w:rPr>
          <w:rFonts w:hint="eastAsia"/>
        </w:rPr>
        <w:t>设置电气火灾监控系统时，配电系统的中性线（N线）和接地线（PE线）应分开设置，穿过剩余电流互感器的应为独立的中性线（N线），不应为PE线或PEN线；</w:t>
      </w:r>
    </w:p>
    <w:p>
      <w:pPr>
        <w:pStyle w:val="51"/>
        <w:numPr>
          <w:ilvl w:val="0"/>
          <w:numId w:val="12"/>
        </w:numPr>
        <w:ind w:left="1129"/>
      </w:pPr>
      <w:r>
        <w:t>剩余电流式电气火灾探测器宜设置在低压总配电柜的出线回路处，报警值的设定应计及供电系统自然漏流的影响，探测器报警值宜为300mA；</w:t>
      </w:r>
    </w:p>
    <w:p>
      <w:pPr>
        <w:pStyle w:val="51"/>
        <w:numPr>
          <w:ilvl w:val="0"/>
          <w:numId w:val="12"/>
        </w:numPr>
        <w:ind w:left="1129"/>
      </w:pPr>
      <w:r>
        <w:t>测温式电气火灾探测器应设置在每座文物建筑的配电箱进线接线端子和电缆表面；</w:t>
      </w:r>
    </w:p>
    <w:p>
      <w:pPr>
        <w:pStyle w:val="51"/>
        <w:numPr>
          <w:ilvl w:val="0"/>
          <w:numId w:val="12"/>
        </w:numPr>
        <w:ind w:left="1129"/>
      </w:pPr>
      <w:r>
        <w:t>对于夜间不断电的回路，应设置具有探测线路电弧故障的电气火灾监控探测器，其保护线路的长度不宜大于100m；</w:t>
      </w:r>
    </w:p>
    <w:p>
      <w:pPr>
        <w:pStyle w:val="51"/>
        <w:numPr>
          <w:ilvl w:val="0"/>
          <w:numId w:val="12"/>
        </w:numPr>
        <w:ind w:left="1129"/>
      </w:pPr>
      <w:r>
        <w:t>电气火灾监控系统不应影响所在场所供配电系统的正常工作，以监控报警为主，不应设置自动切断电源的功能。</w:t>
      </w:r>
    </w:p>
    <w:p>
      <w:pPr>
        <w:pStyle w:val="35"/>
        <w:numPr>
          <w:ilvl w:val="3"/>
          <w:numId w:val="2"/>
        </w:numPr>
        <w:ind w:left="283" w:leftChars="135"/>
      </w:pPr>
      <w:bookmarkStart w:id="54" w:name="_Toc126319157"/>
      <w:r>
        <w:rPr>
          <w:rFonts w:hint="eastAsia"/>
        </w:rPr>
        <w:t>文物建筑无消防控制室且电气火灾监控探测</w:t>
      </w:r>
      <w:r>
        <w:t>器设置数量不超过8只时，可采用</w:t>
      </w:r>
      <w:r>
        <w:rPr>
          <w:rFonts w:hint="eastAsia"/>
        </w:rPr>
        <w:t>独立式电气火灾监控探测器。</w:t>
      </w:r>
    </w:p>
    <w:bookmarkEnd w:id="54"/>
    <w:p>
      <w:pPr>
        <w:pStyle w:val="33"/>
        <w:numPr>
          <w:ilvl w:val="2"/>
          <w:numId w:val="2"/>
        </w:numPr>
        <w:spacing w:before="156" w:beforeLines="50" w:after="156" w:afterLines="50"/>
        <w:ind w:left="283" w:leftChars="135"/>
        <w:rPr>
          <w:rFonts w:ascii="黑体" w:hAnsi="黑体" w:eastAsia="黑体"/>
        </w:rPr>
      </w:pPr>
      <w:r>
        <w:rPr>
          <w:rFonts w:hint="eastAsia" w:ascii="黑体" w:hAnsi="黑体" w:eastAsia="黑体"/>
        </w:rPr>
        <w:t>消防给水及消火栓系统</w:t>
      </w:r>
    </w:p>
    <w:p>
      <w:pPr>
        <w:pStyle w:val="35"/>
        <w:numPr>
          <w:ilvl w:val="3"/>
          <w:numId w:val="2"/>
        </w:numPr>
        <w:ind w:left="283" w:leftChars="135"/>
      </w:pPr>
      <w:r>
        <w:rPr>
          <w:rFonts w:hint="eastAsia"/>
        </w:rPr>
        <w:t>已经设置生活给水系统的文物建筑，宜设置消防软管卷盘。</w:t>
      </w:r>
    </w:p>
    <w:p>
      <w:pPr>
        <w:pStyle w:val="35"/>
        <w:numPr>
          <w:ilvl w:val="3"/>
          <w:numId w:val="2"/>
        </w:numPr>
        <w:ind w:left="283" w:leftChars="135"/>
      </w:pPr>
      <w:r>
        <w:rPr>
          <w:rFonts w:hint="eastAsia"/>
        </w:rPr>
        <w:t>消防水源和系统形式的选择，应符合下列规定：</w:t>
      </w:r>
    </w:p>
    <w:p>
      <w:pPr>
        <w:pStyle w:val="51"/>
        <w:numPr>
          <w:ilvl w:val="0"/>
          <w:numId w:val="13"/>
        </w:numPr>
        <w:ind w:left="1129"/>
      </w:pPr>
      <w:r>
        <w:t>宜优先采用市政供水作为文物建筑消火栓系统的消防水源；</w:t>
      </w:r>
    </w:p>
    <w:p>
      <w:pPr>
        <w:pStyle w:val="51"/>
        <w:numPr>
          <w:ilvl w:val="0"/>
          <w:numId w:val="13"/>
        </w:numPr>
        <w:ind w:left="1129"/>
      </w:pPr>
      <w:r>
        <w:t xml:space="preserve">已经设置高位消防水池的文物保护单位，宜采用高压消防给水系统，利用高位消防水池作为消防水源； </w:t>
      </w:r>
    </w:p>
    <w:p>
      <w:pPr>
        <w:pStyle w:val="51"/>
        <w:numPr>
          <w:ilvl w:val="0"/>
          <w:numId w:val="13"/>
        </w:numPr>
        <w:ind w:left="1129"/>
      </w:pPr>
      <w:r>
        <w:t>已经设置消防水池、消防水泵房的文物保护单位，宜采用临时高压消防给水系统，利用消防水池作为消防水源；</w:t>
      </w:r>
    </w:p>
    <w:p>
      <w:pPr>
        <w:pStyle w:val="51"/>
        <w:numPr>
          <w:ilvl w:val="0"/>
          <w:numId w:val="13"/>
        </w:numPr>
        <w:ind w:left="1129"/>
      </w:pPr>
      <w:r>
        <w:t>天然水源、水景可作为备用消防水源。</w:t>
      </w:r>
    </w:p>
    <w:p>
      <w:pPr>
        <w:pStyle w:val="35"/>
        <w:numPr>
          <w:ilvl w:val="3"/>
          <w:numId w:val="2"/>
        </w:numPr>
        <w:ind w:left="283" w:leftChars="135"/>
      </w:pPr>
      <w:r>
        <w:rPr>
          <w:rFonts w:hint="eastAsia"/>
        </w:rPr>
        <w:t>采用低压消防给水系统时，应配备手抬机动泵等加压设施。</w:t>
      </w:r>
    </w:p>
    <w:p>
      <w:pPr>
        <w:pStyle w:val="35"/>
        <w:numPr>
          <w:ilvl w:val="3"/>
          <w:numId w:val="2"/>
        </w:numPr>
        <w:ind w:left="283" w:leftChars="135"/>
      </w:pPr>
      <w:r>
        <w:rPr>
          <w:rFonts w:hint="eastAsia"/>
        </w:rPr>
        <w:t>新建消防水池、消防水泵房、柴油发电机房等消防设备用房应符合下列规定：</w:t>
      </w:r>
    </w:p>
    <w:p>
      <w:pPr>
        <w:pStyle w:val="51"/>
        <w:numPr>
          <w:ilvl w:val="0"/>
          <w:numId w:val="14"/>
        </w:numPr>
        <w:ind w:left="1129"/>
      </w:pPr>
      <w:r>
        <w:t>宜采用地下设置；</w:t>
      </w:r>
    </w:p>
    <w:p>
      <w:pPr>
        <w:pStyle w:val="51"/>
        <w:numPr>
          <w:ilvl w:val="0"/>
          <w:numId w:val="14"/>
        </w:numPr>
        <w:ind w:left="1129"/>
      </w:pPr>
      <w:r>
        <w:t>应与文物建筑保持安全的距离，地下锚杆不得穿过文物基础影响范围；</w:t>
      </w:r>
    </w:p>
    <w:p>
      <w:pPr>
        <w:pStyle w:val="51"/>
        <w:numPr>
          <w:ilvl w:val="0"/>
          <w:numId w:val="14"/>
        </w:numPr>
        <w:ind w:left="1129"/>
      </w:pPr>
      <w:r>
        <w:t>宜采用框架、框架剪力墙或剪力墙结构，不应采用板-柱结构；</w:t>
      </w:r>
    </w:p>
    <w:p>
      <w:pPr>
        <w:pStyle w:val="51"/>
        <w:numPr>
          <w:ilvl w:val="0"/>
          <w:numId w:val="14"/>
        </w:numPr>
        <w:ind w:left="1129"/>
      </w:pPr>
      <w:r>
        <w:t>地下基础宜采用独立基础（条形基础）+防水板、筏板基础和桩筏基础形式；</w:t>
      </w:r>
    </w:p>
    <w:p>
      <w:pPr>
        <w:pStyle w:val="51"/>
        <w:numPr>
          <w:ilvl w:val="0"/>
          <w:numId w:val="14"/>
        </w:numPr>
        <w:ind w:left="1129"/>
      </w:pPr>
      <w:r>
        <w:t>地下建构筑物外墙应采用不低于C25混凝土，厚度不应小于250mm；</w:t>
      </w:r>
    </w:p>
    <w:p>
      <w:pPr>
        <w:pStyle w:val="51"/>
        <w:numPr>
          <w:ilvl w:val="0"/>
          <w:numId w:val="14"/>
        </w:numPr>
        <w:ind w:left="1129"/>
      </w:pPr>
      <w:r>
        <w:t>消防设备用房应设置采暖、通风和排水设施；</w:t>
      </w:r>
    </w:p>
    <w:p>
      <w:pPr>
        <w:pStyle w:val="51"/>
        <w:numPr>
          <w:ilvl w:val="0"/>
          <w:numId w:val="14"/>
        </w:numPr>
        <w:ind w:left="1129"/>
      </w:pPr>
      <w:r>
        <w:t>消防水池和消防设备用房的检修口、出入口应上锁，且应采取防止雨水倒灌措施</w:t>
      </w:r>
      <w:r>
        <w:rPr>
          <w:rFonts w:hint="eastAsia"/>
        </w:rPr>
        <w:t>。</w:t>
      </w:r>
    </w:p>
    <w:p>
      <w:pPr>
        <w:pStyle w:val="35"/>
        <w:numPr>
          <w:ilvl w:val="3"/>
          <w:numId w:val="2"/>
        </w:numPr>
        <w:ind w:left="283" w:leftChars="135"/>
      </w:pPr>
      <w:r>
        <w:rPr>
          <w:rFonts w:hint="eastAsia"/>
        </w:rPr>
        <w:t>当消防水池建设场地受限时，消防水池有效容积可根据同时使用消防水枪数确定，但不应小于2支水枪，消火栓设计流量不应小于10L/s。</w:t>
      </w:r>
    </w:p>
    <w:p>
      <w:pPr>
        <w:pStyle w:val="35"/>
        <w:numPr>
          <w:ilvl w:val="3"/>
          <w:numId w:val="2"/>
        </w:numPr>
        <w:ind w:left="283" w:leftChars="135"/>
      </w:pPr>
      <w:r>
        <w:rPr>
          <w:rFonts w:hint="eastAsia"/>
        </w:rPr>
        <w:t>采用临时高压消防给水系统且无条件设置高位消防水箱时，可不设置，但应设置稳压设施。</w:t>
      </w:r>
    </w:p>
    <w:p>
      <w:pPr>
        <w:pStyle w:val="35"/>
        <w:numPr>
          <w:ilvl w:val="3"/>
          <w:numId w:val="2"/>
        </w:numPr>
        <w:ind w:left="283" w:leftChars="135"/>
      </w:pPr>
      <w:r>
        <w:rPr>
          <w:rFonts w:hint="eastAsia"/>
        </w:rPr>
        <w:t>临时高压给水消防给水系统，宜在利用消防车停靠位置设置消防水泵接合器。</w:t>
      </w:r>
    </w:p>
    <w:p>
      <w:pPr>
        <w:pStyle w:val="35"/>
        <w:numPr>
          <w:ilvl w:val="3"/>
          <w:numId w:val="2"/>
        </w:numPr>
        <w:ind w:left="283" w:leftChars="135"/>
      </w:pPr>
      <w:r>
        <w:t>消防泵房的设置应使消防水泵能自灌吸水</w:t>
      </w:r>
      <w:r>
        <w:rPr>
          <w:rFonts w:hint="eastAsia"/>
        </w:rPr>
        <w:t>。</w:t>
      </w:r>
    </w:p>
    <w:p>
      <w:pPr>
        <w:pStyle w:val="35"/>
        <w:numPr>
          <w:ilvl w:val="3"/>
          <w:numId w:val="2"/>
        </w:numPr>
        <w:ind w:left="283" w:leftChars="135"/>
      </w:pPr>
      <w:r>
        <w:rPr>
          <w:rFonts w:hint="eastAsia"/>
        </w:rPr>
        <w:t>消防水泵应能手动启停和自动启动。</w:t>
      </w:r>
    </w:p>
    <w:p>
      <w:pPr>
        <w:pStyle w:val="35"/>
        <w:numPr>
          <w:ilvl w:val="3"/>
          <w:numId w:val="2"/>
        </w:numPr>
        <w:ind w:left="283" w:leftChars="135"/>
      </w:pPr>
      <w:r>
        <w:t>消防水泵组的吸水管不应少</w:t>
      </w:r>
      <w:r>
        <w:rPr>
          <w:rFonts w:hint="eastAsia"/>
        </w:rPr>
        <w:t>于</w:t>
      </w:r>
      <w:r>
        <w:t>2条。</w:t>
      </w:r>
    </w:p>
    <w:p>
      <w:pPr>
        <w:pStyle w:val="35"/>
        <w:numPr>
          <w:ilvl w:val="3"/>
          <w:numId w:val="2"/>
        </w:numPr>
        <w:ind w:left="283" w:leftChars="135"/>
      </w:pPr>
      <w:r>
        <w:rPr>
          <w:rFonts w:hint="eastAsia"/>
        </w:rPr>
        <w:t>消防水泵应确保从接到启泵信号到水泵正常运转的自动启动时间不应大于</w:t>
      </w:r>
      <w:r>
        <w:t>2min 。</w:t>
      </w:r>
    </w:p>
    <w:p>
      <w:pPr>
        <w:pStyle w:val="35"/>
        <w:numPr>
          <w:ilvl w:val="3"/>
          <w:numId w:val="2"/>
        </w:numPr>
        <w:ind w:left="283" w:leftChars="135"/>
      </w:pPr>
      <w:r>
        <w:t>消防水泵的出水流量与压力应能满足最不利点的消防用水水量与水压要求。</w:t>
      </w:r>
    </w:p>
    <w:p>
      <w:pPr>
        <w:pStyle w:val="35"/>
        <w:numPr>
          <w:ilvl w:val="3"/>
          <w:numId w:val="2"/>
        </w:numPr>
        <w:ind w:left="283" w:leftChars="135"/>
      </w:pPr>
      <w:r>
        <w:rPr>
          <w:rFonts w:hint="eastAsia"/>
        </w:rPr>
        <w:t>消防给水管道设置应符合下列规定：</w:t>
      </w:r>
    </w:p>
    <w:p>
      <w:pPr>
        <w:pStyle w:val="51"/>
        <w:numPr>
          <w:ilvl w:val="0"/>
          <w:numId w:val="15"/>
        </w:numPr>
        <w:ind w:left="1129"/>
      </w:pPr>
      <w:r>
        <w:t>消防给水管网宜设置成环状。设置环状管网可能对文物建筑造成影响时，可设置成支状；</w:t>
      </w:r>
    </w:p>
    <w:p>
      <w:pPr>
        <w:pStyle w:val="51"/>
        <w:numPr>
          <w:ilvl w:val="0"/>
          <w:numId w:val="15"/>
        </w:numPr>
        <w:ind w:left="1129"/>
      </w:pPr>
      <w:r>
        <w:t>消火栓管道不应穿越文物建筑基础；</w:t>
      </w:r>
    </w:p>
    <w:p>
      <w:pPr>
        <w:pStyle w:val="51"/>
        <w:numPr>
          <w:ilvl w:val="0"/>
          <w:numId w:val="15"/>
        </w:numPr>
        <w:ind w:left="1129"/>
      </w:pPr>
      <w:r>
        <w:t>消火栓管道必需穿越围墙时，不应破坏围墙基础，且应采取防护套管等保护措施</w:t>
      </w:r>
      <w:r>
        <w:rPr>
          <w:rFonts w:hint="eastAsia"/>
        </w:rPr>
        <w:t>。</w:t>
      </w:r>
    </w:p>
    <w:p>
      <w:pPr>
        <w:pStyle w:val="51"/>
        <w:numPr>
          <w:ilvl w:val="0"/>
          <w:numId w:val="15"/>
        </w:numPr>
        <w:ind w:left="1129"/>
      </w:pPr>
      <w:r>
        <w:rPr>
          <w:rFonts w:hint="eastAsia"/>
        </w:rPr>
        <w:t>管道选型和设置应符合GB 50974的规定。</w:t>
      </w:r>
    </w:p>
    <w:p>
      <w:pPr>
        <w:pStyle w:val="35"/>
        <w:numPr>
          <w:ilvl w:val="3"/>
          <w:numId w:val="2"/>
        </w:numPr>
        <w:ind w:left="283" w:leftChars="135"/>
      </w:pPr>
      <w:r>
        <w:t>向环状管网输水的进水管不应少于2条，当其中1条发生故障时，其余进水管应能满足消防用水总量的供给要求。环状管道应用阀门分成若干独立段，每段内消火栓数量不宜超过5个。</w:t>
      </w:r>
    </w:p>
    <w:p>
      <w:pPr>
        <w:pStyle w:val="35"/>
        <w:numPr>
          <w:ilvl w:val="3"/>
          <w:numId w:val="2"/>
        </w:numPr>
        <w:ind w:left="283" w:leftChars="135"/>
      </w:pPr>
      <w:r>
        <w:t>消防给水管道的直径不应小于DN100。室外地下消火栓应有DN100和DN65的栓口各1个， 直接用于扑救室外火灾而非用于消防车取水的消火栓，可选用两个DN65的栓口。</w:t>
      </w:r>
    </w:p>
    <w:p>
      <w:pPr>
        <w:pStyle w:val="35"/>
        <w:numPr>
          <w:ilvl w:val="3"/>
          <w:numId w:val="2"/>
        </w:numPr>
        <w:ind w:left="283" w:leftChars="135"/>
      </w:pPr>
      <w:r>
        <w:t>消防管道的供水压力，应使用水总量达到最大且消火栓的水枪充实水柱到达其保护区域内的最不利点处。</w:t>
      </w:r>
    </w:p>
    <w:p>
      <w:pPr>
        <w:pStyle w:val="35"/>
        <w:numPr>
          <w:ilvl w:val="3"/>
          <w:numId w:val="2"/>
        </w:numPr>
        <w:ind w:left="283" w:leftChars="135"/>
      </w:pPr>
      <w:r>
        <w:rPr>
          <w:rFonts w:hint="eastAsia"/>
        </w:rPr>
        <w:t>室外消火栓应采用地下式室外消火栓。</w:t>
      </w:r>
    </w:p>
    <w:p>
      <w:pPr>
        <w:pStyle w:val="35"/>
        <w:numPr>
          <w:ilvl w:val="3"/>
          <w:numId w:val="2"/>
        </w:numPr>
        <w:ind w:left="283" w:leftChars="135"/>
      </w:pPr>
      <w:r>
        <w:rPr>
          <w:rFonts w:hint="eastAsia"/>
        </w:rPr>
        <w:t>室外消火栓数量和设置位置，应结合文物建筑的消防用水量和消火栓保护间距、扑救面和主要出入口，进行布置。室外消火栓距离文物建筑不应小于5m。</w:t>
      </w:r>
    </w:p>
    <w:p>
      <w:pPr>
        <w:pStyle w:val="35"/>
        <w:numPr>
          <w:ilvl w:val="3"/>
          <w:numId w:val="2"/>
        </w:numPr>
        <w:ind w:left="283" w:leftChars="135"/>
      </w:pPr>
      <w:r>
        <w:rPr>
          <w:rFonts w:hint="eastAsia"/>
        </w:rPr>
        <w:t>因文物保护要求或受现场条件限制，设置消火栓不能覆盖整个文物建筑时，可采取水带接力的方式，但应符合下列规定：</w:t>
      </w:r>
    </w:p>
    <w:p>
      <w:pPr>
        <w:pStyle w:val="51"/>
        <w:numPr>
          <w:ilvl w:val="0"/>
          <w:numId w:val="16"/>
        </w:numPr>
        <w:ind w:left="1129"/>
      </w:pPr>
      <w:r>
        <w:t>单条水带长度不应超过25m，水带接力数量不应大于3条；</w:t>
      </w:r>
    </w:p>
    <w:p>
      <w:pPr>
        <w:pStyle w:val="51"/>
        <w:numPr>
          <w:ilvl w:val="0"/>
          <w:numId w:val="16"/>
        </w:numPr>
        <w:ind w:left="1129"/>
      </w:pPr>
      <w:r>
        <w:t>压力计算应考虑水带接力的影响，确保栓口动压力和消防水枪充实水柱长度满足灭火需求；</w:t>
      </w:r>
    </w:p>
    <w:p>
      <w:pPr>
        <w:pStyle w:val="51"/>
        <w:numPr>
          <w:ilvl w:val="0"/>
          <w:numId w:val="16"/>
        </w:numPr>
        <w:ind w:left="1129"/>
      </w:pPr>
      <w:r>
        <w:t>水带配置数量应满足水带接力数量要求；</w:t>
      </w:r>
    </w:p>
    <w:p>
      <w:pPr>
        <w:pStyle w:val="51"/>
        <w:numPr>
          <w:ilvl w:val="0"/>
          <w:numId w:val="16"/>
        </w:numPr>
        <w:ind w:left="1129"/>
      </w:pPr>
      <w:r>
        <w:t>消防水带规格型号应一致且应符合设计参数要求</w:t>
      </w:r>
      <w:r>
        <w:rPr>
          <w:rFonts w:hint="eastAsia"/>
        </w:rPr>
        <w:t>。</w:t>
      </w:r>
    </w:p>
    <w:p>
      <w:pPr>
        <w:pStyle w:val="35"/>
        <w:numPr>
          <w:ilvl w:val="3"/>
          <w:numId w:val="2"/>
        </w:numPr>
        <w:ind w:left="283" w:leftChars="135"/>
      </w:pPr>
      <w:r>
        <w:rPr>
          <w:rFonts w:hint="eastAsia"/>
        </w:rPr>
        <w:t>室外消火栓井和阀门井应采取防冻措施。</w:t>
      </w:r>
    </w:p>
    <w:p>
      <w:pPr>
        <w:pStyle w:val="35"/>
        <w:numPr>
          <w:ilvl w:val="3"/>
          <w:numId w:val="2"/>
        </w:numPr>
        <w:ind w:left="283" w:leftChars="135"/>
      </w:pPr>
      <w:r>
        <w:rPr>
          <w:rFonts w:hint="eastAsia"/>
        </w:rPr>
        <w:t>室外消火栓附近应设置消防器材箱和配套消防器材，且应符合下列规定：</w:t>
      </w:r>
    </w:p>
    <w:p>
      <w:pPr>
        <w:pStyle w:val="51"/>
        <w:numPr>
          <w:ilvl w:val="0"/>
          <w:numId w:val="17"/>
        </w:numPr>
        <w:ind w:left="1129"/>
      </w:pPr>
      <w:r>
        <w:t>消防器材箱应设置在便于取用的位置。</w:t>
      </w:r>
    </w:p>
    <w:p>
      <w:pPr>
        <w:pStyle w:val="51"/>
        <w:numPr>
          <w:ilvl w:val="0"/>
          <w:numId w:val="17"/>
        </w:numPr>
        <w:ind w:left="1129"/>
      </w:pPr>
      <w:r>
        <w:t>消防器材箱内至少应包含消防水枪、消防水带、消火栓钥匙、井盖钩子等。</w:t>
      </w:r>
    </w:p>
    <w:p>
      <w:pPr>
        <w:pStyle w:val="51"/>
        <w:numPr>
          <w:ilvl w:val="0"/>
          <w:numId w:val="17"/>
        </w:numPr>
        <w:ind w:left="1129"/>
      </w:pPr>
      <w:r>
        <w:t>消防器材箱不应固定在文物建构筑物上</w:t>
      </w:r>
      <w:r>
        <w:rPr>
          <w:rFonts w:hint="eastAsia"/>
        </w:rPr>
        <w:t>。</w:t>
      </w:r>
    </w:p>
    <w:p>
      <w:pPr>
        <w:pStyle w:val="51"/>
        <w:numPr>
          <w:ilvl w:val="0"/>
          <w:numId w:val="17"/>
        </w:numPr>
        <w:ind w:left="1129"/>
      </w:pPr>
      <w:r>
        <w:rPr>
          <w:rFonts w:hint="eastAsia"/>
        </w:rPr>
        <w:t>消火栓、消防器材箱标识应与文物建筑风貌相协调。</w:t>
      </w:r>
    </w:p>
    <w:p>
      <w:pPr>
        <w:pStyle w:val="35"/>
        <w:numPr>
          <w:ilvl w:val="3"/>
          <w:numId w:val="2"/>
        </w:numPr>
        <w:ind w:left="283" w:leftChars="135"/>
      </w:pPr>
      <w:r>
        <w:rPr>
          <w:rFonts w:hint="eastAsia"/>
        </w:rPr>
        <w:t>不宜在文物建筑内新增室内消火栓系统；已经设置室内消火栓系统的文物建筑，不宜在文物建筑内新增室内消火栓。</w:t>
      </w:r>
    </w:p>
    <w:p>
      <w:pPr>
        <w:pStyle w:val="35"/>
        <w:numPr>
          <w:ilvl w:val="3"/>
          <w:numId w:val="2"/>
        </w:numPr>
        <w:ind w:left="283" w:leftChars="135"/>
      </w:pPr>
      <w:r>
        <w:rPr>
          <w:rFonts w:hint="eastAsia"/>
        </w:rPr>
        <w:t>当在文物建筑内设置消火栓和消防给水管道时，当室内最低温度低于4℃时，应采取防冻措施。</w:t>
      </w:r>
    </w:p>
    <w:p>
      <w:pPr>
        <w:pStyle w:val="35"/>
        <w:numPr>
          <w:ilvl w:val="3"/>
          <w:numId w:val="2"/>
        </w:numPr>
        <w:ind w:left="283" w:leftChars="135"/>
      </w:pPr>
      <w:r>
        <w:rPr>
          <w:rFonts w:hint="eastAsia"/>
        </w:rPr>
        <w:t>最不利点消火栓处，应设置压力表。</w:t>
      </w:r>
    </w:p>
    <w:p>
      <w:pPr>
        <w:pStyle w:val="33"/>
        <w:numPr>
          <w:ilvl w:val="2"/>
          <w:numId w:val="2"/>
        </w:numPr>
        <w:spacing w:before="156" w:beforeLines="50" w:after="156" w:afterLines="50"/>
        <w:ind w:left="283" w:leftChars="135"/>
        <w:rPr>
          <w:rFonts w:ascii="黑体" w:hAnsi="黑体" w:eastAsia="黑体"/>
        </w:rPr>
      </w:pPr>
      <w:r>
        <w:rPr>
          <w:rFonts w:hint="eastAsia" w:ascii="黑体" w:hAnsi="黑体" w:eastAsia="黑体"/>
        </w:rPr>
        <w:t>自动灭火系统</w:t>
      </w:r>
    </w:p>
    <w:p>
      <w:pPr>
        <w:pStyle w:val="35"/>
        <w:numPr>
          <w:ilvl w:val="3"/>
          <w:numId w:val="2"/>
        </w:numPr>
        <w:ind w:left="283" w:leftChars="135"/>
      </w:pPr>
      <w:r>
        <w:rPr>
          <w:rFonts w:hint="eastAsia"/>
        </w:rPr>
        <w:t>自动灭火系统的设置，应确保文物建筑的密封性、耐火等级、承载力、承受内压的允许压强、疏散条件等符合设置条件。</w:t>
      </w:r>
    </w:p>
    <w:p>
      <w:pPr>
        <w:pStyle w:val="35"/>
        <w:numPr>
          <w:ilvl w:val="3"/>
          <w:numId w:val="2"/>
        </w:numPr>
        <w:ind w:left="283" w:leftChars="135"/>
      </w:pPr>
      <w:r>
        <w:rPr>
          <w:rFonts w:hint="eastAsia"/>
        </w:rPr>
        <w:t>文物建筑安装自动灭火系统宜采用无管网式系统。在有人值守的情况下，启动装置应为手动控制。</w:t>
      </w:r>
    </w:p>
    <w:p>
      <w:pPr>
        <w:pStyle w:val="35"/>
        <w:numPr>
          <w:ilvl w:val="3"/>
          <w:numId w:val="2"/>
        </w:numPr>
        <w:ind w:left="283" w:leftChars="135"/>
      </w:pPr>
      <w:r>
        <w:t>消防炮</w:t>
      </w:r>
      <w:r>
        <w:rPr>
          <w:rFonts w:hint="eastAsia"/>
        </w:rPr>
        <w:t>和消防炮</w:t>
      </w:r>
      <w:r>
        <w:t>平台应隐蔽设置，并与周边建筑风貌相协调。</w:t>
      </w:r>
    </w:p>
    <w:p>
      <w:pPr>
        <w:pStyle w:val="35"/>
        <w:numPr>
          <w:ilvl w:val="3"/>
          <w:numId w:val="2"/>
        </w:numPr>
        <w:ind w:left="283" w:leftChars="135"/>
      </w:pPr>
      <w:r>
        <w:rPr>
          <w:rFonts w:hint="eastAsia"/>
        </w:rPr>
        <w:t>消防炮和</w:t>
      </w:r>
      <w:r>
        <w:t>消防炮平台</w:t>
      </w:r>
      <w:r>
        <w:rPr>
          <w:rFonts w:hint="eastAsia"/>
        </w:rPr>
        <w:t>的</w:t>
      </w:r>
      <w:r>
        <w:t>结构应满足消防炮喷射反作用力</w:t>
      </w:r>
      <w:r>
        <w:rPr>
          <w:rFonts w:hint="eastAsia"/>
        </w:rPr>
        <w:t>和正常使用</w:t>
      </w:r>
      <w:r>
        <w:t>的要求。</w:t>
      </w:r>
    </w:p>
    <w:p>
      <w:pPr>
        <w:pStyle w:val="33"/>
        <w:numPr>
          <w:ilvl w:val="2"/>
          <w:numId w:val="2"/>
        </w:numPr>
        <w:spacing w:before="156" w:beforeLines="50" w:after="156" w:afterLines="50"/>
        <w:ind w:left="283" w:leftChars="135"/>
        <w:rPr>
          <w:rFonts w:ascii="黑体" w:hAnsi="黑体" w:eastAsia="黑体"/>
        </w:rPr>
      </w:pPr>
      <w:r>
        <w:rPr>
          <w:rFonts w:hint="eastAsia" w:ascii="黑体" w:hAnsi="黑体" w:eastAsia="黑体"/>
        </w:rPr>
        <w:t>灭火器和消防装备</w:t>
      </w:r>
    </w:p>
    <w:p>
      <w:pPr>
        <w:pStyle w:val="35"/>
        <w:numPr>
          <w:ilvl w:val="3"/>
          <w:numId w:val="2"/>
        </w:numPr>
        <w:ind w:left="283" w:leftChars="135"/>
      </w:pPr>
      <w:r>
        <w:rPr>
          <w:rFonts w:hint="eastAsia"/>
        </w:rPr>
        <w:t>文物建筑选配灭火器应分析灭火剂的化学性质，选择与受保护文物建筑及文物相适应的灭火器</w:t>
      </w:r>
      <w:r>
        <w:t>。</w:t>
      </w:r>
      <w:r>
        <w:rPr>
          <w:rFonts w:hint="eastAsia"/>
        </w:rPr>
        <w:t>文物建筑宜配置水基型灭火器。</w:t>
      </w:r>
    </w:p>
    <w:p>
      <w:pPr>
        <w:pStyle w:val="35"/>
        <w:numPr>
          <w:ilvl w:val="3"/>
          <w:numId w:val="2"/>
        </w:numPr>
        <w:ind w:left="283" w:leftChars="135"/>
      </w:pPr>
      <w:r>
        <w:t>在同一灭火器配置场所，当选用两种或两种以上类型灭火器时，应采用灭火剂相容的灭火器。</w:t>
      </w:r>
    </w:p>
    <w:p>
      <w:pPr>
        <w:pStyle w:val="35"/>
        <w:numPr>
          <w:ilvl w:val="3"/>
          <w:numId w:val="2"/>
        </w:numPr>
        <w:ind w:left="283" w:leftChars="135"/>
      </w:pPr>
      <w:r>
        <w:rPr>
          <w:rFonts w:hint="eastAsia"/>
        </w:rPr>
        <w:t>灭火器宜配置手提式灭火器。</w:t>
      </w:r>
    </w:p>
    <w:p>
      <w:pPr>
        <w:pStyle w:val="35"/>
        <w:numPr>
          <w:ilvl w:val="3"/>
          <w:numId w:val="2"/>
        </w:numPr>
        <w:ind w:left="283" w:leftChars="135"/>
      </w:pPr>
      <w:r>
        <w:rPr>
          <w:rFonts w:hint="eastAsia"/>
        </w:rPr>
        <w:t>灭火器应设置在灭火器箱内。灭火器箱、挂钩、托架等设施不应固定在文物建筑本体上。</w:t>
      </w:r>
    </w:p>
    <w:p>
      <w:pPr>
        <w:pStyle w:val="35"/>
        <w:numPr>
          <w:ilvl w:val="3"/>
          <w:numId w:val="2"/>
        </w:numPr>
        <w:ind w:left="283" w:leftChars="135"/>
      </w:pPr>
      <w:r>
        <w:rPr>
          <w:rFonts w:hint="eastAsia"/>
        </w:rPr>
        <w:t>灭火器不得设置在超出其使用温度范围的地点，当设置在室外时，应采取相应的保护措施。</w:t>
      </w:r>
    </w:p>
    <w:p>
      <w:pPr>
        <w:pStyle w:val="35"/>
        <w:numPr>
          <w:ilvl w:val="3"/>
          <w:numId w:val="2"/>
        </w:numPr>
        <w:ind w:left="283" w:leftChars="135"/>
      </w:pPr>
      <w:r>
        <w:rPr>
          <w:rFonts w:hint="eastAsia"/>
        </w:rPr>
        <w:t>配置背负式高压喷雾灭火装置和推车式高压喷雾灭火装置时，应符合下列规定：</w:t>
      </w:r>
    </w:p>
    <w:p>
      <w:pPr>
        <w:pStyle w:val="51"/>
        <w:numPr>
          <w:ilvl w:val="0"/>
          <w:numId w:val="18"/>
        </w:numPr>
        <w:ind w:left="1129"/>
      </w:pPr>
      <w:r>
        <w:rPr>
          <w:rFonts w:hint="eastAsia"/>
        </w:rPr>
        <w:t>不应在文物建筑范围内进行充电和存储燃料，充电和储存燃料设施应符合相关规范要求；</w:t>
      </w:r>
    </w:p>
    <w:p>
      <w:pPr>
        <w:pStyle w:val="51"/>
        <w:numPr>
          <w:ilvl w:val="0"/>
          <w:numId w:val="18"/>
        </w:numPr>
        <w:ind w:left="1129"/>
      </w:pPr>
      <w:r>
        <w:rPr>
          <w:rFonts w:hint="eastAsia"/>
        </w:rPr>
        <w:t>保护对象的温度、风速应符合喷雾灭火装置的工作环境要求；</w:t>
      </w:r>
    </w:p>
    <w:p>
      <w:pPr>
        <w:pStyle w:val="51"/>
        <w:numPr>
          <w:ilvl w:val="0"/>
          <w:numId w:val="18"/>
        </w:numPr>
        <w:ind w:left="1129"/>
      </w:pPr>
      <w:r>
        <w:rPr>
          <w:rFonts w:hint="eastAsia"/>
        </w:rPr>
        <w:t>推车式高压喷雾灭火装置设置位置不应影响文物建筑风貌。</w:t>
      </w:r>
    </w:p>
    <w:p>
      <w:pPr>
        <w:pStyle w:val="33"/>
        <w:numPr>
          <w:ilvl w:val="2"/>
          <w:numId w:val="2"/>
        </w:numPr>
        <w:spacing w:before="156" w:beforeLines="50" w:after="156" w:afterLines="50"/>
        <w:ind w:left="283" w:leftChars="135"/>
        <w:rPr>
          <w:rFonts w:ascii="黑体" w:hAnsi="黑体" w:eastAsia="黑体"/>
        </w:rPr>
      </w:pPr>
      <w:r>
        <w:rPr>
          <w:rFonts w:hint="eastAsia" w:ascii="黑体" w:hAnsi="黑体" w:eastAsia="黑体"/>
        </w:rPr>
        <w:t>消防应急照明和疏散指示系统</w:t>
      </w:r>
    </w:p>
    <w:p>
      <w:pPr>
        <w:pStyle w:val="35"/>
        <w:numPr>
          <w:ilvl w:val="3"/>
          <w:numId w:val="2"/>
        </w:numPr>
        <w:ind w:left="283" w:leftChars="135"/>
      </w:pPr>
      <w:r>
        <w:rPr>
          <w:rFonts w:hint="eastAsia"/>
        </w:rPr>
        <w:t>消防控制室、消防水泵房、配电室、发电机房及值班室等火灾时仍需正常工作的消防设备房应设置备用照明。</w:t>
      </w:r>
    </w:p>
    <w:p>
      <w:pPr>
        <w:pStyle w:val="35"/>
        <w:numPr>
          <w:ilvl w:val="3"/>
          <w:numId w:val="2"/>
        </w:numPr>
        <w:ind w:left="283" w:leftChars="135"/>
      </w:pPr>
      <w:r>
        <w:rPr>
          <w:rFonts w:hint="eastAsia"/>
        </w:rPr>
        <w:t>闲置或闭馆后需要切断电源的文物建筑，消防应急照明和疏散指示标志应采用集中电源形式。</w:t>
      </w:r>
    </w:p>
    <w:p>
      <w:pPr>
        <w:pStyle w:val="35"/>
        <w:numPr>
          <w:ilvl w:val="3"/>
          <w:numId w:val="2"/>
        </w:numPr>
        <w:ind w:left="283" w:leftChars="135"/>
      </w:pPr>
      <w:r>
        <w:rPr>
          <w:rFonts w:hint="eastAsia"/>
        </w:rPr>
        <w:t>宜选用A型消防应急灯具。</w:t>
      </w:r>
    </w:p>
    <w:bookmarkEnd w:id="20"/>
    <w:p>
      <w:pPr>
        <w:pStyle w:val="35"/>
        <w:numPr>
          <w:ilvl w:val="3"/>
          <w:numId w:val="2"/>
        </w:numPr>
        <w:ind w:left="283" w:leftChars="135"/>
      </w:pPr>
      <w:bookmarkStart w:id="55" w:name="BookMark6"/>
      <w:r>
        <w:t>消防应急照明和疏散指示标志灯具不应</w:t>
      </w:r>
      <w:r>
        <w:rPr>
          <w:rFonts w:hint="eastAsia"/>
        </w:rPr>
        <w:t>直接</w:t>
      </w:r>
      <w:r>
        <w:t>设置在可燃结构或文物</w:t>
      </w:r>
      <w:r>
        <w:rPr>
          <w:rFonts w:hint="eastAsia"/>
        </w:rPr>
        <w:t>建筑</w:t>
      </w:r>
      <w:r>
        <w:t>本体上。</w:t>
      </w:r>
    </w:p>
    <w:p>
      <w:pPr>
        <w:pStyle w:val="33"/>
        <w:numPr>
          <w:ilvl w:val="0"/>
          <w:numId w:val="0"/>
        </w:numPr>
        <w:sectPr>
          <w:headerReference r:id="rId10" w:type="even"/>
          <w:footerReference r:id="rId11" w:type="even"/>
          <w:pgSz w:w="11906" w:h="16838"/>
          <w:pgMar w:top="1928" w:right="1418" w:bottom="851" w:left="1418" w:header="1418" w:footer="1134" w:gutter="284"/>
          <w:pgNumType w:start="1"/>
          <w:cols w:space="720" w:num="1"/>
          <w:formProt w:val="0"/>
          <w:docGrid w:type="lines" w:linePitch="312" w:charSpace="0"/>
        </w:sectPr>
      </w:pPr>
    </w:p>
    <w:p>
      <w:pPr>
        <w:pStyle w:val="25"/>
        <w:spacing w:after="156"/>
      </w:pPr>
      <w:bookmarkStart w:id="56" w:name="_Toc164797817"/>
      <w:bookmarkStart w:id="57" w:name="_Toc126319183"/>
      <w:r>
        <w:rPr>
          <w:rFonts w:hint="eastAsia"/>
          <w:spacing w:val="105"/>
        </w:rPr>
        <w:t>参考文</w:t>
      </w:r>
      <w:r>
        <w:rPr>
          <w:rFonts w:hint="eastAsia"/>
        </w:rPr>
        <w:t>献</w:t>
      </w:r>
      <w:bookmarkEnd w:id="56"/>
      <w:bookmarkEnd w:id="57"/>
    </w:p>
    <w:p>
      <w:pPr>
        <w:pStyle w:val="22"/>
        <w:ind w:firstLine="420"/>
        <w:rPr>
          <w:szCs w:val="21"/>
        </w:rPr>
      </w:pPr>
      <w:r>
        <w:rPr>
          <w:rFonts w:hint="eastAsia"/>
        </w:rPr>
        <w:t>[1] 《中华人民共和国文物保护法》</w:t>
      </w:r>
    </w:p>
    <w:p>
      <w:pPr>
        <w:pStyle w:val="22"/>
        <w:ind w:firstLine="420"/>
      </w:pPr>
      <w:r>
        <w:rPr>
          <w:rFonts w:hint="eastAsia"/>
        </w:rPr>
        <w:t>[2] 《中华人民共和国消防法</w:t>
      </w:r>
    </w:p>
    <w:p>
      <w:pPr>
        <w:pStyle w:val="22"/>
        <w:ind w:firstLine="420"/>
      </w:pPr>
      <w:r>
        <w:rPr>
          <w:rFonts w:hint="eastAsia"/>
        </w:rPr>
        <w:t>[3]</w:t>
      </w:r>
      <w:r>
        <w:t>GB 50016  建筑设计防火规范</w:t>
      </w:r>
    </w:p>
    <w:p>
      <w:pPr>
        <w:pStyle w:val="22"/>
        <w:ind w:firstLine="420"/>
      </w:pPr>
      <w:r>
        <w:rPr>
          <w:rFonts w:hint="eastAsia"/>
        </w:rPr>
        <w:t>[4]</w:t>
      </w:r>
      <w:r>
        <w:t>GB 50116  火灾自动报警系统设计规范</w:t>
      </w:r>
    </w:p>
    <w:p>
      <w:pPr>
        <w:pStyle w:val="22"/>
        <w:ind w:firstLine="420"/>
      </w:pPr>
      <w:r>
        <w:rPr>
          <w:rFonts w:hint="eastAsia"/>
        </w:rPr>
        <w:t>[5]</w:t>
      </w:r>
      <w:r>
        <w:t>GB 50166  火灾自动报警系统施工及验收规范</w:t>
      </w:r>
    </w:p>
    <w:p>
      <w:pPr>
        <w:pStyle w:val="22"/>
        <w:ind w:firstLine="420"/>
      </w:pPr>
      <w:r>
        <w:rPr>
          <w:rFonts w:hint="eastAsia"/>
        </w:rPr>
        <w:t>[6]</w:t>
      </w:r>
      <w:r>
        <w:t>GB 15631  特种火灾探测器</w:t>
      </w:r>
    </w:p>
    <w:p>
      <w:pPr>
        <w:pStyle w:val="22"/>
        <w:ind w:firstLine="420"/>
      </w:pPr>
      <w:r>
        <w:rPr>
          <w:rFonts w:hint="eastAsia"/>
        </w:rPr>
        <w:t>[7]</w:t>
      </w:r>
      <w:r>
        <w:t>GB 50140  建筑灭火器配置设计规范</w:t>
      </w:r>
    </w:p>
    <w:p>
      <w:pPr>
        <w:pStyle w:val="22"/>
        <w:ind w:firstLine="420"/>
      </w:pPr>
      <w:r>
        <w:rPr>
          <w:rFonts w:hint="eastAsia"/>
        </w:rPr>
        <w:t>[8]</w:t>
      </w:r>
      <w:r>
        <w:t>GB 50444  建筑灭火器配置验收及检查规范</w:t>
      </w:r>
    </w:p>
    <w:p>
      <w:pPr>
        <w:pStyle w:val="22"/>
        <w:ind w:firstLine="420"/>
      </w:pPr>
      <w:r>
        <w:rPr>
          <w:rFonts w:hint="eastAsia"/>
        </w:rPr>
        <w:t>[9]</w:t>
      </w:r>
      <w:r>
        <w:t>GB 51309  消防应急照明和疏散指示系统技术标准应急照明</w:t>
      </w:r>
    </w:p>
    <w:p>
      <w:pPr>
        <w:pStyle w:val="22"/>
        <w:ind w:firstLine="420"/>
      </w:pPr>
      <w:r>
        <w:rPr>
          <w:rFonts w:hint="eastAsia"/>
        </w:rPr>
        <w:t>[10]</w:t>
      </w:r>
      <w:r>
        <w:t>DB11/ 1706</w:t>
      </w:r>
      <w:r>
        <w:rPr>
          <w:rFonts w:hint="eastAsia"/>
        </w:rPr>
        <w:t xml:space="preserve"> </w:t>
      </w:r>
      <w:r>
        <w:t>文物建筑防火设计规范</w:t>
      </w:r>
    </w:p>
    <w:p>
      <w:pPr>
        <w:pStyle w:val="22"/>
        <w:ind w:firstLine="420"/>
      </w:pPr>
    </w:p>
    <w:bookmarkEnd w:id="55"/>
    <w:p>
      <w:pPr>
        <w:pStyle w:val="22"/>
        <w:ind w:firstLine="0" w:firstLineChars="0"/>
        <w:jc w:val="center"/>
      </w:pPr>
      <w:bookmarkStart w:id="58" w:name="BookMark8"/>
      <w:r>
        <w:pict>
          <v:shape id="_x0000_i1025" o:spt="75" type="#_x0000_t75" style="height:25.8pt;width:116.85pt;" filled="f" o:preferrelative="t" stroked="f" coordsize="21600,21600">
            <v:path/>
            <v:fill on="f" focussize="0,0"/>
            <v:stroke on="f" joinstyle="miter"/>
            <v:imagedata r:id="rId13" o:title=""/>
            <o:lock v:ext="edit" aspectratio="f"/>
            <w10:wrap type="none"/>
            <w10:anchorlock/>
          </v:shape>
        </w:pict>
      </w:r>
      <w:bookmarkEnd w:id="58"/>
    </w:p>
    <w:p/>
    <w:sectPr>
      <w:pgSz w:w="11906" w:h="16838"/>
      <w:pgMar w:top="1928" w:right="1134" w:bottom="1134" w:left="1134"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fldChar w:fldCharType="begin"/>
    </w:r>
    <w:r>
      <w:instrText xml:space="preserve">PAGE   \* MERGEFORMAT</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fldChar w:fldCharType="begin"/>
    </w:r>
    <w:r>
      <w:instrText xml:space="preserve">PAGE   \* MERGEFORMAT</w:instrText>
    </w:r>
    <w:r>
      <w:fldChar w:fldCharType="separate"/>
    </w:r>
    <w:r>
      <w:rPr>
        <w:lang w:val="zh-CN"/>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fldChar w:fldCharType="begin"/>
    </w:r>
    <w:r>
      <w:instrText xml:space="preserve">PAGE   \* MERGEFORMAT</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STYLEREF  标准文件_文件编号  \* MERGEFORMAT </w:instrText>
    </w:r>
    <w:r>
      <w:fldChar w:fldCharType="separate"/>
    </w:r>
    <w:r>
      <w:t>DB11/T 791—2024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黑体" w:hAnsi="黑体" w:eastAsia="黑体"/>
        <w:sz w:val="21"/>
        <w:szCs w:val="21"/>
        <w:lang w:val="fr-FR"/>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DB11/T 791—2024</w:t>
    </w:r>
    <w:r>
      <w:rPr>
        <w:rFonts w:ascii="黑体" w:hAnsi="黑体" w:eastAsia="黑体"/>
        <w:sz w:val="21"/>
        <w:szCs w:val="21"/>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黑体" w:hAnsi="黑体" w:eastAsia="黑体"/>
        <w:sz w:val="21"/>
        <w:szCs w:val="21"/>
        <w:lang w:val="fr-FR"/>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DB11/T 791—2024</w:t>
    </w:r>
    <w:r>
      <w:rPr>
        <w:rFonts w:ascii="黑体" w:hAnsi="黑体" w:eastAsia="黑体"/>
        <w:sz w:val="21"/>
        <w:szCs w:val="21"/>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02396"/>
    <w:multiLevelType w:val="multilevel"/>
    <w:tmpl w:val="03102396"/>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07A14A7B"/>
    <w:multiLevelType w:val="multilevel"/>
    <w:tmpl w:val="07A14A7B"/>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07EA4812"/>
    <w:multiLevelType w:val="multilevel"/>
    <w:tmpl w:val="07EA4812"/>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29"/>
      <w:suff w:val="nothing"/>
      <w:lvlText w:val="%10.%2 "/>
      <w:lvlJc w:val="left"/>
      <w:pPr>
        <w:ind w:left="0" w:firstLine="0"/>
      </w:pPr>
      <w:rPr>
        <w:rFonts w:hint="eastAsia" w:ascii="黑体" w:hAnsi="等线" w:eastAsia="黑体"/>
        <w:b w:val="0"/>
        <w:i w:val="0"/>
        <w:sz w:val="21"/>
      </w:rPr>
    </w:lvl>
    <w:lvl w:ilvl="2" w:tentative="0">
      <w:start w:val="1"/>
      <w:numFmt w:val="decimal"/>
      <w:pStyle w:val="30"/>
      <w:suff w:val="nothing"/>
      <w:lvlText w:val="%10.%2.%3 "/>
      <w:lvlJc w:val="left"/>
      <w:pPr>
        <w:ind w:left="0" w:firstLine="0"/>
      </w:pPr>
      <w:rPr>
        <w:rFonts w:hint="eastAsia" w:ascii="黑体" w:hAnsi="等线" w:eastAsia="黑体"/>
        <w:b w:val="0"/>
        <w:i w:val="0"/>
        <w:sz w:val="21"/>
      </w:rPr>
    </w:lvl>
    <w:lvl w:ilvl="3" w:tentative="0">
      <w:start w:val="1"/>
      <w:numFmt w:val="decimal"/>
      <w:pStyle w:val="26"/>
      <w:suff w:val="nothing"/>
      <w:lvlText w:val="%10.%2.%3.%4 "/>
      <w:lvlJc w:val="left"/>
      <w:pPr>
        <w:ind w:left="0" w:firstLine="0"/>
      </w:pPr>
      <w:rPr>
        <w:rFonts w:hint="eastAsia" w:ascii="黑体" w:hAnsi="等线" w:eastAsia="黑体"/>
        <w:b w:val="0"/>
        <w:i w:val="0"/>
        <w:sz w:val="21"/>
      </w:rPr>
    </w:lvl>
    <w:lvl w:ilvl="4" w:tentative="0">
      <w:start w:val="1"/>
      <w:numFmt w:val="decimal"/>
      <w:pStyle w:val="34"/>
      <w:suff w:val="nothing"/>
      <w:lvlText w:val="%10.%2.%3.%4.%5 "/>
      <w:lvlJc w:val="left"/>
      <w:pPr>
        <w:ind w:left="0" w:firstLine="0"/>
      </w:pPr>
      <w:rPr>
        <w:rFonts w:hint="eastAsia" w:ascii="黑体" w:hAnsi="等线" w:eastAsia="黑体"/>
        <w:b w:val="0"/>
        <w:i w:val="0"/>
        <w:sz w:val="21"/>
      </w:rPr>
    </w:lvl>
    <w:lvl w:ilvl="5" w:tentative="0">
      <w:start w:val="1"/>
      <w:numFmt w:val="decimal"/>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89B494A"/>
    <w:multiLevelType w:val="multilevel"/>
    <w:tmpl w:val="089B494A"/>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A8D6A32"/>
    <w:multiLevelType w:val="multilevel"/>
    <w:tmpl w:val="0A8D6A32"/>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1D7005EA"/>
    <w:multiLevelType w:val="multilevel"/>
    <w:tmpl w:val="1D7005EA"/>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27DF480E"/>
    <w:multiLevelType w:val="multilevel"/>
    <w:tmpl w:val="27DF480E"/>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286D23A5"/>
    <w:multiLevelType w:val="multilevel"/>
    <w:tmpl w:val="286D23A5"/>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CFB0B06"/>
    <w:multiLevelType w:val="multilevel"/>
    <w:tmpl w:val="4CFB0B06"/>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5EF35835"/>
    <w:multiLevelType w:val="multilevel"/>
    <w:tmpl w:val="5EF35835"/>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1">
    <w:nsid w:val="5F494F34"/>
    <w:multiLevelType w:val="multilevel"/>
    <w:tmpl w:val="5F494F34"/>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2">
    <w:nsid w:val="66AA531B"/>
    <w:multiLevelType w:val="multilevel"/>
    <w:tmpl w:val="66AA531B"/>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69C864E2"/>
    <w:multiLevelType w:val="multilevel"/>
    <w:tmpl w:val="69C864E2"/>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170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DF64E57"/>
    <w:multiLevelType w:val="multilevel"/>
    <w:tmpl w:val="6DF64E57"/>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6E881D90"/>
    <w:multiLevelType w:val="multilevel"/>
    <w:tmpl w:val="6E881D90"/>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7BA821E5"/>
    <w:multiLevelType w:val="multilevel"/>
    <w:tmpl w:val="7BA821E5"/>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3"/>
  </w:num>
  <w:num w:numId="2">
    <w:abstractNumId w:val="14"/>
  </w:num>
  <w:num w:numId="3">
    <w:abstractNumId w:val="1"/>
  </w:num>
  <w:num w:numId="4">
    <w:abstractNumId w:val="4"/>
  </w:num>
  <w:num w:numId="5">
    <w:abstractNumId w:val="2"/>
  </w:num>
  <w:num w:numId="6">
    <w:abstractNumId w:val="8"/>
  </w:num>
  <w:num w:numId="7">
    <w:abstractNumId w:val="0"/>
  </w:num>
  <w:num w:numId="8">
    <w:abstractNumId w:val="5"/>
  </w:num>
  <w:num w:numId="9">
    <w:abstractNumId w:val="9"/>
  </w:num>
  <w:num w:numId="10">
    <w:abstractNumId w:val="12"/>
  </w:num>
  <w:num w:numId="11">
    <w:abstractNumId w:val="16"/>
  </w:num>
  <w:num w:numId="12">
    <w:abstractNumId w:val="13"/>
  </w:num>
  <w:num w:numId="13">
    <w:abstractNumId w:val="17"/>
  </w:num>
  <w:num w:numId="14">
    <w:abstractNumId w:val="6"/>
  </w:num>
  <w:num w:numId="15">
    <w:abstractNumId w:val="7"/>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zZDI3MzNmY2Q0YTlhODgzYjUzYzJiODM2Y2E5YzcifQ=="/>
  </w:docVars>
  <w:rsids>
    <w:rsidRoot w:val="00475AF4"/>
    <w:rsid w:val="000078D4"/>
    <w:rsid w:val="0001285D"/>
    <w:rsid w:val="00023C2B"/>
    <w:rsid w:val="000310F2"/>
    <w:rsid w:val="00046C4E"/>
    <w:rsid w:val="00064DF5"/>
    <w:rsid w:val="00064E34"/>
    <w:rsid w:val="00075CE5"/>
    <w:rsid w:val="00076C43"/>
    <w:rsid w:val="00077F63"/>
    <w:rsid w:val="00087233"/>
    <w:rsid w:val="000C234A"/>
    <w:rsid w:val="000C35E5"/>
    <w:rsid w:val="000E01DD"/>
    <w:rsid w:val="000E5B8E"/>
    <w:rsid w:val="000F520C"/>
    <w:rsid w:val="000F6937"/>
    <w:rsid w:val="00100821"/>
    <w:rsid w:val="00111021"/>
    <w:rsid w:val="001147A9"/>
    <w:rsid w:val="00122C68"/>
    <w:rsid w:val="001238DB"/>
    <w:rsid w:val="00123BF2"/>
    <w:rsid w:val="0013102B"/>
    <w:rsid w:val="00133FF6"/>
    <w:rsid w:val="00156245"/>
    <w:rsid w:val="00167B8B"/>
    <w:rsid w:val="00175346"/>
    <w:rsid w:val="001832B6"/>
    <w:rsid w:val="00192065"/>
    <w:rsid w:val="001A2FDB"/>
    <w:rsid w:val="001A787B"/>
    <w:rsid w:val="001B0B2F"/>
    <w:rsid w:val="001B6EDC"/>
    <w:rsid w:val="001B7152"/>
    <w:rsid w:val="001C2DA8"/>
    <w:rsid w:val="001C6877"/>
    <w:rsid w:val="001D3118"/>
    <w:rsid w:val="001F5498"/>
    <w:rsid w:val="00205883"/>
    <w:rsid w:val="0022057C"/>
    <w:rsid w:val="00222ADD"/>
    <w:rsid w:val="00226785"/>
    <w:rsid w:val="002320C5"/>
    <w:rsid w:val="00232E44"/>
    <w:rsid w:val="00234679"/>
    <w:rsid w:val="002B083F"/>
    <w:rsid w:val="002C3879"/>
    <w:rsid w:val="002F56A5"/>
    <w:rsid w:val="00301EF9"/>
    <w:rsid w:val="0032666B"/>
    <w:rsid w:val="00347167"/>
    <w:rsid w:val="00356C34"/>
    <w:rsid w:val="00357013"/>
    <w:rsid w:val="00370DAB"/>
    <w:rsid w:val="00373CC4"/>
    <w:rsid w:val="003A065F"/>
    <w:rsid w:val="003A0CF5"/>
    <w:rsid w:val="003B1120"/>
    <w:rsid w:val="003B6B15"/>
    <w:rsid w:val="003E1F2F"/>
    <w:rsid w:val="003E27B1"/>
    <w:rsid w:val="003E74AF"/>
    <w:rsid w:val="003F3CFE"/>
    <w:rsid w:val="003F4479"/>
    <w:rsid w:val="00405C86"/>
    <w:rsid w:val="00411CAF"/>
    <w:rsid w:val="00416DF7"/>
    <w:rsid w:val="00442343"/>
    <w:rsid w:val="00465712"/>
    <w:rsid w:val="0046604B"/>
    <w:rsid w:val="004742EF"/>
    <w:rsid w:val="00475AF4"/>
    <w:rsid w:val="00482D82"/>
    <w:rsid w:val="0049765D"/>
    <w:rsid w:val="004A7A30"/>
    <w:rsid w:val="004B0BE4"/>
    <w:rsid w:val="004B7CA9"/>
    <w:rsid w:val="004D0557"/>
    <w:rsid w:val="004D5CBD"/>
    <w:rsid w:val="004D7515"/>
    <w:rsid w:val="004D7576"/>
    <w:rsid w:val="005044F1"/>
    <w:rsid w:val="00510CAD"/>
    <w:rsid w:val="00515BF8"/>
    <w:rsid w:val="0053337F"/>
    <w:rsid w:val="00535965"/>
    <w:rsid w:val="00535BF7"/>
    <w:rsid w:val="005418EA"/>
    <w:rsid w:val="005430AC"/>
    <w:rsid w:val="005472F1"/>
    <w:rsid w:val="005513F5"/>
    <w:rsid w:val="00564214"/>
    <w:rsid w:val="0058280E"/>
    <w:rsid w:val="005B01BB"/>
    <w:rsid w:val="005B35F5"/>
    <w:rsid w:val="005C4A7D"/>
    <w:rsid w:val="005E03C4"/>
    <w:rsid w:val="005E34CD"/>
    <w:rsid w:val="005E78C1"/>
    <w:rsid w:val="005F2560"/>
    <w:rsid w:val="00606CA1"/>
    <w:rsid w:val="006113DF"/>
    <w:rsid w:val="00612C8C"/>
    <w:rsid w:val="006217B0"/>
    <w:rsid w:val="00634F7E"/>
    <w:rsid w:val="006378CE"/>
    <w:rsid w:val="00643D82"/>
    <w:rsid w:val="006714AE"/>
    <w:rsid w:val="00687379"/>
    <w:rsid w:val="006A002C"/>
    <w:rsid w:val="006B4106"/>
    <w:rsid w:val="006F2914"/>
    <w:rsid w:val="006F4D0B"/>
    <w:rsid w:val="006F6F14"/>
    <w:rsid w:val="007072CF"/>
    <w:rsid w:val="007125AE"/>
    <w:rsid w:val="00724E52"/>
    <w:rsid w:val="007262D6"/>
    <w:rsid w:val="00731FD5"/>
    <w:rsid w:val="00735C7D"/>
    <w:rsid w:val="00744301"/>
    <w:rsid w:val="00744BC1"/>
    <w:rsid w:val="00744DC4"/>
    <w:rsid w:val="00761C91"/>
    <w:rsid w:val="00765C18"/>
    <w:rsid w:val="00782572"/>
    <w:rsid w:val="00783D5E"/>
    <w:rsid w:val="007913B2"/>
    <w:rsid w:val="007920C5"/>
    <w:rsid w:val="007C3061"/>
    <w:rsid w:val="007C45A8"/>
    <w:rsid w:val="007D3430"/>
    <w:rsid w:val="007D3523"/>
    <w:rsid w:val="00806F2E"/>
    <w:rsid w:val="00807C84"/>
    <w:rsid w:val="00820014"/>
    <w:rsid w:val="00827B8F"/>
    <w:rsid w:val="008363E1"/>
    <w:rsid w:val="00867F2B"/>
    <w:rsid w:val="00872102"/>
    <w:rsid w:val="00874573"/>
    <w:rsid w:val="00884E0F"/>
    <w:rsid w:val="00893311"/>
    <w:rsid w:val="00895FB8"/>
    <w:rsid w:val="008A2649"/>
    <w:rsid w:val="008A537C"/>
    <w:rsid w:val="008A7E4F"/>
    <w:rsid w:val="008B32BD"/>
    <w:rsid w:val="008C1E53"/>
    <w:rsid w:val="008C2725"/>
    <w:rsid w:val="008E6833"/>
    <w:rsid w:val="008F2B4D"/>
    <w:rsid w:val="008F2F63"/>
    <w:rsid w:val="0090550C"/>
    <w:rsid w:val="00906CD3"/>
    <w:rsid w:val="00912AC1"/>
    <w:rsid w:val="00913DA2"/>
    <w:rsid w:val="00914DA6"/>
    <w:rsid w:val="009153DA"/>
    <w:rsid w:val="009157BB"/>
    <w:rsid w:val="00920D77"/>
    <w:rsid w:val="00921A5F"/>
    <w:rsid w:val="00923020"/>
    <w:rsid w:val="00927AC1"/>
    <w:rsid w:val="009423FD"/>
    <w:rsid w:val="009665C1"/>
    <w:rsid w:val="00973ED8"/>
    <w:rsid w:val="00982104"/>
    <w:rsid w:val="009A1B85"/>
    <w:rsid w:val="009B0D6F"/>
    <w:rsid w:val="009B4E62"/>
    <w:rsid w:val="009C111C"/>
    <w:rsid w:val="009D6067"/>
    <w:rsid w:val="009E4002"/>
    <w:rsid w:val="00A001F0"/>
    <w:rsid w:val="00A0240B"/>
    <w:rsid w:val="00A061C1"/>
    <w:rsid w:val="00A063CD"/>
    <w:rsid w:val="00A247EB"/>
    <w:rsid w:val="00A27A77"/>
    <w:rsid w:val="00A325EE"/>
    <w:rsid w:val="00A43518"/>
    <w:rsid w:val="00A5365A"/>
    <w:rsid w:val="00A61938"/>
    <w:rsid w:val="00A625F4"/>
    <w:rsid w:val="00AA623A"/>
    <w:rsid w:val="00AB3305"/>
    <w:rsid w:val="00AB388F"/>
    <w:rsid w:val="00AC5CCA"/>
    <w:rsid w:val="00AD4884"/>
    <w:rsid w:val="00AD5EE5"/>
    <w:rsid w:val="00AF253D"/>
    <w:rsid w:val="00B016B5"/>
    <w:rsid w:val="00B057DE"/>
    <w:rsid w:val="00B178B9"/>
    <w:rsid w:val="00B2347E"/>
    <w:rsid w:val="00B3193E"/>
    <w:rsid w:val="00B36967"/>
    <w:rsid w:val="00B42D39"/>
    <w:rsid w:val="00B520CB"/>
    <w:rsid w:val="00B57721"/>
    <w:rsid w:val="00B760F4"/>
    <w:rsid w:val="00B92962"/>
    <w:rsid w:val="00B92A64"/>
    <w:rsid w:val="00BC4DB6"/>
    <w:rsid w:val="00BE5C6A"/>
    <w:rsid w:val="00C13F25"/>
    <w:rsid w:val="00C1529F"/>
    <w:rsid w:val="00C25323"/>
    <w:rsid w:val="00C830B5"/>
    <w:rsid w:val="00C95691"/>
    <w:rsid w:val="00CA3059"/>
    <w:rsid w:val="00CA7673"/>
    <w:rsid w:val="00CD2451"/>
    <w:rsid w:val="00CD4A12"/>
    <w:rsid w:val="00CD5C01"/>
    <w:rsid w:val="00CD6E9A"/>
    <w:rsid w:val="00CD765B"/>
    <w:rsid w:val="00CE10F0"/>
    <w:rsid w:val="00CE141B"/>
    <w:rsid w:val="00CE60DE"/>
    <w:rsid w:val="00CF1CC8"/>
    <w:rsid w:val="00CF51E0"/>
    <w:rsid w:val="00D0319A"/>
    <w:rsid w:val="00D16ACC"/>
    <w:rsid w:val="00D17E8E"/>
    <w:rsid w:val="00D311B5"/>
    <w:rsid w:val="00D344CA"/>
    <w:rsid w:val="00D50121"/>
    <w:rsid w:val="00D5576E"/>
    <w:rsid w:val="00D562C2"/>
    <w:rsid w:val="00DA6A31"/>
    <w:rsid w:val="00DC0030"/>
    <w:rsid w:val="00DC2D3C"/>
    <w:rsid w:val="00DC4D2D"/>
    <w:rsid w:val="00DE3086"/>
    <w:rsid w:val="00DE6F0A"/>
    <w:rsid w:val="00DF1F83"/>
    <w:rsid w:val="00DF21B0"/>
    <w:rsid w:val="00DF609F"/>
    <w:rsid w:val="00DF7008"/>
    <w:rsid w:val="00E326E2"/>
    <w:rsid w:val="00E33A84"/>
    <w:rsid w:val="00E42B97"/>
    <w:rsid w:val="00E4748E"/>
    <w:rsid w:val="00E5229E"/>
    <w:rsid w:val="00E73D83"/>
    <w:rsid w:val="00E76363"/>
    <w:rsid w:val="00E91BF1"/>
    <w:rsid w:val="00EA1DA1"/>
    <w:rsid w:val="00EA2D05"/>
    <w:rsid w:val="00EA2F21"/>
    <w:rsid w:val="00EA3A7B"/>
    <w:rsid w:val="00EA4D25"/>
    <w:rsid w:val="00EA5633"/>
    <w:rsid w:val="00EC60ED"/>
    <w:rsid w:val="00F04557"/>
    <w:rsid w:val="00F04FA8"/>
    <w:rsid w:val="00F16C29"/>
    <w:rsid w:val="00F201F9"/>
    <w:rsid w:val="00F25756"/>
    <w:rsid w:val="00F44DBE"/>
    <w:rsid w:val="00F45BFE"/>
    <w:rsid w:val="00F5084E"/>
    <w:rsid w:val="00F5177D"/>
    <w:rsid w:val="00F668A2"/>
    <w:rsid w:val="00F70F9E"/>
    <w:rsid w:val="00F71063"/>
    <w:rsid w:val="00F74987"/>
    <w:rsid w:val="00F85F9F"/>
    <w:rsid w:val="00F86B4B"/>
    <w:rsid w:val="00F96788"/>
    <w:rsid w:val="00F97495"/>
    <w:rsid w:val="00FA17FD"/>
    <w:rsid w:val="00FA5B4F"/>
    <w:rsid w:val="00FA72E2"/>
    <w:rsid w:val="00FC05F3"/>
    <w:rsid w:val="00FC160A"/>
    <w:rsid w:val="00FC3FE2"/>
    <w:rsid w:val="00FE2BD1"/>
    <w:rsid w:val="00FE3E53"/>
    <w:rsid w:val="19AC3636"/>
    <w:rsid w:val="55BBE579"/>
    <w:rsid w:val="F6E5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5"/>
    <w:semiHidden/>
    <w:unhideWhenUsed/>
    <w:qFormat/>
    <w:uiPriority w:val="99"/>
    <w:pPr>
      <w:jc w:val="left"/>
    </w:pPr>
  </w:style>
  <w:style w:type="paragraph" w:styleId="3">
    <w:name w:val="Body Text"/>
    <w:basedOn w:val="1"/>
    <w:link w:val="47"/>
    <w:qFormat/>
    <w:uiPriority w:val="1"/>
    <w:pPr>
      <w:autoSpaceDE w:val="0"/>
      <w:autoSpaceDN w:val="0"/>
      <w:jc w:val="left"/>
    </w:pPr>
    <w:rPr>
      <w:rFonts w:ascii="宋体" w:hAnsi="宋体" w:eastAsia="宋体" w:cs="宋体"/>
      <w:kern w:val="0"/>
      <w:szCs w:val="21"/>
      <w:lang w:eastAsia="en-US"/>
    </w:rPr>
  </w:style>
  <w:style w:type="paragraph" w:styleId="4">
    <w:name w:val="toc 5"/>
    <w:basedOn w:val="1"/>
    <w:next w:val="1"/>
    <w:semiHidden/>
    <w:unhideWhenUsed/>
    <w:qFormat/>
    <w:uiPriority w:val="39"/>
    <w:pPr>
      <w:ind w:left="1680" w:leftChars="800"/>
    </w:pPr>
  </w:style>
  <w:style w:type="paragraph" w:styleId="5">
    <w:name w:val="Balloon Text"/>
    <w:basedOn w:val="1"/>
    <w:link w:val="48"/>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right"/>
    </w:pPr>
    <w:rPr>
      <w:rFonts w:ascii="宋体" w:hAnsi="Calibri" w:eastAsia="宋体" w:cs="Times New Roman"/>
      <w:sz w:val="18"/>
      <w:szCs w:val="18"/>
      <w:lang w:val="zh-CN"/>
    </w:rPr>
  </w:style>
  <w:style w:type="paragraph" w:styleId="7">
    <w:name w:val="header"/>
    <w:basedOn w:val="1"/>
    <w:link w:val="18"/>
    <w:qFormat/>
    <w:uiPriority w:val="99"/>
    <w:pPr>
      <w:tabs>
        <w:tab w:val="center" w:pos="4153"/>
        <w:tab w:val="right" w:pos="8306"/>
      </w:tabs>
      <w:snapToGrid w:val="0"/>
      <w:spacing w:line="400" w:lineRule="exact"/>
      <w:jc w:val="center"/>
    </w:pPr>
    <w:rPr>
      <w:rFonts w:ascii="Calibri" w:hAnsi="Calibri" w:eastAsia="宋体" w:cs="Times New Roman"/>
      <w:sz w:val="18"/>
      <w:szCs w:val="18"/>
      <w:lang w:val="zh-CN"/>
    </w:rPr>
  </w:style>
  <w:style w:type="paragraph" w:styleId="8">
    <w:name w:val="toc 1"/>
    <w:basedOn w:val="1"/>
    <w:next w:val="1"/>
    <w:unhideWhenUsed/>
    <w:qFormat/>
    <w:uiPriority w:val="39"/>
    <w:pPr>
      <w:tabs>
        <w:tab w:val="right" w:leader="dot" w:pos="9344"/>
      </w:tabs>
      <w:adjustRightInd w:val="0"/>
      <w:spacing w:line="400" w:lineRule="exact"/>
    </w:pPr>
    <w:rPr>
      <w:rFonts w:ascii="宋体" w:hAnsi="Calibri" w:eastAsia="宋体" w:cs="Times New Roman"/>
      <w:szCs w:val="21"/>
    </w:rPr>
  </w:style>
  <w:style w:type="paragraph" w:styleId="9">
    <w:name w:val="toc 2"/>
    <w:basedOn w:val="1"/>
    <w:next w:val="1"/>
    <w:unhideWhenUsed/>
    <w:qFormat/>
    <w:uiPriority w:val="39"/>
    <w:pPr>
      <w:tabs>
        <w:tab w:val="right" w:leader="dot" w:pos="9344"/>
      </w:tabs>
      <w:adjustRightInd w:val="0"/>
      <w:spacing w:line="300" w:lineRule="exact"/>
      <w:ind w:left="210"/>
    </w:pPr>
    <w:rPr>
      <w:rFonts w:ascii="宋体" w:hAnsi="Calibri" w:eastAsia="宋体" w:cs="Times New Roman"/>
      <w:szCs w:val="21"/>
    </w:rPr>
  </w:style>
  <w:style w:type="paragraph" w:styleId="10">
    <w:name w:val="annotation subject"/>
    <w:basedOn w:val="2"/>
    <w:next w:val="2"/>
    <w:link w:val="46"/>
    <w:semiHidden/>
    <w:unhideWhenUsed/>
    <w:qFormat/>
    <w:uiPriority w:val="99"/>
    <w:rPr>
      <w:b/>
      <w:bCs/>
    </w:rPr>
  </w:style>
  <w:style w:type="character" w:styleId="13">
    <w:name w:val="Hyperlink"/>
    <w:qFormat/>
    <w:uiPriority w:val="99"/>
    <w:rPr>
      <w:rFonts w:ascii="宋体" w:hAnsi="Times New Roman" w:eastAsia="宋体"/>
      <w:color w:val="auto"/>
      <w:spacing w:val="0"/>
      <w:w w:val="100"/>
      <w:position w:val="0"/>
      <w:sz w:val="21"/>
      <w:u w:val="none"/>
      <w:vertAlign w:val="baseline"/>
    </w:rPr>
  </w:style>
  <w:style w:type="character" w:styleId="14">
    <w:name w:val="annotation reference"/>
    <w:basedOn w:val="12"/>
    <w:semiHidden/>
    <w:unhideWhenUsed/>
    <w:qFormat/>
    <w:uiPriority w:val="99"/>
    <w:rPr>
      <w:sz w:val="21"/>
      <w:szCs w:val="21"/>
    </w:rPr>
  </w:style>
  <w:style w:type="character" w:customStyle="1" w:styleId="15">
    <w:name w:val="页脚 字符"/>
    <w:basedOn w:val="12"/>
    <w:semiHidden/>
    <w:qFormat/>
    <w:uiPriority w:val="99"/>
    <w:rPr>
      <w:sz w:val="18"/>
      <w:szCs w:val="18"/>
    </w:rPr>
  </w:style>
  <w:style w:type="character" w:customStyle="1" w:styleId="16">
    <w:name w:val="页脚 字符1"/>
    <w:link w:val="6"/>
    <w:qFormat/>
    <w:uiPriority w:val="99"/>
    <w:rPr>
      <w:rFonts w:ascii="宋体" w:hAnsi="Calibri" w:eastAsia="宋体" w:cs="Times New Roman"/>
      <w:sz w:val="18"/>
      <w:szCs w:val="18"/>
      <w:lang w:val="zh-CN" w:eastAsia="zh-CN"/>
    </w:rPr>
  </w:style>
  <w:style w:type="character" w:customStyle="1" w:styleId="17">
    <w:name w:val="页眉 字符"/>
    <w:basedOn w:val="12"/>
    <w:semiHidden/>
    <w:qFormat/>
    <w:uiPriority w:val="99"/>
    <w:rPr>
      <w:sz w:val="18"/>
      <w:szCs w:val="18"/>
    </w:rPr>
  </w:style>
  <w:style w:type="character" w:customStyle="1" w:styleId="18">
    <w:name w:val="页眉 字符1"/>
    <w:link w:val="7"/>
    <w:qFormat/>
    <w:uiPriority w:val="99"/>
    <w:rPr>
      <w:rFonts w:ascii="Calibri" w:hAnsi="Calibri" w:eastAsia="宋体" w:cs="Times New Roman"/>
      <w:sz w:val="18"/>
      <w:szCs w:val="18"/>
      <w:lang w:val="zh-CN" w:eastAsia="zh-CN"/>
    </w:rPr>
  </w:style>
  <w:style w:type="paragraph" w:customStyle="1" w:styleId="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2">
    <w:name w:val="标准文件_段"/>
    <w:link w:val="2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标准文件_段 Char"/>
    <w:link w:val="22"/>
    <w:qFormat/>
    <w:uiPriority w:val="0"/>
    <w:rPr>
      <w:rFonts w:ascii="宋体" w:hAnsi="Times New Roman" w:eastAsia="宋体" w:cs="Times New Roman"/>
      <w:kern w:val="0"/>
      <w:szCs w:val="20"/>
    </w:rPr>
  </w:style>
  <w:style w:type="paragraph" w:customStyle="1" w:styleId="2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5">
    <w:name w:val="标准文件_参考文献标题"/>
    <w:basedOn w:val="1"/>
    <w:next w:val="1"/>
    <w:qFormat/>
    <w:uiPriority w:val="0"/>
    <w:pPr>
      <w:widowControl/>
      <w:shd w:val="clear" w:color="FFFFFF" w:fill="FFFFFF"/>
      <w:spacing w:before="580" w:afterLines="50"/>
      <w:jc w:val="center"/>
      <w:outlineLvl w:val="0"/>
    </w:pPr>
    <w:rPr>
      <w:rFonts w:ascii="黑体" w:hAnsi="Calibri" w:eastAsia="黑体" w:cs="Times New Roman"/>
      <w:kern w:val="0"/>
      <w:szCs w:val="21"/>
    </w:rPr>
  </w:style>
  <w:style w:type="paragraph" w:customStyle="1" w:styleId="26">
    <w:name w:val="标准文件_二级条标题"/>
    <w:next w:val="22"/>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27">
    <w:name w:val="标准文件_前言、引言标题"/>
    <w:next w:val="1"/>
    <w:qFormat/>
    <w:uiPriority w:val="0"/>
    <w:p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28">
    <w:name w:val="标准文件_目录标题"/>
    <w:basedOn w:val="1"/>
    <w:qFormat/>
    <w:uiPriority w:val="0"/>
    <w:pPr>
      <w:adjustRightInd w:val="0"/>
      <w:spacing w:before="480" w:afterLines="150"/>
      <w:jc w:val="center"/>
    </w:pPr>
    <w:rPr>
      <w:rFonts w:ascii="黑体" w:hAnsi="Calibri" w:eastAsia="黑体" w:cs="Times New Roman"/>
      <w:sz w:val="32"/>
      <w:szCs w:val="21"/>
    </w:rPr>
  </w:style>
  <w:style w:type="paragraph" w:customStyle="1" w:styleId="29">
    <w:name w:val="标准文件_章标题"/>
    <w:next w:val="22"/>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30">
    <w:name w:val="标准文件_一级条标题"/>
    <w:basedOn w:val="29"/>
    <w:next w:val="22"/>
    <w:qFormat/>
    <w:uiPriority w:val="0"/>
    <w:pPr>
      <w:numPr>
        <w:ilvl w:val="2"/>
      </w:numPr>
      <w:spacing w:beforeLines="50" w:afterLines="50"/>
      <w:outlineLvl w:val="1"/>
    </w:pPr>
  </w:style>
  <w:style w:type="paragraph" w:customStyle="1" w:styleId="31">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w w:val="135"/>
      <w:kern w:val="0"/>
      <w:sz w:val="36"/>
      <w:szCs w:val="20"/>
    </w:rPr>
  </w:style>
  <w:style w:type="paragraph" w:customStyle="1" w:styleId="33">
    <w:name w:val="标准文件_一级无标题"/>
    <w:basedOn w:val="30"/>
    <w:qFormat/>
    <w:uiPriority w:val="0"/>
    <w:pPr>
      <w:spacing w:beforeLines="0" w:afterLines="0"/>
      <w:outlineLvl w:val="9"/>
    </w:pPr>
    <w:rPr>
      <w:rFonts w:ascii="宋体" w:eastAsia="宋体"/>
    </w:rPr>
  </w:style>
  <w:style w:type="paragraph" w:customStyle="1" w:styleId="34">
    <w:name w:val="标准文件_三级无标题"/>
    <w:basedOn w:val="1"/>
    <w:qFormat/>
    <w:uiPriority w:val="0"/>
    <w:pPr>
      <w:widowControl/>
      <w:numPr>
        <w:ilvl w:val="4"/>
        <w:numId w:val="1"/>
      </w:numPr>
    </w:pPr>
    <w:rPr>
      <w:rFonts w:ascii="宋体" w:hAnsi="Times New Roman" w:eastAsia="宋体" w:cs="Times New Roman"/>
      <w:kern w:val="0"/>
      <w:szCs w:val="20"/>
    </w:rPr>
  </w:style>
  <w:style w:type="paragraph" w:customStyle="1" w:styleId="35">
    <w:name w:val="标准文件_二级无标题"/>
    <w:basedOn w:val="26"/>
    <w:qFormat/>
    <w:uiPriority w:val="0"/>
    <w:pPr>
      <w:spacing w:beforeLines="0" w:afterLines="0"/>
      <w:outlineLvl w:val="9"/>
    </w:pPr>
    <w:rPr>
      <w:rFonts w:ascii="宋体" w:eastAsia="宋体"/>
    </w:rPr>
  </w:style>
  <w:style w:type="paragraph" w:customStyle="1" w:styleId="36">
    <w:name w:val="标准文件_字母编号列项（一级）"/>
    <w:qFormat/>
    <w:uiPriority w:val="0"/>
    <w:pPr>
      <w:tabs>
        <w:tab w:val="left" w:pos="851"/>
      </w:tabs>
      <w:jc w:val="both"/>
    </w:pPr>
    <w:rPr>
      <w:rFonts w:ascii="宋体" w:hAnsi="Times New Roman" w:eastAsia="宋体" w:cs="Times New Roman"/>
      <w:sz w:val="21"/>
      <w:lang w:val="en-US" w:eastAsia="zh-CN" w:bidi="ar-SA"/>
    </w:rPr>
  </w:style>
  <w:style w:type="paragraph" w:customStyle="1" w:styleId="3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8">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39">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0">
    <w:name w:val="标准文件_文件编号"/>
    <w:basedOn w:val="22"/>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41">
    <w:name w:val="标准文件_替换文件编号"/>
    <w:basedOn w:val="40"/>
    <w:qFormat/>
    <w:uiPriority w:val="0"/>
    <w:pPr>
      <w:framePr/>
      <w:spacing w:before="57"/>
    </w:pPr>
    <w:rPr>
      <w:sz w:val="21"/>
    </w:rPr>
  </w:style>
  <w:style w:type="paragraph" w:customStyle="1" w:styleId="42">
    <w:name w:val="标准文件_文件名称"/>
    <w:basedOn w:val="22"/>
    <w:next w:val="22"/>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character" w:customStyle="1" w:styleId="43">
    <w:name w:val="发布"/>
    <w:qFormat/>
    <w:uiPriority w:val="0"/>
    <w:rPr>
      <w:rFonts w:ascii="黑体" w:eastAsia="黑体"/>
      <w:spacing w:val="85"/>
      <w:w w:val="100"/>
      <w:position w:val="3"/>
      <w:sz w:val="28"/>
      <w:szCs w:val="28"/>
    </w:rPr>
  </w:style>
  <w:style w:type="paragraph" w:styleId="44">
    <w:name w:val="List Paragraph"/>
    <w:basedOn w:val="1"/>
    <w:qFormat/>
    <w:uiPriority w:val="1"/>
    <w:pPr>
      <w:ind w:firstLine="420" w:firstLineChars="200"/>
    </w:pPr>
  </w:style>
  <w:style w:type="character" w:customStyle="1" w:styleId="45">
    <w:name w:val="批注文字 字符"/>
    <w:basedOn w:val="12"/>
    <w:link w:val="2"/>
    <w:semiHidden/>
    <w:qFormat/>
    <w:uiPriority w:val="99"/>
  </w:style>
  <w:style w:type="character" w:customStyle="1" w:styleId="46">
    <w:name w:val="批注主题 字符"/>
    <w:basedOn w:val="45"/>
    <w:link w:val="10"/>
    <w:semiHidden/>
    <w:qFormat/>
    <w:uiPriority w:val="99"/>
    <w:rPr>
      <w:b/>
      <w:bCs/>
    </w:rPr>
  </w:style>
  <w:style w:type="character" w:customStyle="1" w:styleId="47">
    <w:name w:val="正文文本 字符"/>
    <w:basedOn w:val="12"/>
    <w:link w:val="3"/>
    <w:qFormat/>
    <w:uiPriority w:val="1"/>
    <w:rPr>
      <w:rFonts w:ascii="宋体" w:hAnsi="宋体" w:eastAsia="宋体" w:cs="宋体"/>
      <w:kern w:val="0"/>
      <w:szCs w:val="21"/>
      <w:lang w:eastAsia="en-US"/>
    </w:rPr>
  </w:style>
  <w:style w:type="character" w:customStyle="1" w:styleId="48">
    <w:name w:val="批注框文本 字符"/>
    <w:basedOn w:val="12"/>
    <w:link w:val="5"/>
    <w:semiHidden/>
    <w:qFormat/>
    <w:uiPriority w:val="99"/>
    <w:rPr>
      <w:sz w:val="18"/>
      <w:szCs w:val="18"/>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0">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1">
    <w:name w:val="字母编号列项（一级）"/>
    <w:qFormat/>
    <w:uiPriority w:val="0"/>
    <w:pPr>
      <w:tabs>
        <w:tab w:val="left" w:pos="839"/>
      </w:tabs>
      <w:jc w:val="both"/>
    </w:pPr>
    <w:rPr>
      <w:rFonts w:ascii="宋体" w:hAnsi="Times New Roman" w:eastAsia="宋体" w:cs="Times New Roman"/>
      <w:sz w:val="21"/>
      <w:lang w:val="en-US" w:eastAsia="zh-CN" w:bidi="ar-SA"/>
    </w:rPr>
  </w:style>
  <w:style w:type="paragraph" w:customStyle="1" w:styleId="5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1568</Words>
  <Characters>8940</Characters>
  <Lines>74</Lines>
  <Paragraphs>20</Paragraphs>
  <TotalTime>1</TotalTime>
  <ScaleCrop>false</ScaleCrop>
  <LinksUpToDate>false</LinksUpToDate>
  <CharactersWithSpaces>10488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2024-04-18T10:59:00Z</dcterms:created>
  <dc:creator>LWJ</dc:creator>
  <cp:lastModifiedBy>mengdexing</cp:lastModifiedBy>
  <cp:lastPrinted>2024-03-03T21:35:00Z</cp:lastPrinted>
  <dcterms:modified xsi:type="dcterms:W3CDTF">2024-04-26T10:20:17Z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7A2BF4E7FFCE4746A10A030512585CFA_13</vt:lpwstr>
  </property>
</Properties>
</file>