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8E0C9AD">
      <w:pPr>
        <w:jc w:val="center"/>
        <w:rPr>
          <w:rFonts w:ascii="仿宋_GB2312" w:eastAsia="仿宋_GB2312"/>
          <w:b/>
          <w:sz w:val="32"/>
          <w:szCs w:val="32"/>
        </w:rPr>
      </w:pPr>
    </w:p>
    <w:p w14:paraId="695A5FEB">
      <w:pPr>
        <w:jc w:val="center"/>
        <w:rPr>
          <w:rFonts w:ascii="黑体" w:eastAsia="黑体"/>
          <w:sz w:val="72"/>
          <w:szCs w:val="72"/>
        </w:rPr>
      </w:pPr>
    </w:p>
    <w:p w14:paraId="2563953B">
      <w:pPr>
        <w:jc w:val="both"/>
        <w:rPr>
          <w:rFonts w:hint="eastAsia" w:ascii="黑体" w:eastAsia="黑体"/>
          <w:sz w:val="72"/>
          <w:szCs w:val="72"/>
        </w:rPr>
      </w:pPr>
    </w:p>
    <w:p w14:paraId="343EE4EA">
      <w:pPr>
        <w:ind w:firstLine="2880" w:firstLineChars="400"/>
        <w:jc w:val="both"/>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74EF2EB4">
      <w:pPr>
        <w:pStyle w:val="2"/>
        <w:jc w:val="center"/>
        <w:rPr>
          <w:rFonts w:hint="eastAsia" w:eastAsia="黑体"/>
          <w:b w:val="0"/>
          <w:bCs w:val="0"/>
          <w:sz w:val="36"/>
          <w:szCs w:val="36"/>
          <w:lang w:eastAsia="zh-CN"/>
        </w:rPr>
      </w:pPr>
      <w:r>
        <w:rPr>
          <w:rFonts w:hint="eastAsia" w:ascii="黑体"/>
          <w:b w:val="0"/>
          <w:bCs w:val="0"/>
          <w:sz w:val="36"/>
          <w:szCs w:val="36"/>
          <w:lang w:eastAsia="zh-CN"/>
        </w:rPr>
        <w:t>单位名称：北京古代建筑博物馆</w:t>
      </w:r>
    </w:p>
    <w:p w14:paraId="769C56F1">
      <w:pPr>
        <w:jc w:val="center"/>
        <w:rPr>
          <w:rFonts w:ascii="黑体" w:eastAsia="黑体"/>
          <w:sz w:val="52"/>
          <w:szCs w:val="52"/>
        </w:rPr>
      </w:pPr>
    </w:p>
    <w:p w14:paraId="62D8AA56">
      <w:pPr>
        <w:jc w:val="center"/>
        <w:rPr>
          <w:rFonts w:ascii="黑体" w:eastAsia="黑体"/>
          <w:sz w:val="52"/>
          <w:szCs w:val="52"/>
        </w:rPr>
      </w:pPr>
    </w:p>
    <w:p w14:paraId="45A47A0B">
      <w:pPr>
        <w:jc w:val="center"/>
        <w:rPr>
          <w:rFonts w:ascii="黑体" w:eastAsia="黑体"/>
          <w:sz w:val="52"/>
          <w:szCs w:val="52"/>
        </w:rPr>
      </w:pPr>
    </w:p>
    <w:p w14:paraId="65AC7A5A">
      <w:pPr>
        <w:jc w:val="center"/>
        <w:rPr>
          <w:rFonts w:ascii="黑体" w:eastAsia="黑体"/>
          <w:sz w:val="52"/>
          <w:szCs w:val="52"/>
        </w:rPr>
      </w:pPr>
    </w:p>
    <w:p w14:paraId="0022C6C3">
      <w:pPr>
        <w:jc w:val="center"/>
        <w:rPr>
          <w:rFonts w:ascii="黑体" w:eastAsia="黑体"/>
          <w:sz w:val="32"/>
          <w:szCs w:val="32"/>
        </w:rPr>
      </w:pPr>
    </w:p>
    <w:p w14:paraId="629383B3">
      <w:pPr>
        <w:spacing w:line="500" w:lineRule="exact"/>
        <w:ind w:firstLine="645"/>
        <w:jc w:val="center"/>
        <w:rPr>
          <w:rFonts w:hint="eastAsia" w:ascii="宋体" w:hAnsi="宋体" w:cs="宋体"/>
          <w:b/>
          <w:bCs/>
          <w:kern w:val="0"/>
          <w:sz w:val="44"/>
          <w:szCs w:val="36"/>
        </w:rPr>
      </w:pPr>
    </w:p>
    <w:p w14:paraId="3ECFC016">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583C0309">
      <w:pPr>
        <w:spacing w:line="500" w:lineRule="exact"/>
        <w:ind w:firstLine="645"/>
        <w:jc w:val="center"/>
        <w:rPr>
          <w:rFonts w:hint="eastAsia" w:ascii="宋体" w:hAnsi="宋体" w:cs="宋体"/>
          <w:b/>
          <w:bCs/>
          <w:kern w:val="0"/>
          <w:sz w:val="36"/>
          <w:szCs w:val="36"/>
        </w:rPr>
      </w:pPr>
    </w:p>
    <w:p w14:paraId="286FAD6C">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72F679F1">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0939FFD5">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381E4C3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225749B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1BEC7DA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7AAFB5CB">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3C2AADF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136DA90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148A0CB8">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4FE3A0C1">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0665C28F">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33A60259">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7FF27F9F">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2CF30F7F">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60A9A2EA">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25FA6C0F">
      <w:pPr>
        <w:tabs>
          <w:tab w:val="center" w:pos="6979"/>
        </w:tabs>
        <w:spacing w:before="156" w:beforeLines="50" w:after="156" w:afterLines="50"/>
        <w:jc w:val="center"/>
        <w:rPr>
          <w:rFonts w:ascii="宋体" w:hAnsi="宋体" w:cs="宋体"/>
          <w:b/>
          <w:bCs/>
          <w:spacing w:val="40"/>
          <w:kern w:val="0"/>
          <w:sz w:val="32"/>
          <w:szCs w:val="32"/>
        </w:rPr>
      </w:pPr>
    </w:p>
    <w:p w14:paraId="1F03E6B4">
      <w:pPr>
        <w:tabs>
          <w:tab w:val="center" w:pos="6979"/>
        </w:tabs>
        <w:spacing w:before="156" w:beforeLines="50" w:after="156" w:afterLines="50"/>
        <w:jc w:val="both"/>
        <w:rPr>
          <w:rFonts w:ascii="宋体" w:hAnsi="宋体" w:cs="宋体"/>
          <w:b/>
          <w:bCs/>
          <w:spacing w:val="40"/>
          <w:kern w:val="0"/>
          <w:sz w:val="32"/>
          <w:szCs w:val="32"/>
        </w:rPr>
      </w:pPr>
    </w:p>
    <w:p w14:paraId="186098E0">
      <w:pPr>
        <w:tabs>
          <w:tab w:val="center" w:pos="6979"/>
        </w:tabs>
        <w:spacing w:before="156" w:beforeLines="50" w:after="156" w:afterLines="50"/>
        <w:ind w:firstLine="3120" w:firstLineChars="600"/>
        <w:jc w:val="both"/>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bookmarkStart w:id="0" w:name="_GoBack"/>
      <w:bookmarkEnd w:id="0"/>
    </w:p>
    <w:p w14:paraId="13E1788D">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2ADBA479">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61DE3957">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5B4D1AF6">
      <w:p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（一）本单位性质、职责等情况</w:t>
      </w:r>
    </w:p>
    <w:p w14:paraId="103FCA07">
      <w:pPr>
        <w:ind w:firstLine="640" w:firstLineChars="200"/>
        <w:rPr>
          <w:rFonts w:ascii="仿宋_GB2312" w:hAnsi="Calibri" w:eastAsia="仿宋_GB2312" w:cs="Times New Roman"/>
          <w:sz w:val="32"/>
          <w:szCs w:val="32"/>
        </w:rPr>
      </w:pPr>
      <w:r>
        <w:rPr>
          <w:rFonts w:hint="eastAsia" w:ascii="仿宋_GB2312" w:hAnsi="Calibri" w:eastAsia="仿宋_GB2312"/>
          <w:sz w:val="32"/>
          <w:szCs w:val="32"/>
        </w:rPr>
        <w:t>北京</w:t>
      </w:r>
      <w:r>
        <w:rPr>
          <w:rFonts w:hint="eastAsia" w:ascii="仿宋_GB2312" w:hAnsi="楷体" w:eastAsia="仿宋_GB2312"/>
          <w:sz w:val="32"/>
          <w:szCs w:val="32"/>
        </w:rPr>
        <w:t>古代建筑博物馆</w:t>
      </w:r>
      <w:r>
        <w:rPr>
          <w:rFonts w:hint="eastAsia" w:ascii="仿宋_GB2312" w:hAnsi="Calibri" w:eastAsia="仿宋_GB2312" w:cs="Times New Roman"/>
          <w:sz w:val="32"/>
          <w:szCs w:val="32"/>
        </w:rPr>
        <w:t>上级主管部门为北京市文物局，</w:t>
      </w:r>
      <w:r>
        <w:rPr>
          <w:rFonts w:hint="eastAsia" w:ascii="仿宋_GB2312" w:eastAsia="仿宋_GB2312"/>
          <w:sz w:val="32"/>
          <w:szCs w:val="32"/>
        </w:rPr>
        <w:t>单位性质为财政全额拨款事业单位，独立法人机构</w:t>
      </w:r>
      <w:r>
        <w:rPr>
          <w:rFonts w:hint="eastAsia" w:ascii="仿宋_GB2312" w:hAnsi="Calibri" w:eastAsia="仿宋_GB2312" w:cs="Times New Roman"/>
          <w:sz w:val="32"/>
          <w:szCs w:val="32"/>
        </w:rPr>
        <w:t>。</w:t>
      </w:r>
    </w:p>
    <w:p w14:paraId="030DF7BE">
      <w:pPr>
        <w:spacing w:line="560" w:lineRule="exact"/>
        <w:ind w:firstLine="640" w:firstLineChars="200"/>
        <w:rPr>
          <w:rFonts w:ascii="仿宋_GB2312" w:eastAsia="仿宋_GB2312"/>
          <w:color w:val="000000"/>
          <w:sz w:val="32"/>
          <w:szCs w:val="32"/>
        </w:rPr>
      </w:pPr>
      <w:r>
        <w:rPr>
          <w:rFonts w:hint="eastAsia" w:ascii="仿宋_GB2312" w:eastAsia="仿宋_GB2312"/>
          <w:color w:val="000000"/>
          <w:sz w:val="32"/>
          <w:szCs w:val="32"/>
        </w:rPr>
        <w:t>主要职责：文物古建征集、保管，文物古建展览、宣传、讲解，历史知识普及，文物信息网络建立，中国古代建筑历史研究。</w:t>
      </w:r>
    </w:p>
    <w:p w14:paraId="0EBF6696">
      <w:pPr>
        <w:numPr>
          <w:ilvl w:val="0"/>
          <w:numId w:val="1"/>
        </w:numPr>
        <w:spacing w:line="560" w:lineRule="exact"/>
        <w:ind w:firstLine="640" w:firstLineChars="200"/>
        <w:rPr>
          <w:rFonts w:hint="eastAsia" w:ascii="楷体_GB2312" w:eastAsia="楷体_GB2312"/>
          <w:color w:val="000000"/>
          <w:sz w:val="32"/>
          <w:szCs w:val="32"/>
          <w:u w:val="none"/>
        </w:rPr>
      </w:pPr>
      <w:r>
        <w:rPr>
          <w:rFonts w:hint="eastAsia" w:ascii="楷体_GB2312" w:eastAsia="楷体_GB2312"/>
          <w:color w:val="000000"/>
          <w:sz w:val="32"/>
          <w:szCs w:val="32"/>
          <w:u w:val="none"/>
        </w:rPr>
        <w:t>机构设置情况</w:t>
      </w:r>
    </w:p>
    <w:p w14:paraId="0FE7A7BF">
      <w:pPr>
        <w:spacing w:line="560" w:lineRule="exact"/>
        <w:ind w:firstLine="640" w:firstLineChars="200"/>
        <w:rPr>
          <w:rFonts w:hint="eastAsia"/>
        </w:rPr>
      </w:pPr>
      <w:r>
        <w:rPr>
          <w:rFonts w:hint="eastAsia" w:ascii="仿宋_GB2312" w:eastAsia="仿宋_GB2312"/>
          <w:color w:val="000000"/>
          <w:sz w:val="32"/>
          <w:szCs w:val="32"/>
        </w:rPr>
        <w:t>北京古代</w:t>
      </w:r>
      <w:r>
        <w:rPr>
          <w:rFonts w:hint="eastAsia" w:ascii="仿宋_GB2312" w:eastAsia="仿宋_GB2312"/>
          <w:color w:val="000000"/>
          <w:sz w:val="32"/>
          <w:szCs w:val="32"/>
          <w:lang w:eastAsia="zh-CN"/>
        </w:rPr>
        <w:t>建</w:t>
      </w:r>
      <w:r>
        <w:rPr>
          <w:rFonts w:hint="eastAsia" w:ascii="仿宋_GB2312" w:eastAsia="仿宋_GB2312"/>
          <w:color w:val="000000"/>
          <w:sz w:val="32"/>
          <w:szCs w:val="32"/>
        </w:rPr>
        <w:t>筑博物馆机构数量：1个。馆内下设</w:t>
      </w:r>
      <w:r>
        <w:rPr>
          <w:rFonts w:ascii="仿宋_GB2312" w:eastAsia="仿宋_GB2312"/>
          <w:color w:val="000000"/>
          <w:sz w:val="32"/>
          <w:szCs w:val="32"/>
        </w:rPr>
        <w:t>五个部门：办公室、</w:t>
      </w:r>
      <w:r>
        <w:rPr>
          <w:rFonts w:hint="eastAsia" w:ascii="仿宋_GB2312" w:eastAsia="仿宋_GB2312"/>
          <w:color w:val="000000"/>
          <w:sz w:val="32"/>
          <w:szCs w:val="32"/>
        </w:rPr>
        <w:t>安全保卫</w:t>
      </w:r>
      <w:r>
        <w:rPr>
          <w:rFonts w:ascii="仿宋_GB2312" w:eastAsia="仿宋_GB2312"/>
          <w:color w:val="000000"/>
          <w:sz w:val="32"/>
          <w:szCs w:val="32"/>
        </w:rPr>
        <w:t>部、文</w:t>
      </w:r>
      <w:r>
        <w:rPr>
          <w:rFonts w:hint="eastAsia" w:ascii="仿宋_GB2312" w:eastAsia="仿宋_GB2312"/>
          <w:color w:val="000000"/>
          <w:sz w:val="32"/>
          <w:szCs w:val="32"/>
        </w:rPr>
        <w:t>物</w:t>
      </w:r>
      <w:r>
        <w:rPr>
          <w:rFonts w:ascii="仿宋_GB2312" w:eastAsia="仿宋_GB2312"/>
          <w:color w:val="000000"/>
          <w:sz w:val="32"/>
          <w:szCs w:val="32"/>
        </w:rPr>
        <w:t>保护与发展部、</w:t>
      </w:r>
      <w:r>
        <w:rPr>
          <w:rFonts w:hint="eastAsia" w:ascii="仿宋_GB2312" w:eastAsia="仿宋_GB2312"/>
          <w:color w:val="000000"/>
          <w:sz w:val="32"/>
          <w:szCs w:val="32"/>
        </w:rPr>
        <w:t>社教</w:t>
      </w:r>
      <w:r>
        <w:rPr>
          <w:rFonts w:ascii="仿宋_GB2312" w:eastAsia="仿宋_GB2312"/>
          <w:color w:val="000000"/>
          <w:sz w:val="32"/>
          <w:szCs w:val="32"/>
        </w:rPr>
        <w:t>与信息部、陈列保管部。</w:t>
      </w:r>
    </w:p>
    <w:p w14:paraId="00D93011">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10B3ADC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6697.94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4405.73</w:t>
      </w:r>
      <w:r>
        <w:rPr>
          <w:rFonts w:hint="eastAsia" w:ascii="仿宋_GB2312" w:eastAsia="仿宋_GB2312"/>
          <w:sz w:val="28"/>
          <w:szCs w:val="28"/>
        </w:rPr>
        <w:t>万元，下降</w:t>
      </w:r>
      <w:r>
        <w:rPr>
          <w:rFonts w:hint="eastAsia" w:ascii="仿宋_GB2312" w:eastAsia="仿宋_GB2312"/>
          <w:sz w:val="28"/>
          <w:szCs w:val="28"/>
          <w:lang w:val="en-US" w:eastAsia="zh-CN"/>
        </w:rPr>
        <w:t>39.68</w:t>
      </w:r>
      <w:r>
        <w:rPr>
          <w:rFonts w:hint="eastAsia" w:ascii="仿宋_GB2312" w:eastAsia="仿宋_GB2312"/>
          <w:sz w:val="28"/>
          <w:szCs w:val="28"/>
        </w:rPr>
        <w:t>%。</w:t>
      </w:r>
    </w:p>
    <w:p w14:paraId="6BD261E3">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289C8F66">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4609.94</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3763.68</w:t>
      </w:r>
      <w:r>
        <w:rPr>
          <w:rFonts w:hint="eastAsia" w:ascii="仿宋_GB2312" w:eastAsia="仿宋_GB2312"/>
          <w:sz w:val="28"/>
          <w:szCs w:val="28"/>
        </w:rPr>
        <w:t>万元，下降</w:t>
      </w:r>
      <w:r>
        <w:rPr>
          <w:rFonts w:hint="eastAsia" w:ascii="仿宋_GB2312" w:eastAsia="仿宋_GB2312"/>
          <w:sz w:val="28"/>
          <w:szCs w:val="28"/>
          <w:lang w:val="en-US" w:eastAsia="zh-CN"/>
        </w:rPr>
        <w:t>44.94</w:t>
      </w:r>
      <w:r>
        <w:rPr>
          <w:rFonts w:hint="eastAsia" w:ascii="仿宋_GB2312" w:eastAsia="仿宋_GB2312"/>
          <w:sz w:val="28"/>
          <w:szCs w:val="28"/>
        </w:rPr>
        <w:t>%</w:t>
      </w:r>
      <w:r>
        <w:rPr>
          <w:rFonts w:hint="eastAsia" w:ascii="仿宋_GB2312" w:eastAsia="仿宋_GB2312"/>
          <w:sz w:val="28"/>
          <w:szCs w:val="28"/>
          <w:lang w:eastAsia="zh-CN"/>
        </w:rPr>
        <w:t>。</w:t>
      </w:r>
    </w:p>
    <w:p w14:paraId="075F586B">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3890.52</w:t>
      </w:r>
      <w:r>
        <w:rPr>
          <w:rFonts w:hint="eastAsia" w:ascii="仿宋_GB2312" w:eastAsia="仿宋_GB2312"/>
          <w:sz w:val="28"/>
          <w:szCs w:val="28"/>
        </w:rPr>
        <w:t>万元，占收入合计的</w:t>
      </w:r>
      <w:r>
        <w:rPr>
          <w:rFonts w:hint="eastAsia" w:ascii="仿宋_GB2312" w:eastAsia="仿宋_GB2312"/>
          <w:sz w:val="28"/>
          <w:szCs w:val="28"/>
          <w:lang w:eastAsia="zh-CN"/>
        </w:rPr>
        <w:t>84.</w:t>
      </w:r>
      <w:r>
        <w:rPr>
          <w:rFonts w:hint="eastAsia" w:ascii="仿宋_GB2312" w:eastAsia="仿宋_GB2312"/>
          <w:sz w:val="28"/>
          <w:szCs w:val="28"/>
          <w:lang w:val="en-US" w:eastAsia="zh-CN"/>
        </w:rPr>
        <w:t>40</w:t>
      </w:r>
      <w:r>
        <w:rPr>
          <w:rFonts w:hint="eastAsia" w:ascii="仿宋_GB2312" w:eastAsia="仿宋_GB2312"/>
          <w:sz w:val="28"/>
          <w:szCs w:val="28"/>
          <w:lang w:eastAsia="zh-CN"/>
        </w:rPr>
        <w:t>%。</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3890.52</w:t>
      </w:r>
      <w:r>
        <w:rPr>
          <w:rFonts w:hint="eastAsia" w:ascii="仿宋_GB2312" w:eastAsia="仿宋_GB2312"/>
          <w:sz w:val="28"/>
          <w:szCs w:val="28"/>
        </w:rPr>
        <w:t>万元，占收入合计的</w:t>
      </w:r>
      <w:r>
        <w:rPr>
          <w:rFonts w:hint="eastAsia" w:ascii="仿宋_GB2312" w:eastAsia="仿宋_GB2312"/>
          <w:sz w:val="28"/>
          <w:szCs w:val="28"/>
          <w:lang w:eastAsia="zh-CN"/>
        </w:rPr>
        <w:t>84.</w:t>
      </w:r>
      <w:r>
        <w:rPr>
          <w:rFonts w:hint="eastAsia" w:ascii="仿宋_GB2312" w:eastAsia="仿宋_GB2312"/>
          <w:sz w:val="28"/>
          <w:szCs w:val="28"/>
          <w:lang w:val="en-US" w:eastAsia="zh-CN"/>
        </w:rPr>
        <w:t>40</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C5A7D08">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913E22A">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470.85</w:t>
      </w:r>
      <w:r>
        <w:rPr>
          <w:rFonts w:hint="eastAsia" w:ascii="仿宋_GB2312" w:eastAsia="仿宋_GB2312"/>
          <w:sz w:val="28"/>
          <w:szCs w:val="28"/>
        </w:rPr>
        <w:t>万元，占收入合计的</w:t>
      </w:r>
      <w:r>
        <w:rPr>
          <w:rFonts w:hint="eastAsia" w:ascii="仿宋_GB2312" w:eastAsia="仿宋_GB2312"/>
          <w:sz w:val="28"/>
          <w:szCs w:val="28"/>
          <w:lang w:eastAsia="zh-CN"/>
        </w:rPr>
        <w:t>10.21</w:t>
      </w:r>
      <w:r>
        <w:rPr>
          <w:rFonts w:hint="eastAsia" w:ascii="仿宋_GB2312" w:eastAsia="仿宋_GB2312"/>
          <w:sz w:val="28"/>
          <w:szCs w:val="28"/>
        </w:rPr>
        <w:t>%；</w:t>
      </w:r>
    </w:p>
    <w:p w14:paraId="19D46984">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C7169A5">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B6477A1">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248.58</w:t>
      </w:r>
      <w:r>
        <w:rPr>
          <w:rFonts w:hint="eastAsia" w:ascii="仿宋_GB2312" w:eastAsia="仿宋_GB2312"/>
          <w:sz w:val="28"/>
          <w:szCs w:val="28"/>
        </w:rPr>
        <w:t>万元，占收入合计的</w:t>
      </w:r>
      <w:r>
        <w:rPr>
          <w:rFonts w:hint="eastAsia" w:ascii="仿宋_GB2312" w:eastAsia="仿宋_GB2312"/>
          <w:sz w:val="28"/>
          <w:szCs w:val="28"/>
          <w:lang w:eastAsia="zh-CN"/>
        </w:rPr>
        <w:t>5.39</w:t>
      </w:r>
      <w:r>
        <w:rPr>
          <w:rFonts w:hint="eastAsia" w:ascii="仿宋_GB2312" w:eastAsia="仿宋_GB2312"/>
          <w:sz w:val="28"/>
          <w:szCs w:val="28"/>
        </w:rPr>
        <w:t>%。</w:t>
      </w:r>
    </w:p>
    <w:p w14:paraId="14BCF55D">
      <w:pPr>
        <w:pStyle w:val="2"/>
        <w:ind w:firstLine="5440" w:firstLineChars="1700"/>
        <w:jc w:val="both"/>
      </w:pPr>
      <w:r>
        <w:rPr>
          <w:rFonts w:hint="eastAsia" w:ascii="仿宋_GB2312" w:eastAsia="仿宋_GB2312"/>
          <w:color w:val="000000"/>
          <w:sz w:val="32"/>
          <w:szCs w:val="32"/>
          <w:highlight w:val="none"/>
          <w:lang w:val="en-US" w:eastAsia="zh-CN"/>
        </w:rPr>
        <w:t>图1：收入预算</w:t>
      </w:r>
    </w:p>
    <w:p w14:paraId="06D47656">
      <w:pPr>
        <w:pStyle w:val="3"/>
        <w:ind w:firstLine="420"/>
        <w:jc w:val="center"/>
      </w:pPr>
      <w:r>
        <w:drawing>
          <wp:inline distT="0" distB="0" distL="0" distR="0">
            <wp:extent cx="4787265" cy="2433320"/>
            <wp:effectExtent l="0" t="0" r="13335" b="5080"/>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496E50C6">
      <w:pPr>
        <w:tabs>
          <w:tab w:val="center" w:pos="6979"/>
        </w:tabs>
        <w:spacing w:line="580" w:lineRule="exact"/>
        <w:ind w:firstLine="570"/>
        <w:rPr>
          <w:rFonts w:hint="eastAsia" w:ascii="仿宋_GB2312" w:eastAsia="仿宋_GB2312"/>
          <w:sz w:val="28"/>
          <w:szCs w:val="28"/>
        </w:rPr>
      </w:pPr>
    </w:p>
    <w:p w14:paraId="3A48AF74">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60365DD0">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5411.78</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3511.74</w:t>
      </w:r>
      <w:r>
        <w:rPr>
          <w:rFonts w:hint="eastAsia" w:ascii="仿宋_GB2312" w:eastAsia="仿宋_GB2312"/>
          <w:sz w:val="28"/>
          <w:szCs w:val="28"/>
        </w:rPr>
        <w:t>万元，下降</w:t>
      </w:r>
      <w:r>
        <w:rPr>
          <w:rFonts w:hint="eastAsia" w:ascii="仿宋_GB2312" w:eastAsia="仿宋_GB2312"/>
          <w:sz w:val="28"/>
          <w:szCs w:val="28"/>
          <w:lang w:val="en-US" w:eastAsia="zh-CN"/>
        </w:rPr>
        <w:t>39.35</w:t>
      </w:r>
      <w:r>
        <w:rPr>
          <w:rFonts w:hint="eastAsia" w:ascii="仿宋_GB2312" w:eastAsia="仿宋_GB2312"/>
          <w:sz w:val="28"/>
          <w:szCs w:val="28"/>
        </w:rPr>
        <w:t>%，其中：基本支出</w:t>
      </w:r>
      <w:r>
        <w:rPr>
          <w:rFonts w:ascii="仿宋_GB2312" w:eastAsia="仿宋_GB2312"/>
          <w:sz w:val="28"/>
          <w:szCs w:val="28"/>
        </w:rPr>
        <w:t>2347.26</w:t>
      </w:r>
      <w:r>
        <w:rPr>
          <w:rFonts w:hint="eastAsia" w:ascii="仿宋_GB2312" w:eastAsia="仿宋_GB2312"/>
          <w:sz w:val="28"/>
          <w:szCs w:val="28"/>
        </w:rPr>
        <w:t>万元，占支出合计的</w:t>
      </w:r>
      <w:r>
        <w:rPr>
          <w:rFonts w:hint="eastAsia" w:ascii="仿宋_GB2312" w:eastAsia="仿宋_GB2312"/>
          <w:sz w:val="28"/>
          <w:szCs w:val="28"/>
          <w:lang w:eastAsia="zh-CN"/>
        </w:rPr>
        <w:t>43.37</w:t>
      </w:r>
      <w:r>
        <w:rPr>
          <w:rFonts w:hint="eastAsia" w:ascii="仿宋_GB2312" w:eastAsia="仿宋_GB2312"/>
          <w:sz w:val="28"/>
          <w:szCs w:val="28"/>
        </w:rPr>
        <w:t>%；项目支出</w:t>
      </w:r>
      <w:r>
        <w:rPr>
          <w:rFonts w:ascii="仿宋_GB2312" w:eastAsia="仿宋_GB2312"/>
          <w:sz w:val="28"/>
          <w:szCs w:val="28"/>
        </w:rPr>
        <w:t>3064.52</w:t>
      </w:r>
      <w:r>
        <w:rPr>
          <w:rFonts w:hint="eastAsia" w:ascii="仿宋_GB2312" w:eastAsia="仿宋_GB2312"/>
          <w:sz w:val="28"/>
          <w:szCs w:val="28"/>
        </w:rPr>
        <w:t>万元，占支出合计的</w:t>
      </w:r>
      <w:r>
        <w:rPr>
          <w:rFonts w:hint="eastAsia" w:ascii="仿宋_GB2312" w:eastAsia="仿宋_GB2312"/>
          <w:sz w:val="28"/>
          <w:szCs w:val="28"/>
          <w:lang w:eastAsia="zh-CN"/>
        </w:rPr>
        <w:t>56.63</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1D45F003">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58E49961">
      <w:pPr>
        <w:jc w:val="center"/>
        <w:rPr>
          <w:rFonts w:ascii="黑体" w:eastAsia="黑体"/>
          <w:b/>
          <w:sz w:val="28"/>
          <w:szCs w:val="28"/>
        </w:rPr>
      </w:pPr>
      <w:r>
        <w:drawing>
          <wp:inline distT="0" distB="0" distL="114300" distR="114300">
            <wp:extent cx="4572000" cy="2743200"/>
            <wp:effectExtent l="0" t="0" r="0" b="0"/>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420C423">
      <w:pPr>
        <w:tabs>
          <w:tab w:val="center" w:pos="6979"/>
        </w:tabs>
        <w:spacing w:line="580" w:lineRule="exact"/>
        <w:ind w:firstLine="548" w:firstLineChars="196"/>
        <w:rPr>
          <w:rFonts w:hint="eastAsia" w:ascii="黑体" w:eastAsia="黑体"/>
          <w:b/>
          <w:sz w:val="28"/>
          <w:szCs w:val="28"/>
        </w:rPr>
      </w:pPr>
    </w:p>
    <w:p w14:paraId="64274A8E">
      <w:pPr>
        <w:tabs>
          <w:tab w:val="center" w:pos="6979"/>
        </w:tabs>
        <w:spacing w:line="580" w:lineRule="exact"/>
        <w:ind w:firstLine="548" w:firstLineChars="196"/>
        <w:rPr>
          <w:rFonts w:hint="eastAsia" w:ascii="黑体" w:eastAsia="黑体"/>
          <w:b/>
          <w:sz w:val="28"/>
          <w:szCs w:val="28"/>
        </w:rPr>
      </w:pPr>
    </w:p>
    <w:p w14:paraId="6B557CFC">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67ECCA8F">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5717.67</w:t>
      </w:r>
      <w:r>
        <w:rPr>
          <w:rFonts w:hint="eastAsia" w:ascii="仿宋_GB2312" w:eastAsia="仿宋_GB2312"/>
          <w:sz w:val="28"/>
          <w:szCs w:val="28"/>
        </w:rPr>
        <w:t>万元，比上年减少</w:t>
      </w:r>
      <w:r>
        <w:rPr>
          <w:rFonts w:hint="eastAsia" w:ascii="仿宋_GB2312" w:eastAsia="仿宋_GB2312"/>
          <w:sz w:val="28"/>
          <w:szCs w:val="28"/>
          <w:lang w:val="en-US" w:eastAsia="zh-CN"/>
        </w:rPr>
        <w:t>4292.63</w:t>
      </w:r>
      <w:r>
        <w:rPr>
          <w:rFonts w:hint="eastAsia" w:ascii="仿宋_GB2312" w:eastAsia="仿宋_GB2312"/>
          <w:sz w:val="28"/>
          <w:szCs w:val="28"/>
        </w:rPr>
        <w:t>万元，下降</w:t>
      </w:r>
      <w:r>
        <w:rPr>
          <w:rFonts w:hint="eastAsia" w:ascii="仿宋_GB2312" w:eastAsia="仿宋_GB2312"/>
          <w:sz w:val="28"/>
          <w:szCs w:val="28"/>
          <w:lang w:val="en-US" w:eastAsia="zh-CN"/>
        </w:rPr>
        <w:t>42.88</w:t>
      </w:r>
      <w:r>
        <w:rPr>
          <w:rFonts w:hint="eastAsia" w:ascii="仿宋_GB2312" w:eastAsia="仿宋_GB2312"/>
          <w:sz w:val="28"/>
          <w:szCs w:val="28"/>
        </w:rPr>
        <w:t>%。主要原因：</w:t>
      </w:r>
      <w:r>
        <w:rPr>
          <w:rFonts w:hint="eastAsia" w:ascii="仿宋_GB2312" w:eastAsia="仿宋_GB2312"/>
          <w:sz w:val="28"/>
          <w:szCs w:val="28"/>
          <w:lang w:eastAsia="zh-CN"/>
        </w:rPr>
        <w:t>落实政府“过紧日子”要求，厉行节约，压缩一般性支出。</w:t>
      </w:r>
    </w:p>
    <w:p w14:paraId="4E2F1FD8">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0DBB71A5">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5864056C">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4729.71</w:t>
      </w:r>
      <w:r>
        <w:rPr>
          <w:rFonts w:hint="eastAsia" w:ascii="仿宋_GB2312" w:eastAsia="仿宋_GB2312"/>
          <w:sz w:val="28"/>
          <w:szCs w:val="28"/>
        </w:rPr>
        <w:t>万元，主要用于以下方面（按大类）：</w:t>
      </w:r>
      <w:r>
        <w:rPr>
          <w:rFonts w:hint="eastAsia" w:ascii="仿宋_GB2312" w:eastAsia="仿宋_GB2312"/>
          <w:sz w:val="28"/>
          <w:szCs w:val="28"/>
          <w:lang w:eastAsia="zh-CN"/>
        </w:rPr>
        <w:t>教育</w:t>
      </w:r>
      <w:r>
        <w:rPr>
          <w:rFonts w:hint="eastAsia" w:ascii="仿宋_GB2312" w:eastAsia="仿宋_GB2312"/>
          <w:sz w:val="28"/>
          <w:szCs w:val="28"/>
        </w:rPr>
        <w:t>支出</w:t>
      </w:r>
      <w:r>
        <w:rPr>
          <w:rFonts w:hint="eastAsia" w:ascii="仿宋_GB2312" w:eastAsia="仿宋_GB2312"/>
          <w:sz w:val="28"/>
          <w:szCs w:val="28"/>
          <w:lang w:val="en-US" w:eastAsia="zh-CN"/>
        </w:rPr>
        <w:t>0.69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0.01</w:t>
      </w:r>
      <w:r>
        <w:rPr>
          <w:rFonts w:hint="eastAsia" w:ascii="仿宋_GB2312" w:eastAsia="仿宋_GB2312"/>
          <w:sz w:val="28"/>
          <w:szCs w:val="28"/>
        </w:rPr>
        <w:t>%； 文化旅游体育与传媒支出</w:t>
      </w:r>
      <w:r>
        <w:rPr>
          <w:rFonts w:hint="eastAsia" w:ascii="仿宋_GB2312" w:eastAsia="仿宋_GB2312"/>
          <w:sz w:val="28"/>
          <w:szCs w:val="28"/>
          <w:lang w:val="en-US" w:eastAsia="zh-CN"/>
        </w:rPr>
        <w:t>4694.33万元，占本年财政拨款支出99.26</w:t>
      </w:r>
      <w:r>
        <w:rPr>
          <w:rFonts w:hint="eastAsia" w:ascii="仿宋_GB2312" w:eastAsia="仿宋_GB2312"/>
          <w:sz w:val="28"/>
          <w:szCs w:val="28"/>
        </w:rPr>
        <w:t>%</w:t>
      </w:r>
      <w:r>
        <w:rPr>
          <w:rFonts w:hint="eastAsia" w:ascii="仿宋_GB2312" w:eastAsia="仿宋_GB2312"/>
          <w:sz w:val="28"/>
          <w:szCs w:val="28"/>
          <w:lang w:eastAsia="zh-CN"/>
        </w:rPr>
        <w:t>；</w:t>
      </w:r>
      <w:r>
        <w:rPr>
          <w:rFonts w:hint="eastAsia" w:ascii="仿宋_GB2312" w:eastAsia="仿宋_GB2312"/>
          <w:sz w:val="28"/>
          <w:szCs w:val="28"/>
        </w:rPr>
        <w:t>社会保障和就业支出</w:t>
      </w:r>
      <w:r>
        <w:rPr>
          <w:rFonts w:hint="eastAsia" w:ascii="仿宋_GB2312" w:eastAsia="仿宋_GB2312"/>
          <w:sz w:val="28"/>
          <w:szCs w:val="28"/>
          <w:lang w:val="en-US" w:eastAsia="zh-CN"/>
        </w:rPr>
        <w:t>34.69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0.73</w:t>
      </w:r>
      <w:r>
        <w:rPr>
          <w:rFonts w:hint="eastAsia" w:ascii="仿宋_GB2312" w:eastAsia="仿宋_GB2312"/>
          <w:sz w:val="28"/>
          <w:szCs w:val="28"/>
        </w:rPr>
        <w:t>%。</w:t>
      </w:r>
    </w:p>
    <w:p w14:paraId="70A1AA44">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1624D3FF">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w:t>
      </w:r>
      <w:r>
        <w:rPr>
          <w:rFonts w:hint="eastAsia" w:ascii="仿宋_GB2312" w:eastAsia="仿宋_GB2312"/>
          <w:sz w:val="28"/>
          <w:szCs w:val="28"/>
          <w:lang w:eastAsia="zh-CN"/>
        </w:rPr>
        <w:t>教育支出</w:t>
      </w:r>
      <w:r>
        <w:rPr>
          <w:rFonts w:hint="eastAsia" w:ascii="仿宋_GB2312" w:eastAsia="仿宋_GB2312"/>
          <w:sz w:val="28"/>
          <w:szCs w:val="28"/>
        </w:rPr>
        <w:t>”（类）202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2.80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0.69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24.64</w:t>
      </w:r>
      <w:r>
        <w:rPr>
          <w:rFonts w:hint="eastAsia" w:ascii="仿宋_GB2312" w:eastAsia="仿宋_GB2312"/>
          <w:sz w:val="28"/>
          <w:szCs w:val="28"/>
        </w:rPr>
        <w:t>%。</w:t>
      </w:r>
    </w:p>
    <w:p w14:paraId="5340EE94">
      <w:pPr>
        <w:autoSpaceDE w:val="0"/>
        <w:autoSpaceDN w:val="0"/>
        <w:adjustRightInd w:val="0"/>
        <w:spacing w:line="580" w:lineRule="exact"/>
        <w:jc w:val="left"/>
        <w:rPr>
          <w:rFonts w:hint="eastAsia" w:ascii="仿宋_GB2312" w:eastAsia="仿宋_GB2312"/>
          <w:sz w:val="28"/>
          <w:szCs w:val="28"/>
        </w:rPr>
      </w:pPr>
      <w:r>
        <w:rPr>
          <w:rFonts w:hint="eastAsia" w:ascii="仿宋_GB2312" w:eastAsia="仿宋_GB2312"/>
          <w:sz w:val="28"/>
          <w:szCs w:val="28"/>
        </w:rPr>
        <w:t>其中：</w:t>
      </w:r>
    </w:p>
    <w:p w14:paraId="24712A0A">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2.80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0.69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24.64</w:t>
      </w:r>
      <w:r>
        <w:rPr>
          <w:rFonts w:hint="eastAsia" w:ascii="仿宋_GB2312" w:eastAsia="仿宋_GB2312"/>
          <w:sz w:val="28"/>
          <w:szCs w:val="28"/>
        </w:rPr>
        <w:t>%。主要原因：落实政府“过紧日子”要求，压缩培训经费支出。</w:t>
      </w:r>
    </w:p>
    <w:p w14:paraId="39FCE523">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2、“文化旅游体育与传媒支出”(类)202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4762.22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4694.32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98.57</w:t>
      </w:r>
      <w:r>
        <w:rPr>
          <w:rFonts w:hint="eastAsia" w:ascii="仿宋_GB2312" w:eastAsia="仿宋_GB2312"/>
          <w:sz w:val="28"/>
          <w:szCs w:val="28"/>
        </w:rPr>
        <w:t>%。其中：</w:t>
      </w:r>
    </w:p>
    <w:p w14:paraId="6FD1ED5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文物</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4762.22</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4694.32</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98.57</w:t>
      </w:r>
      <w:r>
        <w:rPr>
          <w:rFonts w:hint="eastAsia" w:ascii="仿宋_GB2312" w:eastAsia="仿宋_GB2312"/>
          <w:sz w:val="28"/>
          <w:szCs w:val="28"/>
        </w:rPr>
        <w:t>%。主要原因：</w:t>
      </w:r>
      <w:r>
        <w:rPr>
          <w:rFonts w:hint="eastAsia" w:ascii="仿宋_GB2312" w:eastAsia="仿宋_GB2312"/>
          <w:sz w:val="28"/>
          <w:szCs w:val="28"/>
          <w:lang w:eastAsia="zh-CN"/>
        </w:rPr>
        <w:t>落实政府“过紧日子”要求，厉行节约，压缩一般性支出。</w:t>
      </w:r>
    </w:p>
    <w:p w14:paraId="6018191A">
      <w:pPr>
        <w:pStyle w:val="2"/>
        <w:numPr>
          <w:ilvl w:val="0"/>
          <w:numId w:val="2"/>
        </w:numPr>
        <w:ind w:firstLine="560" w:firstLineChars="200"/>
        <w:rPr>
          <w:rFonts w:hint="eastAsia" w:ascii="仿宋_GB2312" w:eastAsia="仿宋_GB2312"/>
          <w:b w:val="0"/>
          <w:bCs w:val="0"/>
          <w:sz w:val="28"/>
          <w:szCs w:val="28"/>
          <w:lang w:val="en-US" w:eastAsia="zh-CN"/>
        </w:rPr>
      </w:pPr>
      <w:r>
        <w:rPr>
          <w:rFonts w:hint="eastAsia" w:ascii="仿宋_GB2312" w:eastAsia="仿宋_GB2312"/>
          <w:b w:val="0"/>
          <w:bCs w:val="0"/>
          <w:sz w:val="28"/>
          <w:szCs w:val="28"/>
        </w:rPr>
        <w:t>“社会保障和就业支出”（类）</w:t>
      </w:r>
      <w:r>
        <w:rPr>
          <w:rFonts w:hint="eastAsia" w:ascii="仿宋_GB2312" w:eastAsia="仿宋_GB2312"/>
          <w:b w:val="0"/>
          <w:bCs w:val="0"/>
          <w:sz w:val="28"/>
          <w:szCs w:val="28"/>
          <w:lang w:val="en-US" w:eastAsia="zh-CN"/>
        </w:rPr>
        <w:t>2024年度年初预算34.69万元，2024年度决算34.69万元，完成年初预算的100%。其中：</w:t>
      </w:r>
    </w:p>
    <w:p w14:paraId="2D72BB04">
      <w:pPr>
        <w:pStyle w:val="2"/>
        <w:numPr>
          <w:ilvl w:val="0"/>
          <w:numId w:val="0"/>
        </w:numPr>
        <w:ind w:firstLine="560" w:firstLineChars="200"/>
        <w:rPr>
          <w:rFonts w:hint="default" w:eastAsia="仿宋_GB2312"/>
          <w:b w:val="0"/>
          <w:bCs w:val="0"/>
          <w:lang w:val="en-US" w:eastAsia="zh-CN"/>
        </w:rPr>
      </w:pPr>
      <w:r>
        <w:rPr>
          <w:rFonts w:hint="eastAsia" w:ascii="仿宋_GB2312" w:eastAsia="仿宋_GB2312"/>
          <w:b w:val="0"/>
          <w:bCs w:val="0"/>
          <w:sz w:val="28"/>
          <w:szCs w:val="28"/>
        </w:rPr>
        <w:t>“行政事业单位养老支出”（款）</w:t>
      </w:r>
      <w:r>
        <w:rPr>
          <w:rFonts w:hint="eastAsia" w:ascii="仿宋_GB2312" w:eastAsia="仿宋_GB2312"/>
          <w:b w:val="0"/>
          <w:bCs w:val="0"/>
          <w:sz w:val="28"/>
          <w:szCs w:val="28"/>
          <w:lang w:val="en-US" w:eastAsia="zh-CN"/>
        </w:rPr>
        <w:t>2024年度年初预算34.69万元，2024年度决算34.69万元，完成年初预算的100%。</w:t>
      </w:r>
    </w:p>
    <w:p w14:paraId="5CD9A2C7">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5732DD34">
      <w:pPr>
        <w:spacing w:line="580" w:lineRule="exact"/>
        <w:ind w:firstLine="1120" w:firstLineChars="400"/>
        <w:rPr>
          <w:rFonts w:hint="eastAsia" w:ascii="仿宋_GB2312" w:eastAsia="仿宋_GB2312"/>
          <w:sz w:val="28"/>
          <w:szCs w:val="28"/>
          <w:lang w:val="en-US" w:eastAsia="zh-CN"/>
        </w:rPr>
      </w:pPr>
      <w:r>
        <w:rPr>
          <w:rFonts w:hint="eastAsia" w:ascii="仿宋_GB2312" w:eastAsia="仿宋_GB2312"/>
          <w:sz w:val="28"/>
          <w:szCs w:val="28"/>
        </w:rPr>
        <w:t>本年度无此项支出</w:t>
      </w:r>
      <w:r>
        <w:rPr>
          <w:rFonts w:hint="eastAsia" w:ascii="仿宋_GB2312" w:eastAsia="仿宋_GB2312"/>
          <w:sz w:val="28"/>
          <w:szCs w:val="28"/>
          <w:lang w:eastAsia="zh-CN"/>
        </w:rPr>
        <w:t>。</w:t>
      </w:r>
    </w:p>
    <w:p w14:paraId="77A378DC">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4909395E">
      <w:pPr>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年度国有资本经营预算财政</w:t>
      </w:r>
      <w:r>
        <w:rPr>
          <w:rFonts w:ascii="仿宋_GB2312" w:eastAsia="仿宋_GB2312"/>
          <w:sz w:val="28"/>
          <w:szCs w:val="28"/>
        </w:rPr>
        <w:t>拨款</w:t>
      </w:r>
      <w:r>
        <w:rPr>
          <w:rFonts w:hint="eastAsia" w:ascii="仿宋_GB2312" w:eastAsia="仿宋_GB2312"/>
          <w:sz w:val="28"/>
          <w:szCs w:val="28"/>
        </w:rPr>
        <w:t>收入总</w:t>
      </w:r>
      <w:r>
        <w:rPr>
          <w:rFonts w:ascii="仿宋_GB2312" w:eastAsia="仿宋_GB2312"/>
          <w:sz w:val="28"/>
          <w:szCs w:val="28"/>
        </w:rPr>
        <w:t>计0</w:t>
      </w:r>
      <w:r>
        <w:rPr>
          <w:rFonts w:hint="eastAsia" w:ascii="仿宋_GB2312" w:eastAsia="仿宋_GB2312"/>
          <w:sz w:val="28"/>
          <w:szCs w:val="28"/>
        </w:rPr>
        <w:t>万元，国有资本经营预算财政</w:t>
      </w:r>
      <w:r>
        <w:rPr>
          <w:rFonts w:ascii="仿宋_GB2312" w:eastAsia="仿宋_GB2312"/>
          <w:sz w:val="28"/>
          <w:szCs w:val="28"/>
        </w:rPr>
        <w:t>拨款</w:t>
      </w:r>
      <w:r>
        <w:rPr>
          <w:rFonts w:hint="eastAsia" w:ascii="仿宋_GB2312" w:eastAsia="仿宋_GB2312"/>
          <w:sz w:val="28"/>
          <w:szCs w:val="28"/>
        </w:rPr>
        <w:t>支出总</w:t>
      </w:r>
      <w:r>
        <w:rPr>
          <w:rFonts w:ascii="仿宋_GB2312" w:eastAsia="仿宋_GB2312"/>
          <w:sz w:val="28"/>
          <w:szCs w:val="28"/>
        </w:rPr>
        <w:t>计0</w:t>
      </w:r>
      <w:r>
        <w:rPr>
          <w:rFonts w:hint="eastAsia" w:ascii="仿宋_GB2312" w:eastAsia="仿宋_GB2312"/>
          <w:sz w:val="28"/>
          <w:szCs w:val="28"/>
        </w:rPr>
        <w:t>万元。</w:t>
      </w:r>
    </w:p>
    <w:p w14:paraId="12A472DE">
      <w:pPr>
        <w:pStyle w:val="3"/>
        <w:ind w:firstLine="1120" w:firstLineChars="400"/>
      </w:pPr>
      <w:r>
        <w:rPr>
          <w:rFonts w:hint="eastAsia" w:ascii="仿宋_GB2312" w:eastAsia="仿宋_GB2312"/>
          <w:sz w:val="28"/>
          <w:szCs w:val="28"/>
        </w:rPr>
        <w:t>本年度无此项支出。</w:t>
      </w:r>
    </w:p>
    <w:p w14:paraId="6D4588AF">
      <w:pPr>
        <w:spacing w:line="580" w:lineRule="exact"/>
        <w:ind w:firstLine="560" w:firstLineChars="200"/>
        <w:rPr>
          <w:rFonts w:hint="eastAsia" w:ascii="黑体" w:eastAsia="黑体"/>
          <w:sz w:val="28"/>
          <w:szCs w:val="28"/>
        </w:rPr>
      </w:pPr>
      <w:r>
        <w:rPr>
          <w:rFonts w:hint="eastAsia" w:ascii="黑体" w:eastAsia="黑体"/>
          <w:b/>
          <w:sz w:val="28"/>
          <w:szCs w:val="28"/>
        </w:rPr>
        <w:t>七、财政拨款基本支出决算情况说明</w:t>
      </w:r>
    </w:p>
    <w:p w14:paraId="4CAAFF7B">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2088.46</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11D9EEF5">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44779A90">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0D90FDCF">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089F9493">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0.63</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w:t>
      </w:r>
      <w:r>
        <w:rPr>
          <w:rFonts w:hint="eastAsia" w:ascii="仿宋_GB2312" w:eastAsia="仿宋_GB2312"/>
          <w:sz w:val="28"/>
          <w:szCs w:val="28"/>
        </w:rPr>
        <w:t>万元减少</w:t>
      </w:r>
      <w:r>
        <w:rPr>
          <w:rFonts w:ascii="仿宋_GB2312" w:eastAsia="仿宋_GB2312"/>
          <w:sz w:val="28"/>
          <w:szCs w:val="28"/>
        </w:rPr>
        <w:t>2.37</w:t>
      </w:r>
      <w:r>
        <w:rPr>
          <w:rFonts w:hint="eastAsia" w:ascii="仿宋_GB2312" w:eastAsia="仿宋_GB2312"/>
          <w:sz w:val="28"/>
          <w:szCs w:val="28"/>
        </w:rPr>
        <w:t>万元。其中：</w:t>
      </w:r>
    </w:p>
    <w:p w14:paraId="4EDA695D">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与</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w:t>
      </w:r>
      <w:r>
        <w:rPr>
          <w:rFonts w:hint="eastAsia" w:ascii="仿宋_GB2312" w:eastAsia="仿宋_GB2312"/>
          <w:sz w:val="28"/>
          <w:szCs w:val="28"/>
          <w:lang w:eastAsia="zh-CN"/>
        </w:rPr>
        <w:t>持平</w:t>
      </w:r>
      <w:r>
        <w:rPr>
          <w:rFonts w:hint="eastAsia" w:ascii="仿宋_GB2312" w:eastAsia="仿宋_GB2312"/>
          <w:sz w:val="28"/>
          <w:szCs w:val="28"/>
        </w:rPr>
        <w:t>。主要原因：202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hint="eastAsia" w:ascii="仿宋_GB2312" w:eastAsia="仿宋_GB2312"/>
          <w:sz w:val="28"/>
          <w:szCs w:val="28"/>
          <w:lang w:eastAsia="zh-CN"/>
        </w:rPr>
        <w:t>本单位无因公出国（境）费用</w:t>
      </w:r>
      <w:r>
        <w:rPr>
          <w:rFonts w:hint="eastAsia" w:ascii="仿宋_GB2312" w:eastAsia="仿宋_GB2312"/>
          <w:sz w:val="28"/>
          <w:szCs w:val="28"/>
        </w:rPr>
        <w:t>。</w:t>
      </w:r>
    </w:p>
    <w:p w14:paraId="64E7CC09">
      <w:pPr>
        <w:spacing w:line="560" w:lineRule="exact"/>
        <w:ind w:firstLine="600"/>
        <w:rPr>
          <w:rFonts w:hint="eastAsia" w:ascii="仿宋_GB2312" w:eastAsia="仿宋_GB2312"/>
          <w:sz w:val="28"/>
          <w:szCs w:val="28"/>
          <w:highlight w:val="yellow"/>
          <w:lang w:eastAsia="zh-CN"/>
        </w:rPr>
      </w:pPr>
      <w:r>
        <w:rPr>
          <w:rFonts w:hint="eastAsia" w:ascii="仿宋_GB2312" w:eastAsia="仿宋_GB2312"/>
          <w:sz w:val="28"/>
          <w:szCs w:val="28"/>
          <w:highlight w:val="none"/>
        </w:rPr>
        <w:t>2.公务接待费。202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年度决算数</w:t>
      </w:r>
      <w:r>
        <w:rPr>
          <w:rFonts w:ascii="仿宋_GB2312" w:eastAsia="仿宋_GB2312"/>
          <w:sz w:val="28"/>
          <w:szCs w:val="28"/>
          <w:highlight w:val="none"/>
        </w:rPr>
        <w:t>0</w:t>
      </w:r>
      <w:r>
        <w:rPr>
          <w:rFonts w:hint="eastAsia" w:ascii="仿宋_GB2312" w:eastAsia="仿宋_GB2312"/>
          <w:sz w:val="28"/>
          <w:szCs w:val="28"/>
          <w:highlight w:val="none"/>
        </w:rPr>
        <w:t>万元，比202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年度年初预算数</w:t>
      </w:r>
      <w:r>
        <w:rPr>
          <w:rFonts w:ascii="仿宋_GB2312" w:eastAsia="仿宋_GB2312"/>
          <w:sz w:val="28"/>
          <w:szCs w:val="28"/>
          <w:highlight w:val="none"/>
        </w:rPr>
        <w:t>1</w:t>
      </w:r>
      <w:r>
        <w:rPr>
          <w:rFonts w:hint="eastAsia" w:ascii="仿宋_GB2312" w:eastAsia="仿宋_GB2312"/>
          <w:sz w:val="28"/>
          <w:szCs w:val="28"/>
          <w:highlight w:val="none"/>
        </w:rPr>
        <w:t>万元减少</w:t>
      </w:r>
      <w:r>
        <w:rPr>
          <w:rFonts w:ascii="仿宋_GB2312" w:eastAsia="仿宋_GB2312"/>
          <w:sz w:val="28"/>
          <w:szCs w:val="28"/>
          <w:highlight w:val="none"/>
        </w:rPr>
        <w:t>1</w:t>
      </w:r>
      <w:r>
        <w:rPr>
          <w:rFonts w:hint="eastAsia" w:ascii="仿宋_GB2312" w:eastAsia="仿宋_GB2312"/>
          <w:sz w:val="28"/>
          <w:szCs w:val="28"/>
          <w:highlight w:val="none"/>
        </w:rPr>
        <w:t>万元。主要原因：落实</w:t>
      </w:r>
      <w:r>
        <w:rPr>
          <w:rFonts w:ascii="仿宋_GB2312" w:eastAsia="仿宋_GB2312"/>
          <w:sz w:val="28"/>
          <w:szCs w:val="28"/>
          <w:highlight w:val="none"/>
        </w:rPr>
        <w:t>政府过紧日子要求，厉行勤</w:t>
      </w:r>
      <w:r>
        <w:rPr>
          <w:rFonts w:hint="eastAsia" w:ascii="仿宋_GB2312" w:eastAsia="仿宋_GB2312"/>
          <w:sz w:val="28"/>
          <w:szCs w:val="28"/>
          <w:highlight w:val="none"/>
        </w:rPr>
        <w:t>俭</w:t>
      </w:r>
      <w:r>
        <w:rPr>
          <w:rFonts w:ascii="仿宋_GB2312" w:eastAsia="仿宋_GB2312"/>
          <w:sz w:val="28"/>
          <w:szCs w:val="28"/>
          <w:highlight w:val="none"/>
        </w:rPr>
        <w:t>节约，严格</w:t>
      </w:r>
      <w:r>
        <w:rPr>
          <w:rFonts w:hint="eastAsia" w:ascii="仿宋_GB2312" w:eastAsia="仿宋_GB2312"/>
          <w:sz w:val="28"/>
          <w:szCs w:val="28"/>
          <w:highlight w:val="none"/>
        </w:rPr>
        <w:t>控制</w:t>
      </w:r>
      <w:r>
        <w:rPr>
          <w:rFonts w:ascii="仿宋_GB2312" w:eastAsia="仿宋_GB2312"/>
          <w:sz w:val="28"/>
          <w:szCs w:val="28"/>
          <w:highlight w:val="none"/>
        </w:rPr>
        <w:t>公务接待</w:t>
      </w:r>
      <w:r>
        <w:rPr>
          <w:rFonts w:hint="eastAsia" w:ascii="仿宋_GB2312" w:eastAsia="仿宋_GB2312"/>
          <w:sz w:val="28"/>
          <w:szCs w:val="28"/>
          <w:highlight w:val="none"/>
        </w:rPr>
        <w:t>数量、</w:t>
      </w:r>
      <w:r>
        <w:rPr>
          <w:rFonts w:ascii="仿宋_GB2312" w:eastAsia="仿宋_GB2312"/>
          <w:sz w:val="28"/>
          <w:szCs w:val="28"/>
          <w:highlight w:val="none"/>
        </w:rPr>
        <w:t>规模和接待</w:t>
      </w:r>
      <w:r>
        <w:rPr>
          <w:rFonts w:hint="eastAsia" w:ascii="仿宋_GB2312" w:eastAsia="仿宋_GB2312"/>
          <w:sz w:val="28"/>
          <w:szCs w:val="28"/>
          <w:highlight w:val="none"/>
        </w:rPr>
        <w:t>标准。202</w:t>
      </w:r>
      <w:r>
        <w:rPr>
          <w:rFonts w:hint="eastAsia" w:ascii="仿宋_GB2312" w:eastAsia="仿宋_GB2312"/>
          <w:sz w:val="28"/>
          <w:szCs w:val="28"/>
          <w:highlight w:val="none"/>
          <w:lang w:val="en-US" w:eastAsia="zh-CN"/>
        </w:rPr>
        <w:t>4</w:t>
      </w:r>
      <w:r>
        <w:rPr>
          <w:rFonts w:hint="eastAsia" w:ascii="仿宋_GB2312" w:eastAsia="仿宋_GB2312"/>
          <w:sz w:val="28"/>
          <w:szCs w:val="28"/>
          <w:highlight w:val="none"/>
        </w:rPr>
        <w:t>年度</w:t>
      </w:r>
      <w:r>
        <w:rPr>
          <w:rFonts w:hint="eastAsia" w:ascii="仿宋_GB2312" w:eastAsia="仿宋_GB2312"/>
          <w:sz w:val="28"/>
          <w:szCs w:val="28"/>
          <w:highlight w:val="none"/>
          <w:lang w:eastAsia="zh-CN"/>
        </w:rPr>
        <w:t>本单位无</w:t>
      </w:r>
      <w:r>
        <w:rPr>
          <w:rFonts w:hint="eastAsia" w:ascii="仿宋_GB2312" w:eastAsia="仿宋_GB2312"/>
          <w:sz w:val="28"/>
          <w:szCs w:val="28"/>
          <w:highlight w:val="none"/>
        </w:rPr>
        <w:t>公务接待费</w:t>
      </w:r>
      <w:r>
        <w:rPr>
          <w:rFonts w:hint="eastAsia" w:ascii="仿宋_GB2312" w:eastAsia="仿宋_GB2312"/>
          <w:sz w:val="28"/>
          <w:szCs w:val="28"/>
          <w:highlight w:val="none"/>
          <w:lang w:eastAsia="zh-CN"/>
        </w:rPr>
        <w:t>。</w:t>
      </w:r>
    </w:p>
    <w:p w14:paraId="71E6C19E">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0.63</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2</w:t>
      </w:r>
      <w:r>
        <w:rPr>
          <w:rFonts w:hint="eastAsia" w:ascii="仿宋_GB2312" w:eastAsia="仿宋_GB2312"/>
          <w:sz w:val="28"/>
          <w:szCs w:val="28"/>
        </w:rPr>
        <w:t>万元减少</w:t>
      </w:r>
      <w:r>
        <w:rPr>
          <w:rFonts w:ascii="仿宋_GB2312" w:eastAsia="仿宋_GB2312"/>
          <w:sz w:val="28"/>
          <w:szCs w:val="28"/>
        </w:rPr>
        <w:t>1.37</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万元，主要原因：本</w:t>
      </w:r>
      <w:r>
        <w:rPr>
          <w:rFonts w:ascii="仿宋_GB2312" w:eastAsia="仿宋_GB2312"/>
          <w:sz w:val="28"/>
          <w:szCs w:val="28"/>
        </w:rPr>
        <w:t>单位</w:t>
      </w:r>
      <w:r>
        <w:rPr>
          <w:rFonts w:hint="eastAsia" w:ascii="仿宋_GB2312" w:eastAsia="仿宋_GB2312"/>
          <w:sz w:val="28"/>
          <w:szCs w:val="28"/>
        </w:rPr>
        <w:t>本</w:t>
      </w:r>
      <w:r>
        <w:rPr>
          <w:rFonts w:ascii="仿宋_GB2312" w:eastAsia="仿宋_GB2312"/>
          <w:sz w:val="28"/>
          <w:szCs w:val="28"/>
        </w:rPr>
        <w:t>年度无车辆购置费</w:t>
      </w:r>
      <w:r>
        <w:rPr>
          <w:rFonts w:hint="eastAsia" w:ascii="仿宋_GB2312" w:eastAsia="仿宋_GB2312"/>
          <w:sz w:val="28"/>
          <w:szCs w:val="28"/>
          <w:lang w:eastAsia="zh-CN"/>
        </w:rPr>
        <w:t>。</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0.63</w:t>
      </w:r>
      <w:r>
        <w:rPr>
          <w:rFonts w:hint="eastAsia" w:ascii="仿宋_GB2312" w:eastAsia="仿宋_GB2312"/>
          <w:sz w:val="28"/>
          <w:szCs w:val="28"/>
        </w:rPr>
        <w:t>万元，主要原因：落实</w:t>
      </w:r>
      <w:r>
        <w:rPr>
          <w:rFonts w:ascii="仿宋_GB2312" w:eastAsia="仿宋_GB2312"/>
          <w:sz w:val="28"/>
          <w:szCs w:val="28"/>
        </w:rPr>
        <w:t>政府过紧日子要求，厉行勤</w:t>
      </w:r>
      <w:r>
        <w:rPr>
          <w:rFonts w:hint="eastAsia" w:ascii="仿宋_GB2312" w:eastAsia="仿宋_GB2312"/>
          <w:sz w:val="28"/>
          <w:szCs w:val="28"/>
        </w:rPr>
        <w:t>俭</w:t>
      </w:r>
      <w:r>
        <w:rPr>
          <w:rFonts w:ascii="仿宋_GB2312" w:eastAsia="仿宋_GB2312"/>
          <w:sz w:val="28"/>
          <w:szCs w:val="28"/>
        </w:rPr>
        <w:t>节约，严格</w:t>
      </w:r>
      <w:r>
        <w:rPr>
          <w:rFonts w:hint="eastAsia" w:ascii="仿宋_GB2312" w:eastAsia="仿宋_GB2312"/>
          <w:sz w:val="28"/>
          <w:szCs w:val="28"/>
        </w:rPr>
        <w:t>控制</w:t>
      </w:r>
      <w:r>
        <w:rPr>
          <w:rFonts w:ascii="仿宋_GB2312" w:eastAsia="仿宋_GB2312"/>
          <w:sz w:val="28"/>
          <w:szCs w:val="28"/>
        </w:rPr>
        <w:t>公务</w:t>
      </w:r>
      <w:r>
        <w:rPr>
          <w:rFonts w:hint="eastAsia" w:ascii="仿宋_GB2312" w:eastAsia="仿宋_GB2312"/>
          <w:sz w:val="28"/>
          <w:szCs w:val="28"/>
        </w:rPr>
        <w:t>用</w:t>
      </w:r>
      <w:r>
        <w:rPr>
          <w:rFonts w:ascii="仿宋_GB2312" w:eastAsia="仿宋_GB2312"/>
          <w:sz w:val="28"/>
          <w:szCs w:val="28"/>
        </w:rPr>
        <w:t>车维护费，公务</w:t>
      </w:r>
      <w:r>
        <w:rPr>
          <w:rFonts w:hint="eastAsia" w:ascii="仿宋_GB2312" w:eastAsia="仿宋_GB2312"/>
          <w:sz w:val="28"/>
          <w:szCs w:val="28"/>
          <w:lang w:eastAsia="zh-CN"/>
        </w:rPr>
        <w:t>用</w:t>
      </w:r>
      <w:r>
        <w:rPr>
          <w:rFonts w:hint="eastAsia" w:ascii="仿宋_GB2312" w:eastAsia="仿宋_GB2312"/>
          <w:sz w:val="28"/>
          <w:szCs w:val="28"/>
        </w:rPr>
        <w:t>车维护</w:t>
      </w:r>
      <w:r>
        <w:rPr>
          <w:rFonts w:ascii="仿宋_GB2312" w:eastAsia="仿宋_GB2312"/>
          <w:sz w:val="28"/>
          <w:szCs w:val="28"/>
        </w:rPr>
        <w:t>费相应减少</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14:paraId="7E86130F">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0D2DAB8B">
      <w:pPr>
        <w:ind w:left="540"/>
        <w:rPr>
          <w:rFonts w:hint="eastAsia" w:ascii="仿宋_GB2312" w:eastAsia="仿宋_GB2312"/>
          <w:sz w:val="28"/>
          <w:szCs w:val="28"/>
          <w:lang w:eastAsia="zh-CN"/>
        </w:rPr>
      </w:pPr>
      <w:r>
        <w:rPr>
          <w:rFonts w:hint="eastAsia" w:ascii="仿宋_GB2312" w:eastAsia="仿宋_GB2312"/>
          <w:sz w:val="28"/>
          <w:szCs w:val="28"/>
          <w:lang w:eastAsia="zh-CN"/>
        </w:rPr>
        <w:t>我单位不在机关运行经费统计范围之内。</w:t>
      </w:r>
    </w:p>
    <w:p w14:paraId="383300F2">
      <w:pPr>
        <w:ind w:left="540"/>
        <w:rPr>
          <w:rFonts w:hint="eastAsia" w:ascii="黑体" w:eastAsia="黑体"/>
          <w:sz w:val="28"/>
          <w:szCs w:val="28"/>
        </w:rPr>
      </w:pPr>
      <w:r>
        <w:rPr>
          <w:rFonts w:hint="eastAsia" w:ascii="黑体" w:eastAsia="黑体"/>
          <w:sz w:val="28"/>
          <w:szCs w:val="28"/>
        </w:rPr>
        <w:t>三、政府采购支出情况</w:t>
      </w:r>
    </w:p>
    <w:p w14:paraId="29E85656">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2326.68</w:t>
      </w:r>
      <w:r>
        <w:rPr>
          <w:rFonts w:hint="eastAsia" w:ascii="仿宋_GB2312" w:eastAsia="仿宋_GB2312"/>
          <w:sz w:val="28"/>
          <w:szCs w:val="28"/>
        </w:rPr>
        <w:t>万元，其中：政府采购货物支出</w:t>
      </w:r>
      <w:r>
        <w:rPr>
          <w:rFonts w:ascii="仿宋_GB2312" w:eastAsia="仿宋_GB2312"/>
          <w:sz w:val="28"/>
          <w:szCs w:val="28"/>
        </w:rPr>
        <w:t>5.48</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2321.2</w:t>
      </w:r>
      <w:r>
        <w:rPr>
          <w:rFonts w:hint="eastAsia" w:ascii="仿宋_GB2312" w:eastAsia="仿宋_GB2312"/>
          <w:sz w:val="28"/>
          <w:szCs w:val="28"/>
          <w:lang w:val="en-US" w:eastAsia="zh-CN"/>
        </w:rPr>
        <w:t>0</w:t>
      </w:r>
      <w:r>
        <w:rPr>
          <w:rFonts w:hint="eastAsia" w:ascii="仿宋_GB2312" w:eastAsia="仿宋_GB2312"/>
          <w:sz w:val="28"/>
          <w:szCs w:val="28"/>
        </w:rPr>
        <w:t>万元。授予中小企业合同金额</w:t>
      </w:r>
      <w:r>
        <w:rPr>
          <w:rFonts w:ascii="仿宋_GB2312" w:eastAsia="仿宋_GB2312"/>
          <w:sz w:val="28"/>
          <w:szCs w:val="28"/>
        </w:rPr>
        <w:t>1200.95</w:t>
      </w:r>
      <w:r>
        <w:rPr>
          <w:rFonts w:hint="eastAsia" w:ascii="仿宋_GB2312" w:eastAsia="仿宋_GB2312"/>
          <w:sz w:val="28"/>
          <w:szCs w:val="28"/>
        </w:rPr>
        <w:t>万元，占政府采购支出总额的</w:t>
      </w:r>
      <w:r>
        <w:rPr>
          <w:rFonts w:hint="eastAsia" w:ascii="仿宋_GB2312" w:eastAsia="仿宋_GB2312"/>
          <w:sz w:val="28"/>
          <w:szCs w:val="28"/>
          <w:lang w:eastAsia="zh-CN"/>
        </w:rPr>
        <w:t>51.62</w:t>
      </w:r>
      <w:r>
        <w:rPr>
          <w:rFonts w:hint="eastAsia" w:ascii="仿宋_GB2312" w:eastAsia="仿宋_GB2312"/>
          <w:sz w:val="28"/>
          <w:szCs w:val="28"/>
        </w:rPr>
        <w:t>%，其中：授予小微企业合同金额</w:t>
      </w:r>
      <w:r>
        <w:rPr>
          <w:rFonts w:ascii="仿宋_GB2312" w:eastAsia="仿宋_GB2312"/>
          <w:sz w:val="28"/>
          <w:szCs w:val="28"/>
        </w:rPr>
        <w:t>586.16</w:t>
      </w:r>
      <w:r>
        <w:rPr>
          <w:rFonts w:hint="eastAsia" w:ascii="仿宋_GB2312" w:eastAsia="仿宋_GB2312"/>
          <w:sz w:val="28"/>
          <w:szCs w:val="28"/>
        </w:rPr>
        <w:t>万元，占政府采购支出总额的</w:t>
      </w:r>
      <w:r>
        <w:rPr>
          <w:rFonts w:ascii="仿宋_GB2312" w:eastAsia="仿宋_GB2312"/>
          <w:sz w:val="28"/>
          <w:szCs w:val="28"/>
        </w:rPr>
        <w:t>25.19</w:t>
      </w:r>
      <w:r>
        <w:rPr>
          <w:rFonts w:hint="eastAsia" w:ascii="仿宋_GB2312" w:eastAsia="仿宋_GB2312"/>
          <w:sz w:val="28"/>
          <w:szCs w:val="28"/>
        </w:rPr>
        <w:t>%。</w:t>
      </w:r>
    </w:p>
    <w:p w14:paraId="6871AD29">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29157898">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12月31日，北京古代建筑博物馆</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3F971C11">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027D9472">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5B987A7E">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4D0D56EA">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34FB3990">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4D737BA3">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5649DC0E">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70CEBE20">
      <w:pPr>
        <w:ind w:firstLine="560" w:firstLineChars="20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64E3BD6F">
      <w:pPr>
        <w:ind w:firstLine="560" w:firstLineChars="20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BE4F57D">
      <w:pPr>
        <w:ind w:firstLine="560" w:firstLineChars="200"/>
        <w:rPr>
          <w:rFonts w:hint="eastAsia" w:ascii="仿宋_GB2312" w:eastAsia="仿宋_GB2312"/>
          <w:sz w:val="28"/>
          <w:szCs w:val="28"/>
        </w:rPr>
      </w:pPr>
      <w:r>
        <w:rPr>
          <w:rFonts w:hint="eastAsia" w:ascii="仿宋_GB2312" w:eastAsia="仿宋_GB2312"/>
          <w:sz w:val="28"/>
          <w:szCs w:val="28"/>
        </w:rPr>
        <w:t>7.教育支出（类）进修及培训（款）培训支出（项）：反映本单位安排的用于培训的支出。</w:t>
      </w:r>
    </w:p>
    <w:p w14:paraId="05D2D46D">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文化旅游体育与传媒支出（类）文化和旅游（款）其它文化和旅游支出（项）：反映用于其它文化和旅游方面的支出。</w:t>
      </w:r>
    </w:p>
    <w:p w14:paraId="69F973D5">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9.</w:t>
      </w:r>
      <w:r>
        <w:rPr>
          <w:rFonts w:hint="eastAsia" w:ascii="仿宋_GB2312" w:eastAsia="仿宋_GB2312"/>
          <w:sz w:val="28"/>
          <w:szCs w:val="28"/>
        </w:rPr>
        <w:t>文化旅游体育与传媒支出（类）文物（款）文物保护（项）：反映考古发掘及文物保护方面的支出。</w:t>
      </w:r>
    </w:p>
    <w:p w14:paraId="3D7C53B8">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10.</w:t>
      </w:r>
      <w:r>
        <w:rPr>
          <w:rFonts w:hint="eastAsia" w:ascii="仿宋_GB2312" w:eastAsia="仿宋_GB2312"/>
          <w:sz w:val="28"/>
          <w:szCs w:val="28"/>
        </w:rPr>
        <w:t>文化旅游体育与传媒支出（类）文物（款）博物馆（项）：反映文物系统及其它部门所属博物馆、纪念馆方面的支出。</w:t>
      </w:r>
    </w:p>
    <w:p w14:paraId="66CEF197">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11.</w:t>
      </w:r>
      <w:r>
        <w:rPr>
          <w:rFonts w:hint="eastAsia" w:ascii="仿宋_GB2312" w:eastAsia="仿宋_GB2312"/>
          <w:sz w:val="28"/>
          <w:szCs w:val="28"/>
        </w:rPr>
        <w:t>文化旅游体育与传媒支出（类）文物（款）历史名城与古迹（项）：反映历史名城、世界遗产规划与古迹保护等方面的支出。</w:t>
      </w:r>
    </w:p>
    <w:p w14:paraId="02AB6D4B">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12.</w:t>
      </w:r>
      <w:r>
        <w:rPr>
          <w:rFonts w:hint="eastAsia" w:ascii="仿宋_GB2312" w:eastAsia="仿宋_GB2312"/>
          <w:sz w:val="28"/>
          <w:szCs w:val="28"/>
        </w:rPr>
        <w:t>文化旅游体育与传媒支出（类）文物（款）其他文物支出（项）：反映除上述项目以外其他用于文物方面的支出。</w:t>
      </w:r>
    </w:p>
    <w:p w14:paraId="7E15AD63">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13.</w:t>
      </w:r>
      <w:r>
        <w:rPr>
          <w:rFonts w:hint="eastAsia" w:ascii="仿宋_GB2312" w:eastAsia="仿宋_GB2312"/>
          <w:sz w:val="28"/>
          <w:szCs w:val="28"/>
        </w:rPr>
        <w:t>社会保障和就业支出（类）行政事业单位养老支出（款）事业单位离退休（项）：反映事业单位开支的离退休经费。</w:t>
      </w:r>
    </w:p>
    <w:p w14:paraId="3EEA35BF">
      <w:pPr>
        <w:ind w:firstLine="420" w:firstLineChars="150"/>
        <w:rPr>
          <w:rFonts w:hint="eastAsia" w:ascii="仿宋_GB2312" w:eastAsia="仿宋_GB2312"/>
          <w:sz w:val="28"/>
          <w:szCs w:val="28"/>
        </w:rPr>
      </w:pPr>
      <w:r>
        <w:rPr>
          <w:rFonts w:hint="eastAsia" w:ascii="仿宋_GB2312" w:eastAsia="仿宋_GB2312"/>
          <w:sz w:val="28"/>
          <w:szCs w:val="28"/>
          <w:lang w:val="en-US" w:eastAsia="zh-CN"/>
        </w:rPr>
        <w:t>14.</w:t>
      </w:r>
      <w:r>
        <w:rPr>
          <w:rFonts w:hint="eastAsia" w:ascii="仿宋_GB2312" w:eastAsia="仿宋_GB2312"/>
          <w:sz w:val="28"/>
          <w:szCs w:val="28"/>
        </w:rPr>
        <w:t>社会保障和就业支出（类）行政事业单位养老支出（款）其它行政事业单位养老支出（项）：反映除上述项目以外用于行政事业单位养老方面的支出。</w:t>
      </w:r>
    </w:p>
    <w:p w14:paraId="344EB9D6">
      <w:pPr>
        <w:jc w:val="both"/>
        <w:rPr>
          <w:rFonts w:hint="eastAsia" w:ascii="黑体" w:eastAsia="黑体"/>
          <w:b w:val="0"/>
          <w:bCs w:val="0"/>
          <w:sz w:val="32"/>
          <w:szCs w:val="32"/>
        </w:rPr>
      </w:pPr>
    </w:p>
    <w:p w14:paraId="1DECEA17">
      <w:pPr>
        <w:tabs>
          <w:tab w:val="center" w:pos="6979"/>
        </w:tabs>
        <w:spacing w:line="380" w:lineRule="exact"/>
        <w:jc w:val="center"/>
        <w:rPr>
          <w:rFonts w:ascii="宋体" w:hAnsi="宋体" w:cs="宋体"/>
          <w:b/>
          <w:bCs/>
          <w:kern w:val="0"/>
          <w:sz w:val="28"/>
          <w:szCs w:val="28"/>
        </w:rPr>
      </w:pPr>
    </w:p>
    <w:p w14:paraId="35A5C977">
      <w:pPr>
        <w:tabs>
          <w:tab w:val="center" w:pos="6979"/>
        </w:tabs>
        <w:spacing w:line="380" w:lineRule="exact"/>
        <w:jc w:val="center"/>
        <w:rPr>
          <w:rFonts w:ascii="宋体" w:hAnsi="宋体" w:cs="宋体"/>
          <w:b/>
          <w:bCs/>
          <w:kern w:val="0"/>
          <w:sz w:val="28"/>
          <w:szCs w:val="28"/>
        </w:rPr>
      </w:pPr>
    </w:p>
    <w:p w14:paraId="43673923">
      <w:pPr>
        <w:jc w:val="both"/>
        <w:rPr>
          <w:rFonts w:hint="eastAsia" w:ascii="黑体" w:eastAsia="黑体"/>
          <w:sz w:val="32"/>
          <w:szCs w:val="32"/>
        </w:rPr>
      </w:pPr>
    </w:p>
    <w:p w14:paraId="31EB2ABF">
      <w:pPr>
        <w:ind w:firstLine="640" w:firstLineChars="200"/>
        <w:jc w:val="center"/>
        <w:rPr>
          <w:rFonts w:hint="eastAsia" w:ascii="黑体" w:eastAsia="黑体"/>
          <w:sz w:val="32"/>
          <w:szCs w:val="32"/>
        </w:rPr>
      </w:pPr>
    </w:p>
    <w:p w14:paraId="01F8F0B4">
      <w:pPr>
        <w:ind w:firstLine="640" w:firstLineChars="200"/>
        <w:jc w:val="center"/>
        <w:rPr>
          <w:rFonts w:hint="eastAsia" w:ascii="黑体" w:eastAsia="黑体"/>
          <w:sz w:val="32"/>
          <w:szCs w:val="32"/>
        </w:rPr>
      </w:pPr>
    </w:p>
    <w:p w14:paraId="56AC6260">
      <w:pPr>
        <w:ind w:firstLine="640" w:firstLineChars="200"/>
        <w:jc w:val="center"/>
        <w:rPr>
          <w:rFonts w:hint="eastAsia" w:ascii="黑体" w:eastAsia="黑体"/>
          <w:sz w:val="32"/>
          <w:szCs w:val="32"/>
        </w:rPr>
      </w:pPr>
    </w:p>
    <w:p w14:paraId="632E918E">
      <w:pPr>
        <w:ind w:firstLine="640" w:firstLineChars="200"/>
        <w:jc w:val="center"/>
        <w:rPr>
          <w:rFonts w:hint="eastAsia" w:ascii="黑体" w:eastAsia="黑体"/>
          <w:sz w:val="32"/>
          <w:szCs w:val="32"/>
        </w:rPr>
      </w:pPr>
    </w:p>
    <w:p w14:paraId="07E0A77C">
      <w:pPr>
        <w:ind w:firstLine="640" w:firstLineChars="200"/>
        <w:jc w:val="center"/>
        <w:rPr>
          <w:rFonts w:hint="eastAsia" w:ascii="黑体" w:eastAsia="黑体"/>
          <w:sz w:val="32"/>
          <w:szCs w:val="32"/>
        </w:rPr>
      </w:pPr>
    </w:p>
    <w:p w14:paraId="01874429">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38AB1EC7">
      <w:pPr>
        <w:ind w:firstLine="560" w:firstLineChars="200"/>
        <w:rPr>
          <w:rFonts w:hint="eastAsia" w:ascii="黑体" w:eastAsia="黑体"/>
          <w:sz w:val="28"/>
          <w:szCs w:val="28"/>
          <w:highlight w:val="yellow"/>
        </w:rPr>
      </w:pPr>
    </w:p>
    <w:p w14:paraId="6DC09E0D">
      <w:pPr>
        <w:numPr>
          <w:ilvl w:val="0"/>
          <w:numId w:val="3"/>
        </w:num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r>
        <w:rPr>
          <w:rFonts w:hint="eastAsia" w:ascii="黑体" w:eastAsia="黑体"/>
          <w:sz w:val="28"/>
          <w:szCs w:val="28"/>
          <w:lang w:eastAsia="zh-CN"/>
        </w:rPr>
        <w:t>（详见附件）</w:t>
      </w:r>
    </w:p>
    <w:p w14:paraId="5E697DA6">
      <w:pPr>
        <w:spacing w:line="480" w:lineRule="exact"/>
        <w:rPr>
          <w:rFonts w:hint="eastAsia" w:ascii="仿宋_GB2312" w:hAnsi="仿宋_GB2312" w:eastAsia="仿宋_GB2312" w:cs="仿宋_GB2312"/>
          <w:sz w:val="32"/>
          <w:szCs w:val="32"/>
        </w:rPr>
      </w:pPr>
    </w:p>
    <w:p w14:paraId="5EF527A9">
      <w:pPr>
        <w:spacing w:line="480" w:lineRule="exact"/>
      </w:pPr>
    </w:p>
    <w:p w14:paraId="27C1076C">
      <w:pPr>
        <w:pStyle w:val="2"/>
      </w:pPr>
    </w:p>
    <w:p w14:paraId="6C7AEA36"/>
    <w:p w14:paraId="269707CF"/>
    <w:p w14:paraId="261CC67D">
      <w:pPr>
        <w:pStyle w:val="2"/>
      </w:pPr>
    </w:p>
    <w:p w14:paraId="737922C7"/>
    <w:p w14:paraId="7DAA6EA5">
      <w:pPr>
        <w:pStyle w:val="2"/>
      </w:pPr>
    </w:p>
    <w:p w14:paraId="46E54AC0"/>
    <w:p w14:paraId="3D49969D"/>
    <w:p w14:paraId="250832B3">
      <w:pPr>
        <w:pStyle w:val="2"/>
        <w:rPr>
          <w:rFonts w:hint="eastAsia" w:eastAsia="黑体"/>
          <w:lang w:eastAsia="zh-CN"/>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358DA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5081191D">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032D68">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61BBB823">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A1268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2DE4F797">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7E84BE"/>
    <w:multiLevelType w:val="singleLevel"/>
    <w:tmpl w:val="8D7E84BE"/>
    <w:lvl w:ilvl="0" w:tentative="0">
      <w:start w:val="1"/>
      <w:numFmt w:val="chineseCounting"/>
      <w:suff w:val="nothing"/>
      <w:lvlText w:val="%1、"/>
      <w:lvlJc w:val="left"/>
      <w:rPr>
        <w:rFonts w:hint="eastAsia"/>
      </w:rPr>
    </w:lvl>
  </w:abstractNum>
  <w:abstractNum w:abstractNumId="1">
    <w:nsid w:val="3F79294C"/>
    <w:multiLevelType w:val="singleLevel"/>
    <w:tmpl w:val="3F79294C"/>
    <w:lvl w:ilvl="0" w:tentative="0">
      <w:start w:val="3"/>
      <w:numFmt w:val="decimal"/>
      <w:suff w:val="nothing"/>
      <w:lvlText w:val="%1、"/>
      <w:lvlJc w:val="left"/>
    </w:lvl>
  </w:abstractNum>
  <w:abstractNum w:abstractNumId="2">
    <w:nsid w:val="4CB98E61"/>
    <w:multiLevelType w:val="singleLevel"/>
    <w:tmpl w:val="4CB98E61"/>
    <w:lvl w:ilvl="0" w:tentative="0">
      <w:start w:val="2"/>
      <w:numFmt w:val="chineseCounting"/>
      <w:suff w:val="nothing"/>
      <w:lvlText w:val="（%1）"/>
      <w:lvlJc w:val="left"/>
      <w:rPr>
        <w:rFonts w:hint="eastAsia"/>
        <w:highlight w:val="none"/>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RmMjRiZGQ5NWQ1Yzg3Zjc4OWM3MDU5ZDA0NzI5YzI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019A"/>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1525BA5"/>
    <w:rsid w:val="02F120AB"/>
    <w:rsid w:val="032B5196"/>
    <w:rsid w:val="04C3537C"/>
    <w:rsid w:val="079004AC"/>
    <w:rsid w:val="0A9F7996"/>
    <w:rsid w:val="0AA742FA"/>
    <w:rsid w:val="0BA148CA"/>
    <w:rsid w:val="0C1165C4"/>
    <w:rsid w:val="0D6D544B"/>
    <w:rsid w:val="0DD136FE"/>
    <w:rsid w:val="0F8E2C57"/>
    <w:rsid w:val="1059665E"/>
    <w:rsid w:val="10AC13BA"/>
    <w:rsid w:val="145A6C1B"/>
    <w:rsid w:val="14B73493"/>
    <w:rsid w:val="15771D9F"/>
    <w:rsid w:val="167A2FF9"/>
    <w:rsid w:val="18581C69"/>
    <w:rsid w:val="1A314625"/>
    <w:rsid w:val="1AEC0734"/>
    <w:rsid w:val="1DEF20B0"/>
    <w:rsid w:val="20AE4CDA"/>
    <w:rsid w:val="214243FA"/>
    <w:rsid w:val="214C2156"/>
    <w:rsid w:val="21AD613C"/>
    <w:rsid w:val="22182341"/>
    <w:rsid w:val="22467189"/>
    <w:rsid w:val="257A14F5"/>
    <w:rsid w:val="27196C26"/>
    <w:rsid w:val="29EF086F"/>
    <w:rsid w:val="2BF409BF"/>
    <w:rsid w:val="2C2E4F21"/>
    <w:rsid w:val="2EFFE297"/>
    <w:rsid w:val="301437CA"/>
    <w:rsid w:val="349D1F0A"/>
    <w:rsid w:val="34DD0473"/>
    <w:rsid w:val="3BF376DF"/>
    <w:rsid w:val="3C684897"/>
    <w:rsid w:val="433E495C"/>
    <w:rsid w:val="445B0426"/>
    <w:rsid w:val="45D43EDE"/>
    <w:rsid w:val="489F2FD7"/>
    <w:rsid w:val="4AC27CB3"/>
    <w:rsid w:val="4BF72BEF"/>
    <w:rsid w:val="4FA90297"/>
    <w:rsid w:val="4FC41A43"/>
    <w:rsid w:val="51DB3C59"/>
    <w:rsid w:val="55020B76"/>
    <w:rsid w:val="550C0952"/>
    <w:rsid w:val="55762E42"/>
    <w:rsid w:val="55DD67FA"/>
    <w:rsid w:val="57A7B272"/>
    <w:rsid w:val="58470068"/>
    <w:rsid w:val="58747CAC"/>
    <w:rsid w:val="5A1720F9"/>
    <w:rsid w:val="5B9C37C2"/>
    <w:rsid w:val="5BA7C654"/>
    <w:rsid w:val="5CE70651"/>
    <w:rsid w:val="60545683"/>
    <w:rsid w:val="60A54109"/>
    <w:rsid w:val="61C07D72"/>
    <w:rsid w:val="61D01CDF"/>
    <w:rsid w:val="626F1B34"/>
    <w:rsid w:val="64C0607C"/>
    <w:rsid w:val="65756C86"/>
    <w:rsid w:val="674D385B"/>
    <w:rsid w:val="676F09E1"/>
    <w:rsid w:val="7357290B"/>
    <w:rsid w:val="798524E4"/>
    <w:rsid w:val="7A7F1C49"/>
    <w:rsid w:val="7B5B7AE6"/>
    <w:rsid w:val="7B7B6628"/>
    <w:rsid w:val="7BA7071E"/>
    <w:rsid w:val="7BDF6DA8"/>
    <w:rsid w:val="7C7EDC1A"/>
    <w:rsid w:val="7CCED98D"/>
    <w:rsid w:val="7D08410F"/>
    <w:rsid w:val="7DB96DED"/>
    <w:rsid w:val="7DD3AD81"/>
    <w:rsid w:val="7F7FE70F"/>
    <w:rsid w:val="7FE30E4C"/>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5"/>
    <w:qFormat/>
    <w:uiPriority w:val="0"/>
    <w:pPr>
      <w:tabs>
        <w:tab w:val="center" w:pos="4153"/>
        <w:tab w:val="right" w:pos="8306"/>
      </w:tabs>
      <w:snapToGrid w:val="0"/>
      <w:jc w:val="left"/>
    </w:pPr>
    <w:rPr>
      <w:sz w:val="18"/>
      <w:szCs w:val="18"/>
    </w:rPr>
  </w:style>
  <w:style w:type="paragraph" w:styleId="8">
    <w:name w:val="header"/>
    <w:basedOn w:val="1"/>
    <w:link w:val="16"/>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styleId="14">
    <w:name w:val="Hyperlink"/>
    <w:basedOn w:val="11"/>
    <w:qFormat/>
    <w:uiPriority w:val="0"/>
    <w:rPr>
      <w:color w:val="0000FF"/>
      <w:u w:val="single"/>
    </w:rPr>
  </w:style>
  <w:style w:type="character" w:customStyle="1" w:styleId="15">
    <w:name w:val="页脚 Char"/>
    <w:link w:val="7"/>
    <w:qFormat/>
    <w:uiPriority w:val="0"/>
    <w:rPr>
      <w:rFonts w:eastAsia="宋体"/>
      <w:kern w:val="2"/>
      <w:sz w:val="18"/>
      <w:szCs w:val="18"/>
      <w:lang w:val="en-US" w:eastAsia="zh-CN" w:bidi="ar-SA"/>
    </w:rPr>
  </w:style>
  <w:style w:type="character" w:customStyle="1" w:styleId="16">
    <w:name w:val="页眉 Char"/>
    <w:link w:val="8"/>
    <w:qFormat/>
    <w:uiPriority w:val="0"/>
    <w:rPr>
      <w:rFonts w:ascii="Calibri" w:hAnsi="Calibri" w:eastAsia="宋体"/>
      <w:kern w:val="2"/>
      <w:sz w:val="18"/>
      <w:szCs w:val="18"/>
      <w:lang w:val="en-US" w:eastAsia="zh-CN" w:bidi="ar-SA"/>
    </w:rPr>
  </w:style>
  <w:style w:type="paragraph" w:customStyle="1" w:styleId="17">
    <w:name w:val="Char Char Char Char Char Char Char"/>
    <w:basedOn w:val="1"/>
    <w:qFormat/>
    <w:uiPriority w:val="0"/>
    <w:rPr>
      <w:rFonts w:ascii="Tahoma" w:hAnsi="Tahoma"/>
      <w:sz w:val="24"/>
      <w:szCs w:val="20"/>
    </w:rPr>
  </w:style>
  <w:style w:type="paragraph" w:customStyle="1" w:styleId="18">
    <w:name w:val="Char1 Char Char Char"/>
    <w:basedOn w:val="1"/>
    <w:qFormat/>
    <w:uiPriority w:val="0"/>
    <w:pPr>
      <w:widowControl/>
      <w:spacing w:after="160" w:line="240" w:lineRule="exact"/>
      <w:jc w:val="left"/>
    </w:pPr>
    <w:rPr>
      <w:szCs w:val="20"/>
    </w:rPr>
  </w:style>
  <w:style w:type="paragraph" w:customStyle="1" w:styleId="19">
    <w:name w:val="Char"/>
    <w:basedOn w:val="1"/>
    <w:qFormat/>
    <w:uiPriority w:val="0"/>
    <w:rPr>
      <w:rFonts w:ascii="Tahoma" w:hAnsi="Tahoma"/>
      <w:sz w:val="24"/>
      <w:szCs w:val="20"/>
    </w:rPr>
  </w:style>
  <w:style w:type="paragraph" w:customStyle="1" w:styleId="20">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0"/>
              <c:layout>
                <c:manualLayout>
                  <c:x val="0.0658858928809836"/>
                  <c:y val="-0.0547802074524019"/>
                </c:manualLayout>
              </c:layout>
              <c:tx>
                <c:rich>
                  <a:bodyPr rot="0" spcFirstLastPara="0" vertOverflow="ellipsis" vert="horz" wrap="square" lIns="38100" tIns="19050" rIns="38100" bIns="19050" anchor="ctr" anchorCtr="1"/>
                  <a:lstStyle/>
                  <a:p>
                    <a:pPr defTabSz="914400">
                      <a:defRPr lang="zh-CN" sz="1000" b="0" i="0" u="none" strike="noStrike" kern="1200" baseline="0">
                        <a:solidFill>
                          <a:schemeClr val="tx1"/>
                        </a:solidFill>
                        <a:latin typeface="+mn-lt"/>
                        <a:ea typeface="+mn-ea"/>
                        <a:cs typeface="+mn-cs"/>
                      </a:defRPr>
                    </a:pPr>
                    <a:r>
                      <a:t>84.</a:t>
                    </a:r>
                    <a:r>
                      <a:rPr lang="en-US" altLang="zh-CN"/>
                      <a:t>40</a:t>
                    </a:r>
                    <a:r>
                      <a:t>%</a:t>
                    </a:r>
                  </a:p>
                </c:rich>
              </c:tx>
              <c:dLblPos val="bestFit"/>
              <c:showLegendKey val="0"/>
              <c:showVal val="0"/>
              <c:showCatName val="0"/>
              <c:showSerName val="0"/>
              <c:showPercent val="1"/>
              <c:showBubbleSize val="0"/>
              <c:extLst>
                <c:ext xmlns:c15="http://schemas.microsoft.com/office/drawing/2012/chart" uri="{CE6537A1-D6FC-4f65-9D91-7224C49458BB}">
                  <c15:layout/>
                </c:ext>
              </c:extLst>
            </c:dLbl>
            <c:dLbl>
              <c:idx val="1"/>
              <c:delete val="1"/>
            </c:dLbl>
            <c:dLbl>
              <c:idx val="2"/>
              <c:layout>
                <c:manualLayout>
                  <c:x val="-0.045431838828174"/>
                  <c:y val="0.0012875177661761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delete val="1"/>
            </c:dLbl>
            <c:dLbl>
              <c:idx val="4"/>
              <c:delete val="1"/>
            </c:dLbl>
            <c:dLbl>
              <c:idx val="5"/>
              <c:layout>
                <c:manualLayout>
                  <c:x val="0.0410868691473615"/>
                  <c:y val="-0.034893363687283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3890.52</c:v>
                </c:pt>
                <c:pt idx="1">
                  <c:v>0</c:v>
                </c:pt>
                <c:pt idx="2">
                  <c:v>470.85</c:v>
                </c:pt>
                <c:pt idx="3">
                  <c:v>0</c:v>
                </c:pt>
                <c:pt idx="4">
                  <c:v>0</c:v>
                </c:pt>
                <c:pt idx="5">
                  <c:v>248.58</c:v>
                </c:pt>
              </c:numCache>
            </c:numRef>
          </c:val>
        </c:ser>
        <c:dLbls>
          <c:showLegendKey val="0"/>
          <c:showVal val="1"/>
          <c:showCatName val="0"/>
          <c:showSerName val="0"/>
          <c:showPercent val="0"/>
          <c:showBubbleSize val="0"/>
          <c:showLeaderLines val="1"/>
        </c:dLbls>
        <c:firstSliceAng val="0"/>
      </c:pieChart>
    </c:plotArea>
    <c:legend>
      <c:legendPos val="r"/>
      <c:legendEntry>
        <c:idx val="1"/>
        <c:delete val="1"/>
      </c:legendEntry>
      <c:legendEntry>
        <c:idx val="3"/>
        <c:delete val="1"/>
      </c:legendEntry>
      <c:legendEntry>
        <c:idx val="4"/>
        <c:delete val="1"/>
      </c:legendEntry>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34d3c229-af5e-4c9a-b274-f0c588bd5b39}"/>
      </c:ext>
    </c:extLst>
  </c:chart>
  <c:spPr>
    <a:ln w="9525" cap="flat" cmpd="sng" algn="ctr">
      <a:noFill/>
      <a:prstDash val="solid"/>
      <a:round/>
    </a:ln>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outEnd"/>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extLst>
                <c:ext xmlns:c15="http://schemas.microsoft.com/office/drawing/2012/chart" uri="{02D57815-91ED-43cb-92C2-25804820EDAC}">
                  <c15:fullRef>
                    <c15:sqref>Sheet0!$A$2:$A$6</c15:sqref>
                  </c15:fullRef>
                </c:ext>
              </c:extLst>
              <c:f>Sheet0!$A$2:$A$3</c:f>
              <c:strCache>
                <c:ptCount val="2"/>
                <c:pt idx="0">
                  <c:v>基本支出</c:v>
                </c:pt>
                <c:pt idx="1">
                  <c:v>项目支出</c:v>
                </c:pt>
              </c:strCache>
            </c:strRef>
          </c:cat>
          <c:val>
            <c:numRef>
              <c:extLst>
                <c:ext xmlns:c15="http://schemas.microsoft.com/office/drawing/2012/chart" uri="{02D57815-91ED-43cb-92C2-25804820EDAC}">
                  <c15:fullRef>
                    <c15:sqref>Sheet0!$B$2:$B$6</c15:sqref>
                  </c15:fullRef>
                </c:ext>
              </c:extLst>
              <c:f>Sheet0!$B$2:$B$3</c:f>
              <c:numCache>
                <c:formatCode>General</c:formatCode>
                <c:ptCount val="2"/>
                <c:pt idx="0">
                  <c:v>2347.26</c:v>
                </c:pt>
                <c:pt idx="1">
                  <c:v>3064.52</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eda28067-e476-4cba-997b-4f0db78d7ca2}"/>
      </c:ext>
    </c:extLst>
  </c:chart>
  <c:spPr>
    <a:ln w="9525" cap="flat" cmpd="sng" algn="ctr">
      <a:no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751</Words>
  <Characters>864</Characters>
  <Lines>44</Lines>
  <Paragraphs>12</Paragraphs>
  <TotalTime>6</TotalTime>
  <ScaleCrop>false</ScaleCrop>
  <LinksUpToDate>false</LinksUpToDate>
  <CharactersWithSpaces>880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Administrator</cp:lastModifiedBy>
  <cp:lastPrinted>2020-08-07T11:39:00Z</cp:lastPrinted>
  <dcterms:modified xsi:type="dcterms:W3CDTF">2025-09-10T01:24:29Z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435078ACFECC4A5A8A519EF4C3681114_13</vt:lpwstr>
  </property>
  <property fmtid="{D5CDD505-2E9C-101B-9397-08002B2CF9AE}" pid="4" name="KSOTemplateDocerSaveRecord">
    <vt:lpwstr>eyJoZGlkIjoiN2FlYzA5YTMxN2I3OGMwYjUxYjJhM2ViMDJkMmI3NjQifQ==</vt:lpwstr>
  </property>
</Properties>
</file>