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hint="default" w:ascii="黑体" w:eastAsia="宋体"/>
          <w:sz w:val="52"/>
          <w:szCs w:val="52"/>
          <w:lang w:val="en-US" w:eastAsia="zh-CN"/>
        </w:rPr>
      </w:pPr>
      <w:r>
        <w:rPr>
          <w:rFonts w:hint="eastAsia" w:ascii="宋体" w:hAnsi="宋体"/>
          <w:sz w:val="36"/>
          <w:szCs w:val="36"/>
        </w:rPr>
        <w:t>单位名称：</w:t>
      </w:r>
      <w:r>
        <w:rPr>
          <w:rFonts w:hint="eastAsia" w:ascii="宋体" w:hAnsi="宋体"/>
          <w:sz w:val="36"/>
          <w:szCs w:val="36"/>
          <w:lang w:val="en-US" w:eastAsia="zh-CN"/>
        </w:rPr>
        <w:t>北京中轴线遗产保护中心（北京世界文化遗产监测中心）</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1、机构设置情况</w:t>
      </w:r>
    </w:p>
    <w:p>
      <w:pPr>
        <w:tabs>
          <w:tab w:val="center" w:pos="6979"/>
        </w:tabs>
        <w:spacing w:line="580" w:lineRule="exact"/>
        <w:ind w:firstLine="700" w:firstLineChars="250"/>
        <w:rPr>
          <w:rFonts w:hint="eastAsia" w:ascii="仿宋_GB2312" w:eastAsia="仿宋_GB2312"/>
          <w:sz w:val="28"/>
          <w:szCs w:val="28"/>
          <w:lang w:val="en-US" w:eastAsia="zh-CN"/>
        </w:rPr>
      </w:pPr>
      <w:r>
        <w:rPr>
          <w:rFonts w:hint="eastAsia" w:ascii="仿宋_GB2312" w:eastAsia="仿宋_GB2312"/>
          <w:kern w:val="0"/>
          <w:sz w:val="28"/>
          <w:szCs w:val="28"/>
          <w:lang w:val="en-US" w:eastAsia="zh-CN"/>
        </w:rPr>
        <w:t xml:space="preserve"> </w:t>
      </w:r>
      <w:r>
        <w:rPr>
          <w:rFonts w:hint="eastAsia" w:ascii="仿宋_GB2312" w:eastAsia="仿宋_GB2312"/>
          <w:sz w:val="28"/>
          <w:szCs w:val="28"/>
        </w:rPr>
        <w:t>北京</w:t>
      </w:r>
      <w:r>
        <w:rPr>
          <w:rFonts w:hint="eastAsia" w:ascii="仿宋_GB2312" w:eastAsia="仿宋_GB2312"/>
          <w:sz w:val="28"/>
          <w:szCs w:val="28"/>
          <w:lang w:val="en-US" w:eastAsia="zh-CN"/>
        </w:rPr>
        <w:t>中轴线遗产保护中心（北京世界文化遗产监测中心）</w:t>
      </w:r>
      <w:r>
        <w:rPr>
          <w:rFonts w:hint="eastAsia" w:ascii="仿宋_GB2312" w:eastAsia="仿宋_GB2312"/>
          <w:sz w:val="28"/>
          <w:szCs w:val="28"/>
          <w:lang w:eastAsia="zh-CN"/>
        </w:rPr>
        <w:t>机构设置包括</w:t>
      </w:r>
      <w:r>
        <w:rPr>
          <w:rFonts w:hint="eastAsia" w:ascii="仿宋_GB2312" w:eastAsia="仿宋_GB2312"/>
          <w:sz w:val="28"/>
          <w:szCs w:val="28"/>
          <w:lang w:val="en-US" w:eastAsia="zh-CN"/>
        </w:rPr>
        <w:t>综合协调部</w:t>
      </w:r>
      <w:r>
        <w:rPr>
          <w:rFonts w:hint="eastAsia" w:ascii="仿宋_GB2312" w:eastAsia="仿宋_GB2312"/>
          <w:sz w:val="28"/>
          <w:szCs w:val="28"/>
        </w:rPr>
        <w:t>、</w:t>
      </w:r>
      <w:r>
        <w:rPr>
          <w:rFonts w:hint="eastAsia" w:ascii="仿宋_GB2312" w:eastAsia="仿宋_GB2312"/>
          <w:sz w:val="28"/>
          <w:szCs w:val="28"/>
          <w:lang w:val="en-US" w:eastAsia="zh-CN"/>
        </w:rPr>
        <w:t>遗产保护部</w:t>
      </w:r>
      <w:r>
        <w:rPr>
          <w:rFonts w:hint="eastAsia" w:ascii="仿宋_GB2312" w:eastAsia="仿宋_GB2312"/>
          <w:sz w:val="28"/>
          <w:szCs w:val="28"/>
        </w:rPr>
        <w:t>、</w:t>
      </w:r>
      <w:r>
        <w:rPr>
          <w:rFonts w:hint="eastAsia" w:ascii="仿宋_GB2312" w:eastAsia="仿宋_GB2312"/>
          <w:sz w:val="28"/>
          <w:szCs w:val="28"/>
          <w:lang w:val="en-US" w:eastAsia="zh-CN"/>
        </w:rPr>
        <w:t>遗产监测部</w:t>
      </w:r>
      <w:r>
        <w:rPr>
          <w:rFonts w:hint="eastAsia" w:ascii="仿宋_GB2312" w:eastAsia="仿宋_GB2312"/>
          <w:sz w:val="28"/>
          <w:szCs w:val="28"/>
        </w:rPr>
        <w:t>、</w:t>
      </w:r>
      <w:r>
        <w:rPr>
          <w:rFonts w:hint="eastAsia" w:ascii="仿宋_GB2312" w:eastAsia="仿宋_GB2312"/>
          <w:sz w:val="28"/>
          <w:szCs w:val="28"/>
          <w:lang w:val="en-US" w:eastAsia="zh-CN"/>
        </w:rPr>
        <w:t>宣传教育部</w:t>
      </w:r>
      <w:r>
        <w:rPr>
          <w:rFonts w:hint="eastAsia" w:ascii="仿宋_GB2312" w:eastAsia="仿宋_GB2312"/>
          <w:sz w:val="28"/>
          <w:szCs w:val="28"/>
        </w:rPr>
        <w:t>、</w:t>
      </w:r>
      <w:r>
        <w:rPr>
          <w:rFonts w:hint="eastAsia" w:ascii="仿宋_GB2312" w:eastAsia="仿宋_GB2312"/>
          <w:sz w:val="28"/>
          <w:szCs w:val="28"/>
          <w:lang w:val="en-US" w:eastAsia="zh-CN"/>
        </w:rPr>
        <w:t>安全保障部</w:t>
      </w:r>
      <w:r>
        <w:rPr>
          <w:rFonts w:hint="eastAsia" w:ascii="仿宋_GB2312" w:eastAsia="仿宋_GB2312"/>
          <w:sz w:val="28"/>
          <w:szCs w:val="28"/>
        </w:rPr>
        <w:t>、</w:t>
      </w:r>
      <w:r>
        <w:rPr>
          <w:rFonts w:hint="eastAsia" w:ascii="仿宋_GB2312" w:eastAsia="仿宋_GB2312"/>
          <w:sz w:val="28"/>
          <w:szCs w:val="28"/>
          <w:lang w:val="en-US" w:eastAsia="zh-CN"/>
        </w:rPr>
        <w:t>研究室</w:t>
      </w:r>
    </w:p>
    <w:p>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2、职责</w:t>
      </w:r>
    </w:p>
    <w:p>
      <w:pPr>
        <w:tabs>
          <w:tab w:val="center" w:pos="6979"/>
        </w:tabs>
        <w:spacing w:line="580" w:lineRule="exact"/>
        <w:ind w:firstLine="560" w:firstLineChars="200"/>
        <w:rPr>
          <w:rFonts w:hint="eastAsia" w:ascii="仿宋_GB2312" w:eastAsia="仿宋_GB2312"/>
          <w:kern w:val="0"/>
          <w:sz w:val="28"/>
          <w:szCs w:val="28"/>
        </w:rPr>
      </w:pPr>
      <w:r>
        <w:rPr>
          <w:rFonts w:hint="eastAsia" w:ascii="仿宋_GB2312" w:eastAsia="仿宋_GB2312"/>
          <w:kern w:val="0"/>
          <w:sz w:val="28"/>
          <w:szCs w:val="28"/>
        </w:rPr>
        <w:t>北京中轴线遗产保护中心主要职责包括：承担北京中轴线遗产保护中心以及世界文化遗产监测、保护等事务性工作；承担正阳门、德胜门相关展览展示工作。</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lang w:val="en-US" w:eastAsia="zh-CN"/>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7379.23</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3234.57</w:t>
      </w:r>
      <w:r>
        <w:rPr>
          <w:rFonts w:hint="eastAsia" w:ascii="仿宋_GB2312" w:eastAsia="仿宋_GB2312"/>
          <w:sz w:val="28"/>
          <w:szCs w:val="28"/>
        </w:rPr>
        <w:t>万元，下降</w:t>
      </w:r>
      <w:r>
        <w:rPr>
          <w:rFonts w:hint="eastAsia" w:ascii="仿宋_GB2312" w:eastAsia="仿宋_GB2312"/>
          <w:sz w:val="28"/>
          <w:szCs w:val="28"/>
          <w:lang w:val="en-US" w:eastAsia="zh-CN"/>
        </w:rPr>
        <w:t>30.48</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6023.52</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544.95</w:t>
      </w:r>
      <w:r>
        <w:rPr>
          <w:rFonts w:hint="eastAsia" w:ascii="仿宋_GB2312" w:eastAsia="仿宋_GB2312"/>
          <w:sz w:val="28"/>
          <w:szCs w:val="28"/>
        </w:rPr>
        <w:t>万元，下降</w:t>
      </w:r>
      <w:r>
        <w:rPr>
          <w:rFonts w:hint="eastAsia" w:ascii="仿宋_GB2312" w:eastAsia="仿宋_GB2312"/>
          <w:sz w:val="28"/>
          <w:szCs w:val="28"/>
          <w:lang w:val="en-US" w:eastAsia="zh-CN"/>
        </w:rPr>
        <w:t>8.30</w:t>
      </w:r>
      <w:r>
        <w:rPr>
          <w:rFonts w:hint="eastAsia" w:ascii="仿宋_GB2312" w:eastAsia="仿宋_GB2312"/>
          <w:sz w:val="28"/>
          <w:szCs w:val="28"/>
        </w:rPr>
        <w:t>%</w:t>
      </w:r>
      <w:r>
        <w:rPr>
          <w:rFonts w:hint="eastAsia" w:ascii="仿宋_GB2312" w:eastAsia="仿宋_GB2312"/>
          <w:sz w:val="28"/>
          <w:szCs w:val="28"/>
          <w:lang w:eastAsia="zh-CN"/>
        </w:rPr>
        <w:t>。</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5867.31</w:t>
      </w:r>
      <w:r>
        <w:rPr>
          <w:rFonts w:hint="eastAsia" w:ascii="仿宋_GB2312" w:eastAsia="仿宋_GB2312"/>
          <w:sz w:val="28"/>
          <w:szCs w:val="28"/>
        </w:rPr>
        <w:t>万元，占收入合计的</w:t>
      </w:r>
      <w:r>
        <w:rPr>
          <w:rFonts w:hint="eastAsia" w:ascii="仿宋_GB2312" w:eastAsia="仿宋_GB2312"/>
          <w:sz w:val="28"/>
          <w:szCs w:val="28"/>
          <w:lang w:eastAsia="zh-CN"/>
        </w:rPr>
        <w:t>97.41%。</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5867.31</w:t>
      </w:r>
      <w:r>
        <w:rPr>
          <w:rFonts w:hint="eastAsia" w:ascii="仿宋_GB2312" w:eastAsia="仿宋_GB2312"/>
          <w:sz w:val="28"/>
          <w:szCs w:val="28"/>
        </w:rPr>
        <w:t>万元，占收入合计的</w:t>
      </w:r>
      <w:r>
        <w:rPr>
          <w:rFonts w:hint="eastAsia" w:ascii="仿宋_GB2312" w:eastAsia="仿宋_GB2312"/>
          <w:sz w:val="28"/>
          <w:szCs w:val="28"/>
          <w:lang w:eastAsia="zh-CN"/>
        </w:rPr>
        <w:t>97.41</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156.2</w:t>
      </w:r>
      <w:r>
        <w:rPr>
          <w:rFonts w:hint="eastAsia" w:ascii="仿宋_GB2312" w:eastAsia="仿宋_GB2312"/>
          <w:sz w:val="28"/>
          <w:szCs w:val="28"/>
        </w:rPr>
        <w:t>万元，占收入合计的</w:t>
      </w:r>
      <w:r>
        <w:rPr>
          <w:rFonts w:hint="eastAsia" w:ascii="仿宋_GB2312" w:eastAsia="仿宋_GB2312"/>
          <w:sz w:val="28"/>
          <w:szCs w:val="28"/>
          <w:lang w:eastAsia="zh-CN"/>
        </w:rPr>
        <w:t>2.59</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图1：收入预算</w:t>
      </w:r>
    </w:p>
    <w:p>
      <w:pPr>
        <w:pStyle w:val="3"/>
        <w:ind w:firstLine="420"/>
        <w:jc w:val="center"/>
      </w:pPr>
      <w:r>
        <w:drawing>
          <wp:inline distT="0" distB="0" distL="0" distR="0">
            <wp:extent cx="4036695" cy="2328545"/>
            <wp:effectExtent l="4445" t="4445" r="6985" b="952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（二）支出决算说明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年度本年支出合计5869.5万元，减少</w:t>
      </w:r>
      <w:r>
        <w:rPr>
          <w:rFonts w:hint="eastAsia" w:ascii="仿宋_GB2312" w:eastAsia="仿宋_GB2312"/>
          <w:sz w:val="28"/>
          <w:szCs w:val="28"/>
          <w:lang w:val="en-US" w:eastAsia="zh-CN"/>
        </w:rPr>
        <w:t>3050.61</w:t>
      </w:r>
      <w:r>
        <w:rPr>
          <w:rFonts w:hint="eastAsia" w:ascii="仿宋_GB2312" w:eastAsia="仿宋_GB2312"/>
          <w:sz w:val="28"/>
          <w:szCs w:val="28"/>
        </w:rPr>
        <w:t>万元，下降</w:t>
      </w:r>
      <w:r>
        <w:rPr>
          <w:rFonts w:hint="eastAsia" w:ascii="仿宋_GB2312" w:eastAsia="仿宋_GB2312"/>
          <w:sz w:val="28"/>
          <w:szCs w:val="28"/>
          <w:lang w:val="en-US" w:eastAsia="zh-CN"/>
        </w:rPr>
        <w:t>34.20</w:t>
      </w:r>
      <w:r>
        <w:rPr>
          <w:rFonts w:hint="eastAsia" w:ascii="仿宋_GB2312" w:eastAsia="仿宋_GB2312"/>
          <w:sz w:val="28"/>
          <w:szCs w:val="28"/>
        </w:rPr>
        <w:t>%，其中：基本支出2156.46万元，占支出合计的</w:t>
      </w:r>
      <w:r>
        <w:rPr>
          <w:rFonts w:hint="eastAsia" w:ascii="仿宋_GB2312" w:eastAsia="仿宋_GB2312"/>
          <w:sz w:val="28"/>
          <w:szCs w:val="28"/>
          <w:lang w:eastAsia="zh-CN"/>
        </w:rPr>
        <w:t>36.74</w:t>
      </w:r>
      <w:r>
        <w:rPr>
          <w:rFonts w:hint="eastAsia" w:ascii="仿宋_GB2312" w:eastAsia="仿宋_GB2312"/>
          <w:sz w:val="28"/>
          <w:szCs w:val="28"/>
        </w:rPr>
        <w:t>%；项目支出3713.03万元，占支出合计的</w:t>
      </w:r>
      <w:r>
        <w:rPr>
          <w:rFonts w:hint="eastAsia" w:ascii="仿宋_GB2312" w:eastAsia="仿宋_GB2312"/>
          <w:sz w:val="28"/>
          <w:szCs w:val="28"/>
          <w:lang w:eastAsia="zh-CN"/>
        </w:rPr>
        <w:t>63.26</w:t>
      </w:r>
      <w:r>
        <w:rPr>
          <w:rFonts w:hint="eastAsia" w:ascii="仿宋_GB2312" w:eastAsia="仿宋_GB2312"/>
          <w:sz w:val="28"/>
          <w:szCs w:val="28"/>
        </w:rPr>
        <w:t>%;上缴上级支出0万元，占支出合计的</w:t>
      </w:r>
      <w:r>
        <w:rPr>
          <w:rFonts w:hint="eastAsia" w:ascii="仿宋_GB2312" w:eastAsia="仿宋_GB2312"/>
          <w:sz w:val="28"/>
          <w:szCs w:val="28"/>
          <w:lang w:eastAsia="zh-CN"/>
        </w:rPr>
        <w:t>0</w:t>
      </w:r>
      <w:r>
        <w:rPr>
          <w:rFonts w:hint="eastAsia" w:ascii="仿宋_GB2312" w:eastAsia="仿宋_GB2312"/>
          <w:sz w:val="28"/>
          <w:szCs w:val="28"/>
        </w:rPr>
        <w:t>%；经营支出0万元，占支出合计的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%；对附属单位补助支出0万元，占支出合计的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1430" b="508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snapToGrid w:val="0"/>
        <w:spacing w:line="52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7034.3</w:t>
      </w:r>
      <w:r>
        <w:rPr>
          <w:rFonts w:hint="eastAsia" w:ascii="仿宋_GB2312" w:eastAsia="仿宋_GB2312"/>
          <w:sz w:val="28"/>
          <w:szCs w:val="28"/>
        </w:rPr>
        <w:t>万元，比上年减少</w:t>
      </w:r>
      <w:r>
        <w:rPr>
          <w:rFonts w:hint="eastAsia" w:ascii="仿宋_GB2312" w:eastAsia="仿宋_GB2312"/>
          <w:sz w:val="28"/>
          <w:szCs w:val="28"/>
          <w:lang w:val="en-US" w:eastAsia="zh-CN"/>
        </w:rPr>
        <w:t>2822.90</w:t>
      </w:r>
      <w:r>
        <w:rPr>
          <w:rFonts w:hint="eastAsia" w:ascii="仿宋_GB2312" w:eastAsia="仿宋_GB2312"/>
          <w:sz w:val="28"/>
          <w:szCs w:val="28"/>
        </w:rPr>
        <w:t>万元，下降</w:t>
      </w:r>
      <w:r>
        <w:rPr>
          <w:rFonts w:hint="eastAsia" w:ascii="仿宋_GB2312" w:eastAsia="仿宋_GB2312"/>
          <w:sz w:val="28"/>
          <w:szCs w:val="28"/>
          <w:lang w:val="en-US" w:eastAsia="zh-CN"/>
        </w:rPr>
        <w:t>28.64%</w:t>
      </w:r>
      <w:r>
        <w:rPr>
          <w:rFonts w:hint="eastAsia" w:ascii="仿宋_GB2312" w:eastAsia="仿宋_GB2312"/>
          <w:sz w:val="28"/>
          <w:szCs w:val="28"/>
        </w:rPr>
        <w:t>。主要原因为：落实“过紧日子”工作要求，压减项目预算。</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2024年度一般公共预算财政拨款支出</w:t>
      </w:r>
      <w:r>
        <w:rPr>
          <w:rFonts w:hint="eastAsia" w:ascii="仿宋_GB2312" w:eastAsia="仿宋_GB2312"/>
          <w:sz w:val="28"/>
          <w:szCs w:val="28"/>
          <w:lang w:val="en-US" w:eastAsia="zh-CN"/>
        </w:rPr>
        <w:t>5585.49</w:t>
      </w:r>
      <w:r>
        <w:rPr>
          <w:rFonts w:hint="eastAsia" w:ascii="仿宋_GB2312" w:eastAsia="仿宋_GB2312"/>
          <w:sz w:val="28"/>
          <w:szCs w:val="28"/>
        </w:rPr>
        <w:t>万元，主要用于以下方面:文化旅游体育与传媒支</w:t>
      </w:r>
      <w:r>
        <w:rPr>
          <w:rFonts w:hint="eastAsia" w:ascii="仿宋_GB2312" w:eastAsia="仿宋_GB2312"/>
          <w:sz w:val="28"/>
          <w:szCs w:val="28"/>
          <w:lang w:val="en-US" w:eastAsia="zh-CN"/>
        </w:rPr>
        <w:t>出5558.31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99.51</w:t>
      </w:r>
      <w:r>
        <w:rPr>
          <w:rFonts w:hint="eastAsia" w:ascii="仿宋_GB2312" w:eastAsia="仿宋_GB2312"/>
          <w:sz w:val="28"/>
          <w:szCs w:val="28"/>
        </w:rPr>
        <w:t>%;社会保障和就业支出</w:t>
      </w:r>
      <w:r>
        <w:rPr>
          <w:rFonts w:hint="eastAsia" w:ascii="仿宋_GB2312" w:eastAsia="仿宋_GB2312"/>
          <w:sz w:val="28"/>
          <w:szCs w:val="28"/>
          <w:lang w:val="en-US" w:eastAsia="zh-CN"/>
        </w:rPr>
        <w:t>27.18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0.49</w:t>
      </w:r>
      <w:r>
        <w:rPr>
          <w:rFonts w:hint="eastAsia" w:ascii="仿宋_GB2312" w:eastAsia="仿宋_GB2312"/>
          <w:sz w:val="28"/>
          <w:szCs w:val="28"/>
        </w:rPr>
        <w:t xml:space="preserve"> %。</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1、“一般公共服务支出”（类）202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年初预算7016.19万元</w:t>
      </w:r>
      <w:r>
        <w:rPr>
          <w:rFonts w:hint="eastAsia" w:ascii="仿宋_GB2312" w:eastAsia="仿宋_GB2312"/>
          <w:sz w:val="28"/>
          <w:szCs w:val="28"/>
        </w:rPr>
        <w:t>，2024年度决算</w:t>
      </w:r>
      <w:r>
        <w:rPr>
          <w:rFonts w:hint="eastAsia" w:ascii="仿宋_GB2312" w:eastAsia="仿宋_GB2312"/>
          <w:sz w:val="28"/>
          <w:szCs w:val="28"/>
          <w:lang w:val="en-US" w:eastAsia="zh-CN"/>
        </w:rPr>
        <w:t>5558.31万</w:t>
      </w:r>
      <w:r>
        <w:rPr>
          <w:rFonts w:hint="eastAsia" w:ascii="仿宋_GB2312" w:eastAsia="仿宋_GB2312"/>
          <w:sz w:val="28"/>
          <w:szCs w:val="28"/>
        </w:rPr>
        <w:t>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79.22%</w:t>
      </w:r>
      <w:r>
        <w:rPr>
          <w:rFonts w:hint="eastAsia" w:ascii="仿宋_GB2312" w:eastAsia="仿宋_GB2312"/>
          <w:sz w:val="28"/>
          <w:szCs w:val="28"/>
        </w:rPr>
        <w:t>。</w:t>
      </w:r>
    </w:p>
    <w:p>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pPr>
        <w:spacing w:line="580" w:lineRule="exact"/>
        <w:ind w:left="1117" w:leftChars="399" w:hanging="280" w:hangingChars="100"/>
        <w:rPr>
          <w:rFonts w:hint="default" w:eastAsia="仿宋_GB2312"/>
          <w:lang w:val="en-US" w:eastAsia="zh-CN"/>
        </w:rPr>
      </w:pPr>
      <w:r>
        <w:rPr>
          <w:rFonts w:hint="eastAsia" w:ascii="仿宋_GB2312" w:eastAsia="仿宋_GB2312"/>
          <w:sz w:val="28"/>
          <w:szCs w:val="28"/>
          <w:lang w:eastAsia="zh-CN"/>
        </w:rPr>
        <w:t>“</w:t>
      </w:r>
      <w:r>
        <w:rPr>
          <w:rFonts w:hint="eastAsia" w:ascii="仿宋_GB2312" w:eastAsia="仿宋_GB2312"/>
          <w:sz w:val="28"/>
          <w:szCs w:val="28"/>
        </w:rPr>
        <w:t>文物”(款，下同)2024年度</w:t>
      </w:r>
      <w:r>
        <w:rPr>
          <w:rFonts w:hint="eastAsia" w:ascii="仿宋_GB2312" w:eastAsia="仿宋_GB2312"/>
          <w:sz w:val="28"/>
          <w:szCs w:val="28"/>
          <w:lang w:val="en-US" w:eastAsia="zh-CN"/>
        </w:rPr>
        <w:t>年初预算7016.19万元，2024年度决算5558.31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79.22% ，</w:t>
      </w:r>
      <w:r>
        <w:rPr>
          <w:rFonts w:hint="eastAsia" w:ascii="仿宋_GB2312" w:eastAsia="仿宋_GB2312"/>
          <w:sz w:val="28"/>
          <w:szCs w:val="28"/>
        </w:rPr>
        <w:t>主要原因：落实市委市政府关于过紧日子的要求，压减一般性支出和非紧急非必需支出。</w:t>
      </w:r>
    </w:p>
    <w:p>
      <w:pPr>
        <w:numPr>
          <w:ilvl w:val="0"/>
          <w:numId w:val="0"/>
        </w:numPr>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2、“</w:t>
      </w:r>
      <w:r>
        <w:rPr>
          <w:rFonts w:hint="eastAsia" w:ascii="仿宋_GB2312" w:eastAsia="仿宋_GB2312"/>
          <w:sz w:val="28"/>
          <w:szCs w:val="28"/>
        </w:rPr>
        <w:t>社会保障和就业支出”(类)2024 年度年初预算</w:t>
      </w:r>
      <w:r>
        <w:rPr>
          <w:rFonts w:hint="eastAsia" w:ascii="仿宋_GB2312" w:eastAsia="仿宋_GB2312"/>
          <w:sz w:val="28"/>
          <w:szCs w:val="28"/>
          <w:lang w:val="en-US" w:eastAsia="zh-CN"/>
        </w:rPr>
        <w:t>27.95万元，</w:t>
      </w:r>
      <w:r>
        <w:rPr>
          <w:rFonts w:hint="eastAsia" w:ascii="仿宋_GB2312" w:eastAsia="仿宋_GB2312"/>
          <w:sz w:val="28"/>
          <w:szCs w:val="28"/>
        </w:rPr>
        <w:t xml:space="preserve"> 2024 年度决算</w:t>
      </w:r>
      <w:r>
        <w:rPr>
          <w:rFonts w:hint="eastAsia" w:ascii="仿宋_GB2312" w:eastAsia="仿宋_GB2312"/>
          <w:sz w:val="28"/>
          <w:szCs w:val="28"/>
          <w:lang w:val="en-US" w:eastAsia="zh-CN"/>
        </w:rPr>
        <w:t>27.18</w:t>
      </w:r>
      <w:r>
        <w:rPr>
          <w:rFonts w:hint="eastAsia" w:ascii="仿宋_GB2312" w:eastAsia="仿宋_GB2312"/>
          <w:sz w:val="28"/>
          <w:szCs w:val="28"/>
        </w:rPr>
        <w:t>万元，</w:t>
      </w:r>
      <w:r>
        <w:rPr>
          <w:rFonts w:hint="eastAsia" w:ascii="仿宋_GB2312" w:eastAsia="仿宋_GB2312"/>
          <w:sz w:val="28"/>
          <w:szCs w:val="28"/>
          <w:lang w:val="en-US" w:eastAsia="zh-CN"/>
        </w:rPr>
        <w:t>完成年初预算的97.25%</w:t>
      </w:r>
      <w:r>
        <w:rPr>
          <w:rFonts w:hint="eastAsia" w:ascii="仿宋_GB2312" w:eastAsia="仿宋_GB2312"/>
          <w:sz w:val="28"/>
          <w:szCs w:val="28"/>
        </w:rPr>
        <w:t>。其中</w:t>
      </w:r>
      <w:r>
        <w:rPr>
          <w:rFonts w:hint="eastAsia" w:ascii="仿宋_GB2312" w:eastAsia="仿宋_GB2312"/>
          <w:sz w:val="28"/>
          <w:szCs w:val="28"/>
          <w:lang w:eastAsia="zh-CN"/>
        </w:rPr>
        <w:t>：</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“行政事业单位养老支出”(款)2024 年度年初预算</w:t>
      </w:r>
      <w:r>
        <w:rPr>
          <w:rFonts w:hint="eastAsia" w:ascii="仿宋_GB2312" w:eastAsia="仿宋_GB2312"/>
          <w:sz w:val="28"/>
          <w:szCs w:val="28"/>
          <w:lang w:val="en-US" w:eastAsia="zh-CN"/>
        </w:rPr>
        <w:t>27.95万元，2024年度</w:t>
      </w:r>
      <w:r>
        <w:rPr>
          <w:rFonts w:hint="eastAsia" w:ascii="仿宋_GB2312" w:eastAsia="仿宋_GB2312"/>
          <w:sz w:val="28"/>
          <w:szCs w:val="28"/>
        </w:rPr>
        <w:t>决算</w:t>
      </w:r>
      <w:r>
        <w:rPr>
          <w:rFonts w:hint="eastAsia" w:ascii="仿宋_GB2312" w:eastAsia="仿宋_GB2312"/>
          <w:sz w:val="28"/>
          <w:szCs w:val="28"/>
          <w:lang w:val="en-US" w:eastAsia="zh-CN"/>
        </w:rPr>
        <w:t>27.18</w:t>
      </w:r>
      <w:r>
        <w:rPr>
          <w:rFonts w:hint="eastAsia" w:ascii="仿宋_GB2312" w:eastAsia="仿宋_GB2312"/>
          <w:sz w:val="28"/>
          <w:szCs w:val="28"/>
        </w:rPr>
        <w:t>万元，</w:t>
      </w:r>
      <w:r>
        <w:rPr>
          <w:rFonts w:hint="eastAsia" w:ascii="仿宋_GB2312" w:eastAsia="仿宋_GB2312"/>
          <w:sz w:val="28"/>
          <w:szCs w:val="28"/>
          <w:lang w:val="en-US" w:eastAsia="zh-CN"/>
        </w:rPr>
        <w:t>完成年初预算的97.25%</w:t>
      </w:r>
      <w:r>
        <w:rPr>
          <w:rFonts w:hint="eastAsia" w:ascii="仿宋_GB2312" w:eastAsia="仿宋_GB2312"/>
          <w:sz w:val="28"/>
          <w:szCs w:val="28"/>
        </w:rPr>
        <w:t>。</w:t>
      </w:r>
    </w:p>
    <w:p>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主要原因:落实市委市政府关于过紧日子的要求，压减一般性支出和非紧急非必需支出。</w:t>
      </w:r>
    </w:p>
    <w:p>
      <w:pPr>
        <w:numPr>
          <w:ilvl w:val="0"/>
          <w:numId w:val="0"/>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决算0</w:t>
      </w:r>
      <w:r>
        <w:rPr>
          <w:rFonts w:hint="eastAsia" w:ascii="仿宋_GB2312" w:eastAsia="仿宋_GB2312"/>
          <w:sz w:val="28"/>
          <w:szCs w:val="28"/>
        </w:rPr>
        <w:t>万元，</w:t>
      </w:r>
      <w:r>
        <w:rPr>
          <w:rFonts w:hint="eastAsia" w:ascii="仿宋_GB2312" w:eastAsia="仿宋_GB2312"/>
          <w:sz w:val="28"/>
          <w:szCs w:val="28"/>
          <w:lang w:val="en-US" w:eastAsia="zh-CN"/>
        </w:rPr>
        <w:t>完成年初预算的0%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年初预算3.09</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val="en-US" w:eastAsia="zh-CN"/>
        </w:rPr>
        <w:t>决算0</w:t>
      </w:r>
      <w:r>
        <w:rPr>
          <w:rFonts w:hint="eastAsia" w:ascii="仿宋_GB2312" w:eastAsia="仿宋_GB2312"/>
          <w:sz w:val="28"/>
          <w:szCs w:val="28"/>
        </w:rPr>
        <w:t>万元，下降</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840" w:firstLineChars="300"/>
        <w:rPr>
          <w:rFonts w:hint="eastAsia" w:ascii="仿宋_GB2312" w:eastAsia="仿宋_GB2312"/>
          <w:sz w:val="28"/>
          <w:szCs w:val="28"/>
        </w:rPr>
      </w:pPr>
      <w:r>
        <w:rPr>
          <w:rFonts w:hint="eastAsia" w:ascii="仿宋_GB2312" w:eastAsia="仿宋_GB2312"/>
          <w:sz w:val="28"/>
          <w:szCs w:val="28"/>
        </w:rPr>
        <w:t>主要原因：落实市委市政府关于过紧日子的要求，压减一般性支出和非紧急非必需支出。</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2149.57</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bookmarkStart w:id="0" w:name="_GoBack"/>
      <w:bookmarkEnd w:id="0"/>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0.57</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1.58</w:t>
      </w:r>
      <w:r>
        <w:rPr>
          <w:rFonts w:hint="eastAsia" w:ascii="仿宋_GB2312" w:eastAsia="仿宋_GB2312"/>
          <w:sz w:val="28"/>
          <w:szCs w:val="28"/>
        </w:rPr>
        <w:t>万元减少</w:t>
      </w:r>
      <w:r>
        <w:rPr>
          <w:rFonts w:ascii="仿宋_GB2312" w:eastAsia="仿宋_GB2312"/>
          <w:sz w:val="28"/>
          <w:szCs w:val="28"/>
        </w:rPr>
        <w:t>1.01</w:t>
      </w:r>
      <w:r>
        <w:rPr>
          <w:rFonts w:hint="eastAsia" w:ascii="仿宋_GB2312" w:eastAsia="仿宋_GB2312"/>
          <w:sz w:val="28"/>
          <w:szCs w:val="28"/>
        </w:rPr>
        <w:t>万元。其中：</w:t>
      </w:r>
    </w:p>
    <w:p>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w:t>
      </w:r>
      <w:r>
        <w:rPr>
          <w:rFonts w:ascii="仿宋_GB2312" w:eastAsia="仿宋_GB2312"/>
          <w:sz w:val="28"/>
          <w:szCs w:val="28"/>
        </w:rPr>
        <w:t>0</w:t>
      </w:r>
      <w:r>
        <w:rPr>
          <w:rFonts w:hint="eastAsia" w:ascii="仿宋_GB2312" w:eastAsia="仿宋_GB2312"/>
          <w:sz w:val="28"/>
          <w:szCs w:val="28"/>
        </w:rPr>
        <w:t>万元。主要原因：未安排此项支出。</w:t>
      </w:r>
    </w:p>
    <w:p>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0.33</w:t>
      </w:r>
      <w:r>
        <w:rPr>
          <w:rFonts w:hint="eastAsia" w:ascii="仿宋_GB2312" w:eastAsia="仿宋_GB2312"/>
          <w:sz w:val="28"/>
          <w:szCs w:val="28"/>
        </w:rPr>
        <w:t>万元减少</w:t>
      </w:r>
      <w:r>
        <w:rPr>
          <w:rFonts w:ascii="仿宋_GB2312" w:eastAsia="仿宋_GB2312"/>
          <w:sz w:val="28"/>
          <w:szCs w:val="28"/>
        </w:rPr>
        <w:t>0.33</w:t>
      </w:r>
      <w:r>
        <w:rPr>
          <w:rFonts w:hint="eastAsia" w:ascii="仿宋_GB2312" w:eastAsia="仿宋_GB2312"/>
          <w:sz w:val="28"/>
          <w:szCs w:val="28"/>
        </w:rPr>
        <w:t>万元。主要原因：落实市委市政府关于过紧日子的要求，压减一般性支出和非紧急非必需支出。</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0.57</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1.25</w:t>
      </w:r>
      <w:r>
        <w:rPr>
          <w:rFonts w:hint="eastAsia" w:ascii="仿宋_GB2312" w:eastAsia="仿宋_GB2312"/>
          <w:sz w:val="28"/>
          <w:szCs w:val="28"/>
        </w:rPr>
        <w:t>万元减少</w:t>
      </w:r>
      <w:r>
        <w:rPr>
          <w:rFonts w:ascii="仿宋_GB2312" w:eastAsia="仿宋_GB2312"/>
          <w:sz w:val="28"/>
          <w:szCs w:val="28"/>
        </w:rPr>
        <w:t>0.68</w:t>
      </w:r>
      <w:r>
        <w:rPr>
          <w:rFonts w:hint="eastAsia" w:ascii="仿宋_GB2312" w:eastAsia="仿宋_GB2312"/>
          <w:sz w:val="28"/>
          <w:szCs w:val="28"/>
        </w:rPr>
        <w:t>万元。</w:t>
      </w:r>
    </w:p>
    <w:p>
      <w:pPr>
        <w:spacing w:line="560" w:lineRule="exact"/>
        <w:ind w:firstLine="560" w:firstLineChars="200"/>
        <w:rPr>
          <w:rFonts w:ascii="仿宋_GB2312" w:eastAsia="仿宋_GB2312"/>
          <w:sz w:val="28"/>
          <w:szCs w:val="28"/>
        </w:rPr>
      </w:pPr>
      <w:r>
        <w:rPr>
          <w:rFonts w:hint="eastAsia" w:ascii="仿宋_GB2312" w:eastAsia="仿宋_GB2312"/>
          <w:sz w:val="28"/>
          <w:szCs w:val="28"/>
        </w:rPr>
        <w:t>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ascii="仿宋_GB2312" w:eastAsia="仿宋_GB2312"/>
          <w:sz w:val="28"/>
          <w:szCs w:val="28"/>
        </w:rPr>
        <w:t>单位</w:t>
      </w:r>
      <w:r>
        <w:rPr>
          <w:rFonts w:hint="eastAsia" w:ascii="仿宋_GB2312" w:eastAsia="仿宋_GB2312"/>
          <w:sz w:val="28"/>
          <w:szCs w:val="28"/>
        </w:rPr>
        <w:t>本</w:t>
      </w:r>
      <w:r>
        <w:rPr>
          <w:rFonts w:ascii="仿宋_GB2312" w:eastAsia="仿宋_GB2312"/>
          <w:sz w:val="28"/>
          <w:szCs w:val="28"/>
        </w:rPr>
        <w:t>年度无车辆购置费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0.57</w:t>
      </w:r>
      <w:r>
        <w:rPr>
          <w:rFonts w:hint="eastAsia" w:ascii="仿宋_GB2312" w:eastAsia="仿宋_GB2312"/>
          <w:sz w:val="28"/>
          <w:szCs w:val="28"/>
        </w:rPr>
        <w:t>万元，主要原因：落实</w:t>
      </w:r>
      <w:r>
        <w:rPr>
          <w:rFonts w:ascii="仿宋_GB2312" w:eastAsia="仿宋_GB2312"/>
          <w:sz w:val="28"/>
          <w:szCs w:val="28"/>
        </w:rPr>
        <w:t>政府过紧日子要求，厉行勤</w:t>
      </w:r>
      <w:r>
        <w:rPr>
          <w:rFonts w:hint="eastAsia" w:ascii="仿宋_GB2312" w:eastAsia="仿宋_GB2312"/>
          <w:sz w:val="28"/>
          <w:szCs w:val="28"/>
        </w:rPr>
        <w:t>俭</w:t>
      </w:r>
      <w:r>
        <w:rPr>
          <w:rFonts w:ascii="仿宋_GB2312" w:eastAsia="仿宋_GB2312"/>
          <w:sz w:val="28"/>
          <w:szCs w:val="28"/>
        </w:rPr>
        <w:t>节约，严格</w:t>
      </w:r>
      <w:r>
        <w:rPr>
          <w:rFonts w:hint="eastAsia" w:ascii="仿宋_GB2312" w:eastAsia="仿宋_GB2312"/>
          <w:sz w:val="28"/>
          <w:szCs w:val="28"/>
        </w:rPr>
        <w:t>控制</w:t>
      </w:r>
      <w:r>
        <w:rPr>
          <w:rFonts w:ascii="仿宋_GB2312" w:eastAsia="仿宋_GB2312"/>
          <w:sz w:val="28"/>
          <w:szCs w:val="28"/>
        </w:rPr>
        <w:t>公务</w:t>
      </w:r>
      <w:r>
        <w:rPr>
          <w:rFonts w:hint="eastAsia" w:ascii="仿宋_GB2312" w:eastAsia="仿宋_GB2312"/>
          <w:sz w:val="28"/>
          <w:szCs w:val="28"/>
        </w:rPr>
        <w:t>用</w:t>
      </w:r>
      <w:r>
        <w:rPr>
          <w:rFonts w:ascii="仿宋_GB2312" w:eastAsia="仿宋_GB2312"/>
          <w:sz w:val="28"/>
          <w:szCs w:val="28"/>
        </w:rPr>
        <w:t>车维护费，公务</w:t>
      </w:r>
      <w:r>
        <w:rPr>
          <w:rFonts w:hint="eastAsia" w:ascii="仿宋_GB2312" w:eastAsia="仿宋_GB2312"/>
          <w:sz w:val="28"/>
          <w:szCs w:val="28"/>
          <w:lang w:eastAsia="zh-CN"/>
        </w:rPr>
        <w:t>用</w:t>
      </w:r>
      <w:r>
        <w:rPr>
          <w:rFonts w:hint="eastAsia" w:ascii="仿宋_GB2312" w:eastAsia="仿宋_GB2312"/>
          <w:sz w:val="28"/>
          <w:szCs w:val="28"/>
        </w:rPr>
        <w:t>车维护</w:t>
      </w:r>
      <w:r>
        <w:rPr>
          <w:rFonts w:ascii="仿宋_GB2312" w:eastAsia="仿宋_GB2312"/>
          <w:sz w:val="28"/>
          <w:szCs w:val="28"/>
        </w:rPr>
        <w:t>费相应减少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hint="eastAsia" w:ascii="仿宋_GB2312" w:eastAsia="仿宋_GB2312"/>
          <w:sz w:val="28"/>
          <w:szCs w:val="28"/>
          <w:lang w:val="en-US" w:eastAsia="zh-CN"/>
        </w:rPr>
        <w:t>2</w:t>
      </w:r>
      <w:r>
        <w:rPr>
          <w:rFonts w:hint="eastAsia" w:ascii="仿宋_GB2312" w:eastAsia="仿宋_GB2312"/>
          <w:sz w:val="28"/>
          <w:szCs w:val="28"/>
        </w:rPr>
        <w:t>辆。</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left="540"/>
        <w:rPr>
          <w:rFonts w:hint="eastAsia" w:ascii="仿宋_GB2312" w:eastAsia="仿宋_GB2312"/>
          <w:sz w:val="28"/>
          <w:szCs w:val="28"/>
        </w:rPr>
      </w:pPr>
      <w:r>
        <w:rPr>
          <w:rFonts w:hint="eastAsia" w:ascii="仿宋_GB2312" w:eastAsia="仿宋_GB2312"/>
          <w:sz w:val="28"/>
          <w:szCs w:val="28"/>
          <w:lang w:eastAsia="zh-CN"/>
        </w:rPr>
        <w:t>本单位不属于机关运行经费统计范围。</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2165</w:t>
      </w:r>
      <w:r>
        <w:rPr>
          <w:rFonts w:hint="eastAsia" w:ascii="仿宋_GB2312" w:eastAsia="仿宋_GB2312"/>
          <w:sz w:val="28"/>
          <w:szCs w:val="28"/>
        </w:rPr>
        <w:t>万元，其中：政府采购货物支出</w:t>
      </w:r>
      <w:r>
        <w:rPr>
          <w:rFonts w:ascii="仿宋_GB2312" w:eastAsia="仿宋_GB2312"/>
          <w:sz w:val="28"/>
          <w:szCs w:val="28"/>
        </w:rPr>
        <w:t>22.07</w:t>
      </w:r>
      <w:r>
        <w:rPr>
          <w:rFonts w:hint="eastAsia" w:ascii="仿宋_GB2312" w:eastAsia="仿宋_GB2312"/>
          <w:sz w:val="28"/>
          <w:szCs w:val="28"/>
        </w:rPr>
        <w:t>万元，政府采购工程支出</w:t>
      </w:r>
      <w:r>
        <w:rPr>
          <w:rFonts w:ascii="仿宋_GB2312" w:eastAsia="仿宋_GB2312"/>
          <w:sz w:val="28"/>
          <w:szCs w:val="28"/>
        </w:rPr>
        <w:t>359.5</w:t>
      </w:r>
      <w:r>
        <w:rPr>
          <w:rFonts w:hint="eastAsia" w:ascii="仿宋_GB2312" w:eastAsia="仿宋_GB2312"/>
          <w:sz w:val="28"/>
          <w:szCs w:val="28"/>
        </w:rPr>
        <w:t>万元，政府采购服务支出</w:t>
      </w:r>
      <w:r>
        <w:rPr>
          <w:rFonts w:ascii="仿宋_GB2312" w:eastAsia="仿宋_GB2312"/>
          <w:sz w:val="28"/>
          <w:szCs w:val="28"/>
        </w:rPr>
        <w:t>1783.43</w:t>
      </w:r>
      <w:r>
        <w:rPr>
          <w:rFonts w:hint="eastAsia" w:ascii="仿宋_GB2312" w:eastAsia="仿宋_GB2312"/>
          <w:sz w:val="28"/>
          <w:szCs w:val="28"/>
        </w:rPr>
        <w:t>万元。授予中小企业合同金额</w:t>
      </w:r>
      <w:r>
        <w:rPr>
          <w:rFonts w:ascii="仿宋_GB2312" w:eastAsia="仿宋_GB2312"/>
          <w:sz w:val="28"/>
          <w:szCs w:val="28"/>
        </w:rPr>
        <w:t>1876.79</w:t>
      </w:r>
      <w:r>
        <w:rPr>
          <w:rFonts w:hint="eastAsia" w:ascii="仿宋_GB2312" w:eastAsia="仿宋_GB2312"/>
          <w:sz w:val="28"/>
          <w:szCs w:val="28"/>
        </w:rPr>
        <w:t>万元，占政府采购支出总额的</w:t>
      </w:r>
      <w:r>
        <w:rPr>
          <w:rFonts w:hint="eastAsia" w:ascii="仿宋_GB2312" w:eastAsia="仿宋_GB2312"/>
          <w:sz w:val="28"/>
          <w:szCs w:val="28"/>
          <w:lang w:eastAsia="zh-CN"/>
        </w:rPr>
        <w:t>86.69</w:t>
      </w:r>
      <w:r>
        <w:rPr>
          <w:rFonts w:hint="eastAsia" w:ascii="仿宋_GB2312" w:eastAsia="仿宋_GB2312"/>
          <w:sz w:val="28"/>
          <w:szCs w:val="28"/>
        </w:rPr>
        <w:t>%，其中：授予小微企业合同金额</w:t>
      </w:r>
      <w:r>
        <w:rPr>
          <w:rFonts w:ascii="仿宋_GB2312" w:eastAsia="仿宋_GB2312"/>
          <w:sz w:val="28"/>
          <w:szCs w:val="28"/>
        </w:rPr>
        <w:t>1876.79</w:t>
      </w:r>
      <w:r>
        <w:rPr>
          <w:rFonts w:hint="eastAsia" w:ascii="仿宋_GB2312" w:eastAsia="仿宋_GB2312"/>
          <w:sz w:val="28"/>
          <w:szCs w:val="28"/>
        </w:rPr>
        <w:t>万元，占政府采购支出总额的</w:t>
      </w:r>
      <w:r>
        <w:rPr>
          <w:rFonts w:ascii="仿宋_GB2312" w:eastAsia="仿宋_GB2312"/>
          <w:sz w:val="28"/>
          <w:szCs w:val="28"/>
        </w:rPr>
        <w:t>86.69</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12月31日，北京中轴线遗产保护中心（北京世界文化遗产监测中心）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2</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2</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教育支出（类）进修及培训（款）培训支出（项）：反映本单位安排的用于培训的支出。</w:t>
      </w:r>
    </w:p>
    <w:p>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文化旅游体育与传媒支出（类）文物（款）博物馆（项）：反映文物系统及其它部门所属博物馆、纪念馆方面的支出。</w:t>
      </w:r>
    </w:p>
    <w:p>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社会保障和就业支出（类）行政事业单位养老支出（款）其它行政事业单位养老支出（项）：反映除上述项目以外用于行政事业单位养老方面的支出。</w:t>
      </w:r>
    </w:p>
    <w:p>
      <w:pPr>
        <w:rPr>
          <w:rFonts w:ascii="仿宋_GB2312" w:eastAsia="仿宋_GB2312"/>
          <w:sz w:val="28"/>
          <w:szCs w:val="28"/>
        </w:rPr>
      </w:pPr>
    </w:p>
    <w:p>
      <w:pPr>
        <w:rPr>
          <w:rFonts w:ascii="仿宋_GB2312" w:eastAsia="仿宋_GB2312"/>
          <w:sz w:val="28"/>
          <w:szCs w:val="28"/>
        </w:rPr>
      </w:pP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jc w:val="both"/>
        <w:rPr>
          <w:rFonts w:hint="eastAsia" w:ascii="黑体" w:eastAsia="黑体"/>
          <w:sz w:val="32"/>
          <w:szCs w:val="32"/>
        </w:rPr>
      </w:pPr>
    </w:p>
    <w:p>
      <w:pPr>
        <w:ind w:firstLine="640" w:firstLineChars="200"/>
        <w:jc w:val="center"/>
        <w:rPr>
          <w:rFonts w:hint="eastAsia" w:ascii="黑体" w:eastAsia="黑体"/>
          <w:sz w:val="32"/>
          <w:szCs w:val="32"/>
        </w:rPr>
      </w:pPr>
    </w:p>
    <w:p>
      <w:pPr>
        <w:ind w:firstLine="560" w:firstLineChars="200"/>
        <w:rPr>
          <w:rFonts w:hint="eastAsia" w:ascii="黑体" w:eastAsia="黑体"/>
          <w:sz w:val="28"/>
          <w:szCs w:val="28"/>
          <w:highlight w:val="yellow"/>
        </w:rPr>
      </w:pPr>
    </w:p>
    <w:p>
      <w:pPr>
        <w:pStyle w:val="2"/>
        <w:rPr>
          <w:rFonts w:hint="eastAsia"/>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1"/>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2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3803"/>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C761D7"/>
    <w:rsid w:val="025832D3"/>
    <w:rsid w:val="02F120AB"/>
    <w:rsid w:val="032B5196"/>
    <w:rsid w:val="04C3537C"/>
    <w:rsid w:val="06B74B66"/>
    <w:rsid w:val="079004AC"/>
    <w:rsid w:val="0A037FC9"/>
    <w:rsid w:val="0BA148CA"/>
    <w:rsid w:val="0C1165C4"/>
    <w:rsid w:val="0CB3217A"/>
    <w:rsid w:val="0CD11359"/>
    <w:rsid w:val="0D6D544B"/>
    <w:rsid w:val="0DD136FE"/>
    <w:rsid w:val="0F8E2C57"/>
    <w:rsid w:val="1059665E"/>
    <w:rsid w:val="10AC13BA"/>
    <w:rsid w:val="11FB590F"/>
    <w:rsid w:val="145A6C1B"/>
    <w:rsid w:val="14B73493"/>
    <w:rsid w:val="167A2FF9"/>
    <w:rsid w:val="18581C69"/>
    <w:rsid w:val="19790C12"/>
    <w:rsid w:val="1AEC0734"/>
    <w:rsid w:val="1DEF20B0"/>
    <w:rsid w:val="1E7A2AF8"/>
    <w:rsid w:val="1EC05AB5"/>
    <w:rsid w:val="1F5570C1"/>
    <w:rsid w:val="20340A84"/>
    <w:rsid w:val="214243FA"/>
    <w:rsid w:val="21AD613C"/>
    <w:rsid w:val="22467189"/>
    <w:rsid w:val="232E1792"/>
    <w:rsid w:val="23456D27"/>
    <w:rsid w:val="257A14F5"/>
    <w:rsid w:val="27196C26"/>
    <w:rsid w:val="27624129"/>
    <w:rsid w:val="2810627B"/>
    <w:rsid w:val="29DD03DE"/>
    <w:rsid w:val="29EF086F"/>
    <w:rsid w:val="2A293624"/>
    <w:rsid w:val="2EFFE297"/>
    <w:rsid w:val="2F7470EF"/>
    <w:rsid w:val="301437CA"/>
    <w:rsid w:val="31603DCF"/>
    <w:rsid w:val="319E3407"/>
    <w:rsid w:val="31A87524"/>
    <w:rsid w:val="32D61EBE"/>
    <w:rsid w:val="33EA6E4B"/>
    <w:rsid w:val="349D1F0A"/>
    <w:rsid w:val="34B32962"/>
    <w:rsid w:val="34DD0473"/>
    <w:rsid w:val="35FE3BB6"/>
    <w:rsid w:val="38254141"/>
    <w:rsid w:val="39585DA4"/>
    <w:rsid w:val="3C684897"/>
    <w:rsid w:val="3DB90FED"/>
    <w:rsid w:val="3DFF57A2"/>
    <w:rsid w:val="409475F1"/>
    <w:rsid w:val="41326E0A"/>
    <w:rsid w:val="433E495C"/>
    <w:rsid w:val="45A2455E"/>
    <w:rsid w:val="489F2FD7"/>
    <w:rsid w:val="49457B70"/>
    <w:rsid w:val="4AC27CB3"/>
    <w:rsid w:val="4AF84AEE"/>
    <w:rsid w:val="4BF72BEF"/>
    <w:rsid w:val="4DA846DC"/>
    <w:rsid w:val="4EF120B3"/>
    <w:rsid w:val="4FA90297"/>
    <w:rsid w:val="4FC41A43"/>
    <w:rsid w:val="51DB3C59"/>
    <w:rsid w:val="5201085F"/>
    <w:rsid w:val="5285323E"/>
    <w:rsid w:val="550C0952"/>
    <w:rsid w:val="55762E42"/>
    <w:rsid w:val="57A7B272"/>
    <w:rsid w:val="5827444F"/>
    <w:rsid w:val="58470068"/>
    <w:rsid w:val="58747CAC"/>
    <w:rsid w:val="598E5B22"/>
    <w:rsid w:val="5A1720F9"/>
    <w:rsid w:val="5B9C37C2"/>
    <w:rsid w:val="5BA7C654"/>
    <w:rsid w:val="5D1B2689"/>
    <w:rsid w:val="5DE66B5A"/>
    <w:rsid w:val="5E3F5545"/>
    <w:rsid w:val="6004228A"/>
    <w:rsid w:val="60A54109"/>
    <w:rsid w:val="61D01CDF"/>
    <w:rsid w:val="64C0607C"/>
    <w:rsid w:val="65756C86"/>
    <w:rsid w:val="674D385B"/>
    <w:rsid w:val="676F09E1"/>
    <w:rsid w:val="6BAB6BFA"/>
    <w:rsid w:val="6F0F4163"/>
    <w:rsid w:val="71183764"/>
    <w:rsid w:val="71A212BE"/>
    <w:rsid w:val="7357290B"/>
    <w:rsid w:val="76F0487A"/>
    <w:rsid w:val="77274014"/>
    <w:rsid w:val="798524E4"/>
    <w:rsid w:val="7A7F1C49"/>
    <w:rsid w:val="7AC878BC"/>
    <w:rsid w:val="7B5B7AE6"/>
    <w:rsid w:val="7B7B6628"/>
    <w:rsid w:val="7B810197"/>
    <w:rsid w:val="7BA7071E"/>
    <w:rsid w:val="7BDF6DA8"/>
    <w:rsid w:val="7C776EA4"/>
    <w:rsid w:val="7C7EDC1A"/>
    <w:rsid w:val="7CCED98D"/>
    <w:rsid w:val="7D08410F"/>
    <w:rsid w:val="7DB96DED"/>
    <w:rsid w:val="7DD3AD81"/>
    <w:rsid w:val="7E906943"/>
    <w:rsid w:val="7F7FE70F"/>
    <w:rsid w:val="7FFF772F"/>
    <w:rsid w:val="95F35EF6"/>
    <w:rsid w:val="9BFFD860"/>
    <w:rsid w:val="AC5F73DE"/>
    <w:rsid w:val="B5DDD2C8"/>
    <w:rsid w:val="B9DFABD9"/>
    <w:rsid w:val="BC0D83FC"/>
    <w:rsid w:val="BF3BDEFB"/>
    <w:rsid w:val="C75F6086"/>
    <w:rsid w:val="C7F7ED2D"/>
    <w:rsid w:val="CB7FD997"/>
    <w:rsid w:val="CFAF854E"/>
    <w:rsid w:val="D8D7928E"/>
    <w:rsid w:val="D8FE3136"/>
    <w:rsid w:val="DDDE60B7"/>
    <w:rsid w:val="DE9F6A22"/>
    <w:rsid w:val="DF4FCE6A"/>
    <w:rsid w:val="E4FED278"/>
    <w:rsid w:val="EDAA365C"/>
    <w:rsid w:val="EDADFC12"/>
    <w:rsid w:val="F2FD229B"/>
    <w:rsid w:val="F7F709E9"/>
    <w:rsid w:val="F7FF3690"/>
    <w:rsid w:val="F9BD3900"/>
    <w:rsid w:val="F9E7F2D5"/>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delete val="1"/>
            </c:dLbl>
            <c:dLbl>
              <c:idx val="2"/>
              <c:delete val="1"/>
            </c:dLbl>
            <c:dLbl>
              <c:idx val="3"/>
              <c:delete val="1"/>
            </c:dLbl>
            <c:dLbl>
              <c:idx val="4"/>
              <c:delete val="1"/>
            </c:dLbl>
            <c:dLbl>
              <c:idx val="5"/>
              <c:layout>
                <c:manualLayout>
                  <c:x val="-0.12787890702025"/>
                  <c:y val="0.016955770882966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5867.31</c:v>
                </c:pt>
                <c:pt idx="1">
                  <c:v>0</c:v>
                </c:pt>
                <c:pt idx="2">
                  <c:v>0</c:v>
                </c:pt>
                <c:pt idx="3">
                  <c:v>0</c:v>
                </c:pt>
                <c:pt idx="4">
                  <c:v>0</c:v>
                </c:pt>
                <c:pt idx="5">
                  <c:v>156.2</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delete val="1"/>
            </c:dLbl>
            <c:dLbl>
              <c:idx val="3"/>
              <c:delete val="1"/>
            </c:dLbl>
            <c:dLbl>
              <c:idx val="4"/>
              <c:delete val="1"/>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2156.46</c:v>
                </c:pt>
                <c:pt idx="1">
                  <c:v>3713.03</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3277</Words>
  <Characters>3716</Characters>
  <Lines>44</Lines>
  <Paragraphs>12</Paragraphs>
  <TotalTime>0</TotalTime>
  <ScaleCrop>false</ScaleCrop>
  <LinksUpToDate>false</LinksUpToDate>
  <CharactersWithSpaces>3741</CharactersWithSpaces>
  <Application>WPS Office_11.8.2.12185_F1E327BC-269C-435d-A152-05C5408002CA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2017-07-12T07:16:00Z</dcterms:created>
  <dc:creator>常程</dc:creator>
  <cp:lastModifiedBy>fuying</cp:lastModifiedBy>
  <cp:lastPrinted>2020-08-08T03:39:00Z</cp:lastPrinted>
  <dcterms:modified xsi:type="dcterms:W3CDTF">2025-09-17T10:05:50Z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2052-11.8.2.12185</vt:lpwstr>
  </property>
  <property fmtid="{D5CDD505-2E9C-101B-9397-08002B2CF9AE}" pid="3" name="ICV">
    <vt:lpwstr>5F18CFDA8E3A4E68B354BE3ADD5BFB8F_13</vt:lpwstr>
  </property>
  <property fmtid="{D5CDD505-2E9C-101B-9397-08002B2CF9AE}" pid="4" name="KSOTemplateDocerSaveRecord">
    <vt:lpwstr>eyJoZGlkIjoiNzMxNmI5Yjg0NDk1MzIyMThkNDViMmYyOWExYTY3ZTIiLCJ1c2VySWQiOiI0NjExNzE2ODkifQ==</vt:lpwstr>
  </property>
</Properties>
</file>