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D9C46F" w14:textId="77777777" w:rsidR="00486418" w:rsidRDefault="00486418" w:rsidP="00486418">
      <w:pPr>
        <w:spacing w:line="560" w:lineRule="exact"/>
        <w:jc w:val="center"/>
        <w:rPr>
          <w:rFonts w:ascii="方正小标宋简体" w:eastAsia="方正小标宋简体"/>
          <w:color w:val="000000"/>
          <w:sz w:val="44"/>
          <w:szCs w:val="44"/>
        </w:rPr>
      </w:pPr>
      <w:r>
        <w:rPr>
          <w:rFonts w:ascii="方正小标宋简体" w:eastAsia="方正小标宋简体" w:hint="eastAsia"/>
          <w:color w:val="000000"/>
          <w:sz w:val="44"/>
          <w:szCs w:val="44"/>
        </w:rPr>
        <w:t>北京中轴线申</w:t>
      </w:r>
      <w:proofErr w:type="gramStart"/>
      <w:r>
        <w:rPr>
          <w:rFonts w:ascii="方正小标宋简体" w:eastAsia="方正小标宋简体" w:hint="eastAsia"/>
          <w:color w:val="000000"/>
          <w:sz w:val="44"/>
          <w:szCs w:val="44"/>
        </w:rPr>
        <w:t>遗保护</w:t>
      </w:r>
      <w:proofErr w:type="gramEnd"/>
      <w:r>
        <w:rPr>
          <w:rFonts w:ascii="方正小标宋简体" w:eastAsia="方正小标宋简体" w:hint="eastAsia"/>
          <w:color w:val="000000"/>
          <w:sz w:val="44"/>
          <w:szCs w:val="44"/>
        </w:rPr>
        <w:t>工作办公室</w:t>
      </w:r>
    </w:p>
    <w:p w14:paraId="0B5192F2" w14:textId="77777777" w:rsidR="00486418" w:rsidRDefault="00486418" w:rsidP="00486418">
      <w:pPr>
        <w:spacing w:line="560" w:lineRule="exact"/>
        <w:jc w:val="center"/>
        <w:rPr>
          <w:rFonts w:ascii="方正小标宋简体" w:eastAsia="方正小标宋简体" w:hint="eastAsia"/>
          <w:color w:val="000000"/>
          <w:sz w:val="44"/>
          <w:szCs w:val="44"/>
        </w:rPr>
      </w:pPr>
      <w:r>
        <w:rPr>
          <w:rFonts w:ascii="方正小标宋简体" w:eastAsia="方正小标宋简体" w:hint="eastAsia"/>
          <w:color w:val="000000"/>
          <w:sz w:val="44"/>
          <w:szCs w:val="44"/>
        </w:rPr>
        <w:t>2025年财政预算信息公开</w:t>
      </w:r>
    </w:p>
    <w:p w14:paraId="537EFF5E" w14:textId="77777777" w:rsidR="00486418" w:rsidRDefault="00486418" w:rsidP="00486418">
      <w:pPr>
        <w:spacing w:line="240" w:lineRule="exact"/>
        <w:jc w:val="center"/>
        <w:rPr>
          <w:rFonts w:ascii="方正小标宋简体" w:eastAsia="方正小标宋简体" w:hint="eastAsia"/>
          <w:color w:val="000000"/>
          <w:sz w:val="32"/>
          <w:szCs w:val="32"/>
        </w:rPr>
      </w:pPr>
    </w:p>
    <w:p w14:paraId="4A178E7E" w14:textId="77777777" w:rsidR="00486418" w:rsidRDefault="00486418" w:rsidP="00486418">
      <w:pPr>
        <w:spacing w:line="560" w:lineRule="exact"/>
        <w:jc w:val="center"/>
        <w:rPr>
          <w:rFonts w:ascii="方正小标宋简体" w:eastAsia="方正小标宋简体" w:hint="eastAsia"/>
          <w:color w:val="000000"/>
          <w:sz w:val="32"/>
          <w:szCs w:val="32"/>
        </w:rPr>
      </w:pPr>
      <w:r>
        <w:rPr>
          <w:rFonts w:ascii="方正小标宋简体" w:eastAsia="方正小标宋简体" w:hint="eastAsia"/>
          <w:color w:val="000000"/>
          <w:sz w:val="32"/>
          <w:szCs w:val="32"/>
        </w:rPr>
        <w:t>目   录</w:t>
      </w:r>
    </w:p>
    <w:p w14:paraId="04C24D58" w14:textId="77777777" w:rsidR="00486418" w:rsidRDefault="00486418" w:rsidP="00486418">
      <w:pPr>
        <w:spacing w:line="560" w:lineRule="exact"/>
        <w:rPr>
          <w:rFonts w:ascii="黑体" w:eastAsia="黑体" w:hAnsi="黑体" w:cs="黑体" w:hint="eastAsia"/>
          <w:color w:val="000000"/>
          <w:sz w:val="32"/>
          <w:szCs w:val="32"/>
        </w:rPr>
      </w:pPr>
      <w:r>
        <w:rPr>
          <w:rFonts w:ascii="黑体" w:eastAsia="黑体" w:hAnsi="黑体" w:cs="黑体" w:hint="eastAsia"/>
          <w:color w:val="000000"/>
          <w:sz w:val="32"/>
          <w:szCs w:val="32"/>
        </w:rPr>
        <w:t>第一部分 2025年度单位预算情况说明</w:t>
      </w:r>
    </w:p>
    <w:p w14:paraId="2D1DED14" w14:textId="77777777" w:rsidR="00486418" w:rsidRDefault="00486418" w:rsidP="00486418">
      <w:pPr>
        <w:spacing w:line="560" w:lineRule="exact"/>
        <w:ind w:firstLineChars="200" w:firstLine="640"/>
        <w:rPr>
          <w:rFonts w:ascii="仿宋_GB2312" w:eastAsia="仿宋_GB2312" w:hAnsi="仿宋_GB2312" w:cs="仿宋_GB2312" w:hint="eastAsia"/>
          <w:color w:val="000000"/>
          <w:sz w:val="32"/>
          <w:szCs w:val="32"/>
          <w:lang w:val="en"/>
        </w:rPr>
      </w:pPr>
      <w:r>
        <w:rPr>
          <w:rFonts w:ascii="仿宋_GB2312" w:eastAsia="仿宋_GB2312" w:hAnsi="仿宋_GB2312" w:cs="仿宋_GB2312" w:hint="eastAsia"/>
          <w:color w:val="000000"/>
          <w:sz w:val="32"/>
          <w:szCs w:val="32"/>
        </w:rPr>
        <w:t>一、单位情况说明</w:t>
      </w:r>
    </w:p>
    <w:p w14:paraId="701CF65F" w14:textId="77777777" w:rsidR="00486418" w:rsidRDefault="00486418" w:rsidP="00486418">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二、收入预算情况说明</w:t>
      </w:r>
    </w:p>
    <w:p w14:paraId="2224A01C" w14:textId="77777777" w:rsidR="00486418" w:rsidRDefault="00486418" w:rsidP="00486418">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三、支出预算情况说明</w:t>
      </w:r>
    </w:p>
    <w:p w14:paraId="721F26EA" w14:textId="77777777" w:rsidR="00486418" w:rsidRDefault="00486418" w:rsidP="00486418">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四、财政拨款“三公”经费预算情况说明</w:t>
      </w:r>
    </w:p>
    <w:p w14:paraId="3024C98F" w14:textId="77777777" w:rsidR="00486418" w:rsidRDefault="00486418" w:rsidP="00486418">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五、其他情况说明</w:t>
      </w:r>
    </w:p>
    <w:p w14:paraId="0E5531D1" w14:textId="77777777" w:rsidR="00486418" w:rsidRDefault="00486418" w:rsidP="00486418">
      <w:pPr>
        <w:spacing w:line="560" w:lineRule="exact"/>
        <w:ind w:firstLineChars="200" w:firstLine="640"/>
        <w:rPr>
          <w:rFonts w:ascii="仿宋_GB2312" w:eastAsia="仿宋_GB2312" w:hAnsi="仿宋_GB2312" w:cs="仿宋_GB2312" w:hint="eastAsia"/>
          <w:color w:val="000000"/>
          <w:sz w:val="32"/>
          <w:szCs w:val="32"/>
        </w:rPr>
      </w:pPr>
      <w:r>
        <w:rPr>
          <w:rFonts w:ascii="仿宋_GB2312" w:eastAsia="仿宋_GB2312" w:hAnsi="仿宋_GB2312" w:cs="仿宋_GB2312" w:hint="eastAsia"/>
          <w:color w:val="000000"/>
          <w:sz w:val="32"/>
          <w:szCs w:val="32"/>
        </w:rPr>
        <w:t>六、名词解释</w:t>
      </w:r>
    </w:p>
    <w:p w14:paraId="7564E19C" w14:textId="77777777" w:rsidR="00486418" w:rsidRDefault="00486418" w:rsidP="00486418">
      <w:pPr>
        <w:spacing w:line="560" w:lineRule="exact"/>
        <w:rPr>
          <w:rFonts w:ascii="黑体" w:eastAsia="黑体" w:hAnsi="黑体" w:cs="黑体" w:hint="eastAsia"/>
          <w:color w:val="000000"/>
          <w:sz w:val="32"/>
          <w:szCs w:val="32"/>
        </w:rPr>
      </w:pPr>
      <w:r>
        <w:rPr>
          <w:rFonts w:ascii="黑体" w:eastAsia="黑体" w:hAnsi="黑体" w:cs="黑体" w:hint="eastAsia"/>
          <w:color w:val="000000"/>
          <w:sz w:val="32"/>
          <w:szCs w:val="32"/>
        </w:rPr>
        <w:t>第二部分 2024年度单位预算报表</w:t>
      </w:r>
    </w:p>
    <w:p w14:paraId="3A3010D6" w14:textId="77777777" w:rsidR="00486418" w:rsidRDefault="00486418" w:rsidP="00486418">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6102C29F" w14:textId="77777777" w:rsidR="00486418" w:rsidRDefault="00486418" w:rsidP="00486418">
      <w:pPr>
        <w:autoSpaceDE w:val="0"/>
        <w:autoSpaceDN w:val="0"/>
        <w:adjustRightInd w:val="0"/>
        <w:spacing w:line="560" w:lineRule="exact"/>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二、收入总表    </w:t>
      </w:r>
    </w:p>
    <w:p w14:paraId="41F148A5" w14:textId="77777777" w:rsidR="00486418" w:rsidRDefault="00486418" w:rsidP="00486418">
      <w:pPr>
        <w:autoSpaceDE w:val="0"/>
        <w:autoSpaceDN w:val="0"/>
        <w:adjustRightInd w:val="0"/>
        <w:spacing w:line="560" w:lineRule="exact"/>
        <w:ind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607CB795" w14:textId="77777777" w:rsidR="00486418" w:rsidRDefault="00486418" w:rsidP="00486418">
      <w:pPr>
        <w:autoSpaceDE w:val="0"/>
        <w:autoSpaceDN w:val="0"/>
        <w:adjustRightInd w:val="0"/>
        <w:spacing w:line="560" w:lineRule="exact"/>
        <w:ind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2B9BC092" w14:textId="77777777" w:rsidR="00486418" w:rsidRDefault="00486418" w:rsidP="00486418">
      <w:pPr>
        <w:autoSpaceDE w:val="0"/>
        <w:autoSpaceDN w:val="0"/>
        <w:adjustRightInd w:val="0"/>
        <w:spacing w:line="560" w:lineRule="exact"/>
        <w:ind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11377B08" w14:textId="77777777" w:rsidR="00486418" w:rsidRDefault="00486418" w:rsidP="00486418">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18779B27" w14:textId="77777777" w:rsidR="00486418" w:rsidRDefault="00486418" w:rsidP="00486418">
      <w:pPr>
        <w:autoSpaceDE w:val="0"/>
        <w:autoSpaceDN w:val="0"/>
        <w:adjustRightInd w:val="0"/>
        <w:spacing w:line="560" w:lineRule="exact"/>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 xml:space="preserve">    七、一般公共预算财政拨款支出表</w:t>
      </w:r>
    </w:p>
    <w:p w14:paraId="3F87F851" w14:textId="77777777" w:rsidR="00486418" w:rsidRDefault="00486418" w:rsidP="00486418">
      <w:pPr>
        <w:autoSpaceDE w:val="0"/>
        <w:autoSpaceDN w:val="0"/>
        <w:adjustRightInd w:val="0"/>
        <w:spacing w:line="560" w:lineRule="exact"/>
        <w:jc w:val="left"/>
        <w:rPr>
          <w:rFonts w:ascii="仿宋_GB2312" w:eastAsia="仿宋_GB2312" w:hAnsi="仿宋_GB2312" w:cs="仿宋_GB2312" w:hint="eastAsia"/>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 xml:space="preserve">    </w:t>
      </w:r>
      <w:r>
        <w:rPr>
          <w:rFonts w:ascii="仿宋_GB2312" w:eastAsia="仿宋_GB2312" w:hAnsi="仿宋_GB2312" w:cs="仿宋_GB2312" w:hint="eastAsia"/>
          <w:color w:val="000000"/>
          <w:spacing w:val="-16"/>
          <w:kern w:val="0"/>
          <w:sz w:val="32"/>
          <w:szCs w:val="32"/>
          <w:lang w:val="zh-CN"/>
        </w:rPr>
        <w:t>八、一般公共预算财政拨款基本支出表</w:t>
      </w:r>
    </w:p>
    <w:p w14:paraId="5E4E0A66" w14:textId="77777777" w:rsidR="00486418" w:rsidRDefault="00486418" w:rsidP="00486418">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72F1D620" w14:textId="77777777" w:rsidR="00486418" w:rsidRDefault="00486418" w:rsidP="00486418">
      <w:pPr>
        <w:autoSpaceDE w:val="0"/>
        <w:autoSpaceDN w:val="0"/>
        <w:adjustRightInd w:val="0"/>
        <w:spacing w:line="560" w:lineRule="exact"/>
        <w:ind w:firstLineChars="200" w:firstLine="640"/>
        <w:jc w:val="left"/>
        <w:rPr>
          <w:rFonts w:ascii="仿宋_GB2312" w:eastAsia="仿宋_GB2312" w:hAnsi="仿宋_GB2312" w:cs="仿宋_GB2312" w:hint="eastAsia"/>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42B0791E" w14:textId="77777777" w:rsidR="00486418" w:rsidRDefault="00486418" w:rsidP="00486418">
      <w:pPr>
        <w:autoSpaceDE w:val="0"/>
        <w:autoSpaceDN w:val="0"/>
        <w:adjustRightInd w:val="0"/>
        <w:spacing w:line="560" w:lineRule="exact"/>
        <w:ind w:firstLineChars="200" w:firstLine="576"/>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07235888" w14:textId="77777777" w:rsidR="00486418" w:rsidRDefault="00486418" w:rsidP="00486418">
      <w:pPr>
        <w:autoSpaceDE w:val="0"/>
        <w:autoSpaceDN w:val="0"/>
        <w:adjustRightInd w:val="0"/>
        <w:spacing w:line="560" w:lineRule="exact"/>
        <w:ind w:firstLineChars="200" w:firstLine="568"/>
        <w:jc w:val="left"/>
        <w:rPr>
          <w:rFonts w:ascii="仿宋_GB2312" w:eastAsia="仿宋_GB2312" w:hAnsi="仿宋_GB2312" w:cs="仿宋_GB2312" w:hint="eastAsia"/>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72080AB5" w14:textId="77777777" w:rsidR="00486418" w:rsidRDefault="00486418" w:rsidP="00486418">
      <w:pPr>
        <w:autoSpaceDE w:val="0"/>
        <w:autoSpaceDN w:val="0"/>
        <w:adjustRightInd w:val="0"/>
        <w:spacing w:line="560" w:lineRule="exact"/>
        <w:ind w:firstLineChars="200" w:firstLine="640"/>
        <w:jc w:val="left"/>
        <w:rPr>
          <w:rFonts w:ascii="仿宋_GB2312" w:eastAsia="仿宋_GB2312" w:hAnsi="仿宋_GB2312" w:cs="仿宋_GB2312" w:hint="eastAsia"/>
          <w:color w:val="000000"/>
          <w:kern w:val="0"/>
          <w:sz w:val="32"/>
          <w:szCs w:val="32"/>
          <w:lang w:val="zh-CN"/>
        </w:rPr>
      </w:pPr>
      <w:r>
        <w:rPr>
          <w:rFonts w:ascii="仿宋_GB2312" w:eastAsia="仿宋_GB2312" w:hAnsi="仿宋_GB2312" w:cs="仿宋_GB2312" w:hint="eastAsia"/>
          <w:color w:val="000000"/>
          <w:kern w:val="0"/>
          <w:sz w:val="32"/>
          <w:szCs w:val="32"/>
          <w:lang w:val="zh-CN"/>
        </w:rPr>
        <w:t>十三、项目支出绩效目标表</w:t>
      </w:r>
    </w:p>
    <w:p w14:paraId="398FAF86" w14:textId="77777777" w:rsidR="00486418" w:rsidRDefault="00486418" w:rsidP="00486418">
      <w:pPr>
        <w:spacing w:line="560" w:lineRule="exact"/>
        <w:jc w:val="center"/>
        <w:rPr>
          <w:rFonts w:ascii="方正小标宋简体" w:eastAsia="方正小标宋简体" w:hint="eastAsia"/>
          <w:color w:val="000000"/>
          <w:sz w:val="32"/>
          <w:szCs w:val="32"/>
        </w:rPr>
      </w:pPr>
      <w:r>
        <w:rPr>
          <w:rFonts w:ascii="方正小标宋简体" w:eastAsia="方正小标宋简体" w:hint="eastAsia"/>
          <w:color w:val="000000"/>
          <w:sz w:val="36"/>
          <w:szCs w:val="36"/>
        </w:rPr>
        <w:lastRenderedPageBreak/>
        <w:t>第一部分  2025年度单位预算情况说明</w:t>
      </w:r>
    </w:p>
    <w:p w14:paraId="584D8590" w14:textId="77777777" w:rsidR="00486418" w:rsidRDefault="00486418" w:rsidP="00486418">
      <w:pPr>
        <w:spacing w:line="360" w:lineRule="auto"/>
        <w:rPr>
          <w:rFonts w:ascii="仿宋_GB2312" w:eastAsia="仿宋_GB2312" w:hint="eastAsia"/>
          <w:color w:val="000000"/>
          <w:sz w:val="32"/>
          <w:szCs w:val="32"/>
        </w:rPr>
      </w:pPr>
    </w:p>
    <w:p w14:paraId="3109D602" w14:textId="77777777" w:rsidR="00486418" w:rsidRDefault="00486418" w:rsidP="00486418">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一、单位情况说明</w:t>
      </w:r>
    </w:p>
    <w:p w14:paraId="6163C565" w14:textId="77777777" w:rsidR="00486418" w:rsidRDefault="00486418" w:rsidP="0048641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（一）本单位性质、职责等情况</w:t>
      </w:r>
    </w:p>
    <w:p w14:paraId="4B989626"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根据《中共北京市委机构编制委员会关于同意设立北京中轴线申遗保护工作办公室有关事项的批复》（京编委〔2020〕25号）文件精神，组建北京中轴线申</w:t>
      </w:r>
      <w:proofErr w:type="gramStart"/>
      <w:r>
        <w:rPr>
          <w:rFonts w:ascii="仿宋_GB2312" w:eastAsia="仿宋_GB2312" w:hint="eastAsia"/>
          <w:sz w:val="32"/>
          <w:szCs w:val="32"/>
        </w:rPr>
        <w:t>遗保护</w:t>
      </w:r>
      <w:proofErr w:type="gramEnd"/>
      <w:r>
        <w:rPr>
          <w:rFonts w:ascii="仿宋_GB2312" w:eastAsia="仿宋_GB2312" w:hint="eastAsia"/>
          <w:sz w:val="32"/>
          <w:szCs w:val="32"/>
        </w:rPr>
        <w:t>工作办公室，单位性质为机关（临时工作机构），主要职责是组织落实市委、市政府关于中轴线申</w:t>
      </w:r>
      <w:proofErr w:type="gramStart"/>
      <w:r>
        <w:rPr>
          <w:rFonts w:ascii="仿宋_GB2312" w:eastAsia="仿宋_GB2312" w:hint="eastAsia"/>
          <w:sz w:val="32"/>
          <w:szCs w:val="32"/>
        </w:rPr>
        <w:t>遗保护</w:t>
      </w:r>
      <w:proofErr w:type="gramEnd"/>
      <w:r>
        <w:rPr>
          <w:rFonts w:ascii="仿宋_GB2312" w:eastAsia="仿宋_GB2312" w:hint="eastAsia"/>
          <w:sz w:val="32"/>
          <w:szCs w:val="32"/>
        </w:rPr>
        <w:t>工作的决策部署；研究拟订中轴线申</w:t>
      </w:r>
      <w:proofErr w:type="gramStart"/>
      <w:r>
        <w:rPr>
          <w:rFonts w:ascii="仿宋_GB2312" w:eastAsia="仿宋_GB2312" w:hint="eastAsia"/>
          <w:sz w:val="32"/>
          <w:szCs w:val="32"/>
        </w:rPr>
        <w:t>遗保护</w:t>
      </w:r>
      <w:proofErr w:type="gramEnd"/>
      <w:r>
        <w:rPr>
          <w:rFonts w:ascii="仿宋_GB2312" w:eastAsia="仿宋_GB2312" w:hint="eastAsia"/>
          <w:sz w:val="32"/>
          <w:szCs w:val="32"/>
        </w:rPr>
        <w:t>相关计划、方案并组织实施；负责组织落实、监督实施中轴线申</w:t>
      </w:r>
      <w:proofErr w:type="gramStart"/>
      <w:r>
        <w:rPr>
          <w:rFonts w:ascii="仿宋_GB2312" w:eastAsia="仿宋_GB2312" w:hint="eastAsia"/>
          <w:sz w:val="32"/>
          <w:szCs w:val="32"/>
        </w:rPr>
        <w:t>遗保护</w:t>
      </w:r>
      <w:proofErr w:type="gramEnd"/>
      <w:r>
        <w:rPr>
          <w:rFonts w:ascii="仿宋_GB2312" w:eastAsia="仿宋_GB2312" w:hint="eastAsia"/>
          <w:sz w:val="32"/>
          <w:szCs w:val="32"/>
        </w:rPr>
        <w:t>的各项工作，协调解决工作中的有关问题。</w:t>
      </w:r>
    </w:p>
    <w:p w14:paraId="37C4FD35" w14:textId="77777777" w:rsidR="00486418" w:rsidRDefault="00486418" w:rsidP="0048641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（二）机构设置情况</w:t>
      </w:r>
    </w:p>
    <w:p w14:paraId="1B32A615"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北京中轴线申</w:t>
      </w:r>
      <w:proofErr w:type="gramStart"/>
      <w:r>
        <w:rPr>
          <w:rFonts w:ascii="仿宋_GB2312" w:eastAsia="仿宋_GB2312" w:hint="eastAsia"/>
          <w:sz w:val="32"/>
          <w:szCs w:val="32"/>
        </w:rPr>
        <w:t>遗保护</w:t>
      </w:r>
      <w:proofErr w:type="gramEnd"/>
      <w:r>
        <w:rPr>
          <w:rFonts w:ascii="仿宋_GB2312" w:eastAsia="仿宋_GB2312" w:hint="eastAsia"/>
          <w:sz w:val="32"/>
          <w:szCs w:val="32"/>
        </w:rPr>
        <w:t>工作办公室共设综合协调部、文本规划部、文物腾退部、环境整治部、对外联络部5个部门。</w:t>
      </w:r>
    </w:p>
    <w:p w14:paraId="011A4694" w14:textId="77777777" w:rsidR="00486418" w:rsidRDefault="00486418" w:rsidP="0048641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（三）人员编制及实有情况</w:t>
      </w:r>
    </w:p>
    <w:p w14:paraId="68125229"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北京中轴线申</w:t>
      </w:r>
      <w:proofErr w:type="gramStart"/>
      <w:r>
        <w:rPr>
          <w:rFonts w:ascii="仿宋_GB2312" w:eastAsia="仿宋_GB2312" w:hint="eastAsia"/>
          <w:sz w:val="32"/>
          <w:szCs w:val="32"/>
        </w:rPr>
        <w:t>遗保护</w:t>
      </w:r>
      <w:proofErr w:type="gramEnd"/>
      <w:r>
        <w:rPr>
          <w:rFonts w:ascii="仿宋_GB2312" w:eastAsia="仿宋_GB2312" w:hint="eastAsia"/>
          <w:sz w:val="32"/>
          <w:szCs w:val="32"/>
        </w:rPr>
        <w:t>工作办公室行政编制0人，实有人数0人；事业编制0人，实有人数0人；核定工作人员人数40人，实有人数31人。</w:t>
      </w:r>
    </w:p>
    <w:p w14:paraId="21E6EA28" w14:textId="77777777" w:rsidR="00486418" w:rsidRDefault="00486418" w:rsidP="00486418">
      <w:pPr>
        <w:spacing w:line="560" w:lineRule="exact"/>
        <w:ind w:firstLineChars="200" w:firstLine="640"/>
        <w:rPr>
          <w:rFonts w:ascii="黑体" w:eastAsia="黑体" w:hint="eastAsia"/>
          <w:color w:val="000000"/>
          <w:sz w:val="32"/>
          <w:szCs w:val="32"/>
        </w:rPr>
      </w:pPr>
      <w:r>
        <w:rPr>
          <w:rFonts w:ascii="黑体" w:eastAsia="黑体" w:hint="eastAsia"/>
          <w:color w:val="000000"/>
          <w:sz w:val="32"/>
          <w:szCs w:val="32"/>
        </w:rPr>
        <w:t>二、收入预算情况说明</w:t>
      </w:r>
    </w:p>
    <w:p w14:paraId="32B1B7C1"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2025年度收入预算80.24万元，</w:t>
      </w:r>
      <w:r w:rsidRPr="00C86212">
        <w:rPr>
          <w:rFonts w:ascii="仿宋_GB2312" w:eastAsia="仿宋_GB2312" w:hint="eastAsia"/>
          <w:sz w:val="32"/>
          <w:szCs w:val="32"/>
        </w:rPr>
        <w:t>比2024年</w:t>
      </w:r>
      <w:r>
        <w:rPr>
          <w:rFonts w:ascii="仿宋_GB2312" w:eastAsia="仿宋_GB2312" w:hint="eastAsia"/>
          <w:sz w:val="32"/>
          <w:szCs w:val="32"/>
        </w:rPr>
        <w:t>年初预算数</w:t>
      </w:r>
      <w:r w:rsidRPr="00C86212">
        <w:rPr>
          <w:rFonts w:ascii="仿宋_GB2312" w:eastAsia="仿宋_GB2312" w:hint="eastAsia"/>
          <w:sz w:val="32"/>
          <w:szCs w:val="32"/>
        </w:rPr>
        <w:t>1372.56万元减少1294.20万元，下降94.</w:t>
      </w:r>
      <w:r>
        <w:rPr>
          <w:rFonts w:ascii="仿宋_GB2312" w:eastAsia="仿宋_GB2312" w:hint="eastAsia"/>
          <w:sz w:val="32"/>
          <w:szCs w:val="32"/>
        </w:rPr>
        <w:t>15</w:t>
      </w:r>
      <w:r w:rsidRPr="00C86212">
        <w:rPr>
          <w:rFonts w:ascii="仿宋_GB2312" w:eastAsia="仿宋_GB2312" w:hint="eastAsia"/>
          <w:sz w:val="32"/>
          <w:szCs w:val="32"/>
        </w:rPr>
        <w:t>%，</w:t>
      </w:r>
      <w:r>
        <w:rPr>
          <w:rFonts w:ascii="仿宋_GB2312" w:eastAsia="仿宋_GB2312" w:hint="eastAsia"/>
          <w:sz w:val="32"/>
          <w:szCs w:val="32"/>
        </w:rPr>
        <w:t>主要原因是</w:t>
      </w:r>
      <w:r w:rsidRPr="00C86212">
        <w:rPr>
          <w:rFonts w:ascii="仿宋_GB2312" w:eastAsia="仿宋_GB2312" w:hint="eastAsia"/>
          <w:sz w:val="32"/>
          <w:szCs w:val="32"/>
        </w:rPr>
        <w:t>本单位是为落实北京中轴线申</w:t>
      </w:r>
      <w:proofErr w:type="gramStart"/>
      <w:r w:rsidRPr="00C86212">
        <w:rPr>
          <w:rFonts w:ascii="仿宋_GB2312" w:eastAsia="仿宋_GB2312" w:hint="eastAsia"/>
          <w:sz w:val="32"/>
          <w:szCs w:val="32"/>
        </w:rPr>
        <w:t>遗工作</w:t>
      </w:r>
      <w:proofErr w:type="gramEnd"/>
      <w:r w:rsidRPr="00C86212">
        <w:rPr>
          <w:rFonts w:ascii="仿宋_GB2312" w:eastAsia="仿宋_GB2312" w:hint="eastAsia"/>
          <w:sz w:val="32"/>
          <w:szCs w:val="32"/>
        </w:rPr>
        <w:t>设立的临时工作机构，2024年申</w:t>
      </w:r>
      <w:proofErr w:type="gramStart"/>
      <w:r w:rsidRPr="00C86212">
        <w:rPr>
          <w:rFonts w:ascii="仿宋_GB2312" w:eastAsia="仿宋_GB2312" w:hint="eastAsia"/>
          <w:sz w:val="32"/>
          <w:szCs w:val="32"/>
        </w:rPr>
        <w:t>遗成功</w:t>
      </w:r>
      <w:proofErr w:type="gramEnd"/>
      <w:r w:rsidRPr="00C86212">
        <w:rPr>
          <w:rFonts w:ascii="仿宋_GB2312" w:eastAsia="仿宋_GB2312" w:hint="eastAsia"/>
          <w:sz w:val="32"/>
          <w:szCs w:val="32"/>
        </w:rPr>
        <w:t>后，进入工作收尾阶段，2025年除</w:t>
      </w:r>
      <w:r w:rsidRPr="00C86212">
        <w:rPr>
          <w:rFonts w:ascii="仿宋_GB2312" w:eastAsia="仿宋_GB2312" w:hint="eastAsia"/>
          <w:sz w:val="32"/>
          <w:szCs w:val="32"/>
        </w:rPr>
        <w:lastRenderedPageBreak/>
        <w:t>申请必要的机构运转工作经费</w:t>
      </w:r>
      <w:proofErr w:type="gramStart"/>
      <w:r>
        <w:rPr>
          <w:rFonts w:ascii="仿宋_GB2312" w:eastAsia="仿宋_GB2312" w:hint="eastAsia"/>
          <w:sz w:val="32"/>
          <w:szCs w:val="32"/>
        </w:rPr>
        <w:t>外不再</w:t>
      </w:r>
      <w:proofErr w:type="gramEnd"/>
      <w:r>
        <w:rPr>
          <w:rFonts w:ascii="仿宋_GB2312" w:eastAsia="仿宋_GB2312" w:hint="eastAsia"/>
          <w:sz w:val="32"/>
          <w:szCs w:val="32"/>
        </w:rPr>
        <w:t>申报申遗专项项目预算。</w:t>
      </w:r>
    </w:p>
    <w:p w14:paraId="66E33BEE" w14:textId="77777777" w:rsidR="00486418" w:rsidRDefault="00486418" w:rsidP="00486418">
      <w:pPr>
        <w:spacing w:line="560" w:lineRule="exact"/>
        <w:ind w:firstLineChars="200" w:firstLine="640"/>
        <w:rPr>
          <w:rFonts w:ascii="楷体_GB2312" w:eastAsia="楷体_GB2312" w:hint="eastAsia"/>
          <w:sz w:val="32"/>
          <w:szCs w:val="32"/>
        </w:rPr>
      </w:pPr>
      <w:r>
        <w:rPr>
          <w:rFonts w:ascii="楷体_GB2312" w:eastAsia="楷体_GB2312" w:hint="eastAsia"/>
          <w:sz w:val="32"/>
          <w:szCs w:val="32"/>
        </w:rPr>
        <w:t>（一）本年财政拨款收入</w:t>
      </w:r>
      <w:r>
        <w:rPr>
          <w:rFonts w:ascii="仿宋_GB2312" w:eastAsia="仿宋_GB2312" w:hint="eastAsia"/>
          <w:sz w:val="32"/>
          <w:szCs w:val="32"/>
        </w:rPr>
        <w:t>78.36</w:t>
      </w:r>
      <w:r>
        <w:rPr>
          <w:rFonts w:ascii="楷体_GB2312" w:eastAsia="楷体_GB2312" w:hint="eastAsia"/>
          <w:sz w:val="32"/>
          <w:szCs w:val="32"/>
        </w:rPr>
        <w:t>万元</w:t>
      </w:r>
    </w:p>
    <w:p w14:paraId="367F0AFA"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1.一般公共预算拨款收入78.36万元。</w:t>
      </w:r>
    </w:p>
    <w:p w14:paraId="42D4F9C7"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2.政府性基金预算拨款收入0.00万元。</w:t>
      </w:r>
    </w:p>
    <w:p w14:paraId="7F7F22C7"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3.国有资本经营预算拨款收入0.00万元。</w:t>
      </w:r>
    </w:p>
    <w:p w14:paraId="4B66242E" w14:textId="77777777" w:rsidR="00486418" w:rsidRPr="00560DC2" w:rsidRDefault="00486418" w:rsidP="00486418">
      <w:pPr>
        <w:spacing w:line="560" w:lineRule="exact"/>
        <w:ind w:firstLineChars="200" w:firstLine="640"/>
        <w:rPr>
          <w:rFonts w:ascii="楷体_GB2312" w:eastAsia="楷体_GB2312" w:hAnsi="Calibri" w:cs="Times New Roman" w:hint="eastAsia"/>
          <w:sz w:val="32"/>
          <w:szCs w:val="32"/>
        </w:rPr>
      </w:pPr>
      <w:r w:rsidRPr="00560DC2">
        <w:rPr>
          <w:rFonts w:ascii="楷体_GB2312" w:eastAsia="楷体_GB2312" w:hAnsi="Calibri" w:cs="Times New Roman" w:hint="eastAsia"/>
          <w:sz w:val="32"/>
          <w:szCs w:val="32"/>
        </w:rPr>
        <w:t>（二）本年其他资金收入0.00万元</w:t>
      </w:r>
    </w:p>
    <w:p w14:paraId="2886C42A"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4.财政专户管理资金收入0.00万元。</w:t>
      </w:r>
    </w:p>
    <w:p w14:paraId="552055B9"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5.事业收入0.00万元。</w:t>
      </w:r>
    </w:p>
    <w:p w14:paraId="54858B93"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6.上级补助收入0.00万元。</w:t>
      </w:r>
    </w:p>
    <w:p w14:paraId="2248596D"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7.附属单位上缴收入0.00万元。</w:t>
      </w:r>
    </w:p>
    <w:p w14:paraId="4C9B67F7"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8.事业单位经营收入0.00万元。</w:t>
      </w:r>
    </w:p>
    <w:p w14:paraId="00F03F82"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9.其他收入0.00万元。</w:t>
      </w:r>
    </w:p>
    <w:p w14:paraId="1BC10A5D" w14:textId="77777777" w:rsidR="00486418" w:rsidRPr="00560DC2" w:rsidRDefault="00486418" w:rsidP="00486418">
      <w:pPr>
        <w:spacing w:line="560" w:lineRule="exact"/>
        <w:ind w:firstLineChars="200" w:firstLine="640"/>
        <w:rPr>
          <w:rFonts w:ascii="楷体_GB2312" w:eastAsia="楷体_GB2312" w:hAnsi="Calibri" w:cs="Times New Roman" w:hint="eastAsia"/>
          <w:sz w:val="32"/>
          <w:szCs w:val="32"/>
        </w:rPr>
      </w:pPr>
      <w:r w:rsidRPr="00560DC2">
        <w:rPr>
          <w:rFonts w:ascii="楷体_GB2312" w:eastAsia="楷体_GB2312" w:hAnsi="Calibri" w:cs="Times New Roman" w:hint="eastAsia"/>
          <w:sz w:val="32"/>
          <w:szCs w:val="32"/>
        </w:rPr>
        <w:t>（三）上年结转结余1.88万元</w:t>
      </w:r>
    </w:p>
    <w:p w14:paraId="57B744BD"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10.上年结转结余1.88万元。</w:t>
      </w:r>
    </w:p>
    <w:p w14:paraId="2CD4D96C" w14:textId="20244CA6" w:rsidR="00486418" w:rsidRDefault="00486418" w:rsidP="00486418">
      <w:pPr>
        <w:pStyle w:val="2"/>
        <w:jc w:val="center"/>
        <w:rPr>
          <w:rFonts w:ascii="等线 Light" w:eastAsia="等线 Light" w:hint="eastAsia"/>
          <w:sz w:val="32"/>
          <w:lang w:val="en-US" w:eastAsia="zh-CN"/>
        </w:rPr>
      </w:pPr>
      <w:r>
        <w:rPr>
          <w:noProof/>
          <w:lang w:val="en-US" w:eastAsia="zh-CN"/>
        </w:rPr>
        <w:drawing>
          <wp:inline distT="0" distB="0" distL="0" distR="0" wp14:anchorId="04D23B0E" wp14:editId="403A859A">
            <wp:extent cx="4946650" cy="1790700"/>
            <wp:effectExtent l="0" t="0" r="6350" b="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14:paraId="7CA5BC6D" w14:textId="77777777" w:rsidR="00486418" w:rsidRDefault="00486418" w:rsidP="00486418">
      <w:pPr>
        <w:pStyle w:val="2"/>
        <w:rPr>
          <w:rFonts w:ascii="仿宋_GB2312" w:eastAsia="仿宋_GB2312" w:hint="eastAsia"/>
          <w:b/>
          <w:bCs/>
        </w:rPr>
      </w:pPr>
      <w:r>
        <w:rPr>
          <w:rFonts w:ascii="Times New Roman" w:eastAsia="宋体" w:hAnsi="Times New Roman" w:cs="Droid Sans"/>
          <w:b/>
          <w:bCs/>
          <w:sz w:val="21"/>
          <w:szCs w:val="24"/>
        </w:rPr>
        <w:t xml:space="preserve">                            </w:t>
      </w:r>
      <w:r>
        <w:rPr>
          <w:rFonts w:ascii="仿宋_GB2312" w:eastAsia="仿宋_GB2312" w:hint="eastAsia"/>
        </w:rPr>
        <w:t>图1：收入预算</w:t>
      </w:r>
    </w:p>
    <w:p w14:paraId="7D3AAAA3"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黑体" w:eastAsia="黑体" w:hint="eastAsia"/>
          <w:sz w:val="32"/>
          <w:szCs w:val="32"/>
        </w:rPr>
        <w:t>三、支出预算情况说明</w:t>
      </w:r>
    </w:p>
    <w:p w14:paraId="4EB137F5" w14:textId="77777777" w:rsidR="00486418" w:rsidRDefault="00486418" w:rsidP="00486418">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2025年支出预算80.24万元</w:t>
      </w:r>
      <w:r w:rsidRPr="00C86212">
        <w:rPr>
          <w:rFonts w:ascii="仿宋_GB2312" w:eastAsia="仿宋_GB2312" w:hint="eastAsia"/>
          <w:sz w:val="32"/>
          <w:szCs w:val="32"/>
        </w:rPr>
        <w:t>，比2024年</w:t>
      </w:r>
      <w:r>
        <w:rPr>
          <w:rFonts w:ascii="仿宋_GB2312" w:eastAsia="仿宋_GB2312" w:hint="eastAsia"/>
          <w:sz w:val="32"/>
          <w:szCs w:val="32"/>
        </w:rPr>
        <w:t>年初预算数</w:t>
      </w:r>
      <w:r w:rsidRPr="00C86212">
        <w:rPr>
          <w:rFonts w:ascii="仿宋_GB2312" w:eastAsia="仿宋_GB2312" w:hint="eastAsia"/>
          <w:sz w:val="32"/>
          <w:szCs w:val="32"/>
        </w:rPr>
        <w:t>1372.56万元减少1294.20万元，下降94.</w:t>
      </w:r>
      <w:r>
        <w:rPr>
          <w:rFonts w:ascii="仿宋_GB2312" w:eastAsia="仿宋_GB2312" w:hint="eastAsia"/>
          <w:sz w:val="32"/>
          <w:szCs w:val="32"/>
        </w:rPr>
        <w:t>15</w:t>
      </w:r>
      <w:r w:rsidRPr="00C86212">
        <w:rPr>
          <w:rFonts w:ascii="仿宋_GB2312" w:eastAsia="仿宋_GB2312" w:hint="eastAsia"/>
          <w:sz w:val="32"/>
          <w:szCs w:val="32"/>
        </w:rPr>
        <w:t>%，</w:t>
      </w:r>
      <w:r>
        <w:rPr>
          <w:rFonts w:ascii="仿宋_GB2312" w:eastAsia="仿宋_GB2312" w:hint="eastAsia"/>
          <w:sz w:val="32"/>
          <w:szCs w:val="32"/>
        </w:rPr>
        <w:t>主要原因是</w:t>
      </w:r>
      <w:r w:rsidRPr="00C86212">
        <w:rPr>
          <w:rFonts w:ascii="仿宋_GB2312" w:eastAsia="仿宋_GB2312" w:hint="eastAsia"/>
          <w:sz w:val="32"/>
          <w:szCs w:val="32"/>
        </w:rPr>
        <w:t>本单位是为落实北京中轴线申</w:t>
      </w:r>
      <w:proofErr w:type="gramStart"/>
      <w:r w:rsidRPr="00C86212">
        <w:rPr>
          <w:rFonts w:ascii="仿宋_GB2312" w:eastAsia="仿宋_GB2312" w:hint="eastAsia"/>
          <w:sz w:val="32"/>
          <w:szCs w:val="32"/>
        </w:rPr>
        <w:t>遗工作</w:t>
      </w:r>
      <w:proofErr w:type="gramEnd"/>
      <w:r w:rsidRPr="00C86212">
        <w:rPr>
          <w:rFonts w:ascii="仿宋_GB2312" w:eastAsia="仿宋_GB2312" w:hint="eastAsia"/>
          <w:sz w:val="32"/>
          <w:szCs w:val="32"/>
        </w:rPr>
        <w:t>设立的临时工作机构，2024年申</w:t>
      </w:r>
      <w:proofErr w:type="gramStart"/>
      <w:r w:rsidRPr="00C86212">
        <w:rPr>
          <w:rFonts w:ascii="仿宋_GB2312" w:eastAsia="仿宋_GB2312" w:hint="eastAsia"/>
          <w:sz w:val="32"/>
          <w:szCs w:val="32"/>
        </w:rPr>
        <w:t>遗成功</w:t>
      </w:r>
      <w:proofErr w:type="gramEnd"/>
      <w:r w:rsidRPr="00C86212">
        <w:rPr>
          <w:rFonts w:ascii="仿宋_GB2312" w:eastAsia="仿宋_GB2312" w:hint="eastAsia"/>
          <w:sz w:val="32"/>
          <w:szCs w:val="32"/>
        </w:rPr>
        <w:t>后，进入工作收尾阶段，2025年除申请必要的机构运转工作经费</w:t>
      </w:r>
      <w:proofErr w:type="gramStart"/>
      <w:r w:rsidRPr="00C86212">
        <w:rPr>
          <w:rFonts w:ascii="仿宋_GB2312" w:eastAsia="仿宋_GB2312" w:hint="eastAsia"/>
          <w:sz w:val="32"/>
          <w:szCs w:val="32"/>
        </w:rPr>
        <w:t>外不再</w:t>
      </w:r>
      <w:proofErr w:type="gramEnd"/>
      <w:r w:rsidRPr="00C86212">
        <w:rPr>
          <w:rFonts w:ascii="仿宋_GB2312" w:eastAsia="仿宋_GB2312" w:hint="eastAsia"/>
          <w:sz w:val="32"/>
          <w:szCs w:val="32"/>
        </w:rPr>
        <w:t>申报申遗专项项目预算。</w:t>
      </w:r>
    </w:p>
    <w:p w14:paraId="7FBC9EDF" w14:textId="77777777" w:rsidR="00486418" w:rsidRDefault="00486418" w:rsidP="00486418">
      <w:pPr>
        <w:spacing w:line="560" w:lineRule="exact"/>
        <w:ind w:firstLineChars="200" w:firstLine="640"/>
        <w:rPr>
          <w:rFonts w:ascii="仿宋_GB2312" w:eastAsia="仿宋_GB2312" w:hint="eastAsia"/>
          <w:sz w:val="32"/>
          <w:szCs w:val="32"/>
        </w:rPr>
      </w:pPr>
      <w:r>
        <w:rPr>
          <w:rFonts w:ascii="楷体_GB2312" w:eastAsia="楷体_GB2312" w:hAnsi="楷体_GB2312" w:cs="楷体_GB2312" w:hint="eastAsia"/>
          <w:sz w:val="32"/>
          <w:szCs w:val="32"/>
        </w:rPr>
        <w:t>(</w:t>
      </w:r>
      <w:proofErr w:type="gramStart"/>
      <w:r>
        <w:rPr>
          <w:rFonts w:ascii="楷体_GB2312" w:eastAsia="楷体_GB2312" w:hAnsi="楷体_GB2312" w:cs="楷体_GB2312" w:hint="eastAsia"/>
          <w:sz w:val="32"/>
          <w:szCs w:val="32"/>
        </w:rPr>
        <w:t>一</w:t>
      </w:r>
      <w:proofErr w:type="gramEnd"/>
      <w:r>
        <w:rPr>
          <w:rFonts w:ascii="楷体_GB2312" w:eastAsia="楷体_GB2312" w:hAnsi="楷体_GB2312" w:cs="楷体_GB2312" w:hint="eastAsia"/>
          <w:sz w:val="32"/>
          <w:szCs w:val="32"/>
        </w:rPr>
        <w:t>)基本支出。</w:t>
      </w:r>
      <w:r>
        <w:rPr>
          <w:rFonts w:ascii="仿宋_GB2312" w:eastAsia="仿宋_GB2312" w:hint="eastAsia"/>
          <w:sz w:val="32"/>
          <w:szCs w:val="32"/>
        </w:rPr>
        <w:t>基本支出预算0.00万元，占总支出预算0.00%，比2024年年初预算数</w:t>
      </w:r>
      <w:r>
        <w:rPr>
          <w:rStyle w:val="NormalCharacter"/>
          <w:rFonts w:ascii="仿宋_GB2312" w:eastAsia="仿宋_GB2312" w:hAnsi="仿宋" w:hint="default"/>
          <w:sz w:val="32"/>
          <w:szCs w:val="32"/>
        </w:rPr>
        <w:t>0.00</w:t>
      </w:r>
      <w:r>
        <w:rPr>
          <w:rFonts w:ascii="仿宋_GB2312" w:eastAsia="仿宋_GB2312" w:hint="eastAsia"/>
          <w:sz w:val="32"/>
          <w:szCs w:val="32"/>
        </w:rPr>
        <w:t>万元增加0.00万元，增长0.00%。</w:t>
      </w:r>
    </w:p>
    <w:p w14:paraId="0227CE4C" w14:textId="77777777" w:rsidR="00486418" w:rsidRDefault="00486418" w:rsidP="00486418">
      <w:pPr>
        <w:spacing w:line="560" w:lineRule="exact"/>
        <w:rPr>
          <w:rFonts w:ascii="仿宋_GB2312" w:eastAsia="仿宋_GB2312" w:hint="eastAsia"/>
          <w:sz w:val="32"/>
          <w:szCs w:val="32"/>
        </w:rPr>
      </w:pPr>
      <w:r>
        <w:rPr>
          <w:rFonts w:ascii="楷体_GB2312" w:eastAsia="楷体_GB2312" w:hAnsi="楷体_GB2312" w:cs="楷体_GB2312" w:hint="eastAsia"/>
          <w:sz w:val="32"/>
          <w:szCs w:val="32"/>
        </w:rPr>
        <w:t xml:space="preserve">    （二）项目支出。</w:t>
      </w:r>
      <w:r>
        <w:rPr>
          <w:rFonts w:ascii="仿宋_GB2312" w:eastAsia="仿宋_GB2312" w:hint="eastAsia"/>
          <w:sz w:val="32"/>
          <w:szCs w:val="32"/>
        </w:rPr>
        <w:t>项目支出预算80.24万元，比2024年年初预算数1372.56万元减少1292.31万元，下降94.15%。其中：</w:t>
      </w:r>
    </w:p>
    <w:p w14:paraId="4C21E1B2" w14:textId="77777777" w:rsidR="00486418" w:rsidRDefault="00486418" w:rsidP="00486418">
      <w:pPr>
        <w:spacing w:line="560" w:lineRule="exact"/>
        <w:ind w:firstLine="640"/>
        <w:rPr>
          <w:rFonts w:ascii="仿宋_GB2312" w:eastAsia="仿宋_GB2312" w:hint="eastAsia"/>
          <w:sz w:val="32"/>
          <w:szCs w:val="32"/>
        </w:rPr>
      </w:pPr>
      <w:r>
        <w:rPr>
          <w:rFonts w:ascii="仿宋_GB2312" w:eastAsia="仿宋_GB2312" w:hint="eastAsia"/>
          <w:sz w:val="32"/>
          <w:szCs w:val="32"/>
        </w:rPr>
        <w:t>1.事业单位经营支出0.00万元。</w:t>
      </w:r>
    </w:p>
    <w:p w14:paraId="4ADC4A53" w14:textId="77777777" w:rsidR="00486418" w:rsidRDefault="00486418" w:rsidP="00486418">
      <w:pPr>
        <w:spacing w:line="560" w:lineRule="exact"/>
        <w:ind w:firstLine="640"/>
        <w:rPr>
          <w:rFonts w:ascii="仿宋_GB2312" w:eastAsia="仿宋_GB2312" w:hint="eastAsia"/>
          <w:sz w:val="32"/>
          <w:szCs w:val="32"/>
        </w:rPr>
      </w:pPr>
      <w:r>
        <w:rPr>
          <w:rFonts w:ascii="仿宋_GB2312" w:eastAsia="仿宋_GB2312" w:hint="eastAsia"/>
          <w:sz w:val="32"/>
          <w:szCs w:val="32"/>
        </w:rPr>
        <w:t>2.上缴上级支出0.00万元。</w:t>
      </w:r>
    </w:p>
    <w:p w14:paraId="001C28C6" w14:textId="77777777" w:rsidR="00486418" w:rsidRDefault="00486418" w:rsidP="00486418">
      <w:pPr>
        <w:spacing w:line="560" w:lineRule="exact"/>
        <w:ind w:firstLine="640"/>
        <w:rPr>
          <w:rFonts w:ascii="仿宋_GB2312" w:eastAsia="仿宋_GB2312" w:hint="eastAsia"/>
          <w:sz w:val="32"/>
          <w:szCs w:val="32"/>
        </w:rPr>
      </w:pPr>
      <w:r>
        <w:rPr>
          <w:rFonts w:ascii="仿宋_GB2312" w:eastAsia="仿宋_GB2312" w:hint="eastAsia"/>
          <w:sz w:val="32"/>
          <w:szCs w:val="32"/>
        </w:rPr>
        <w:t>3.对附属单位补助支出0.00万元。</w:t>
      </w:r>
    </w:p>
    <w:p w14:paraId="5354E681" w14:textId="4FDFFEE3" w:rsidR="00486418" w:rsidRDefault="00486418" w:rsidP="00486418">
      <w:pPr>
        <w:pStyle w:val="2"/>
        <w:jc w:val="center"/>
        <w:rPr>
          <w:rFonts w:ascii="等线 Light" w:hint="eastAsia"/>
          <w:sz w:val="32"/>
        </w:rPr>
      </w:pPr>
      <w:r>
        <w:rPr>
          <w:noProof/>
          <w:lang w:val="en-US" w:eastAsia="zh-CN"/>
        </w:rPr>
        <w:drawing>
          <wp:inline distT="0" distB="0" distL="0" distR="0" wp14:anchorId="10304528" wp14:editId="21017486">
            <wp:extent cx="5010150" cy="1860550"/>
            <wp:effectExtent l="0" t="0" r="0" b="63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7B1BD401" w14:textId="77777777" w:rsidR="00486418" w:rsidRDefault="00486418" w:rsidP="00486418">
      <w:pPr>
        <w:pStyle w:val="2"/>
        <w:ind w:firstLine="642"/>
        <w:jc w:val="center"/>
        <w:rPr>
          <w:rFonts w:ascii="仿宋_GB2312" w:eastAsia="仿宋_GB2312" w:hint="eastAsia"/>
        </w:rPr>
      </w:pPr>
      <w:r>
        <w:rPr>
          <w:rFonts w:ascii="仿宋_GB2312" w:eastAsia="仿宋_GB2312" w:hint="eastAsia"/>
        </w:rPr>
        <w:t>图2：基本支出和项目支出情况</w:t>
      </w:r>
    </w:p>
    <w:p w14:paraId="75A11D3A" w14:textId="77777777" w:rsidR="00486418" w:rsidRDefault="00486418" w:rsidP="00486418">
      <w:pPr>
        <w:spacing w:line="560" w:lineRule="exact"/>
        <w:rPr>
          <w:rFonts w:ascii="楷体_GB2312" w:eastAsia="楷体_GB2312" w:hAnsi="楷体_GB2312" w:cs="楷体_GB2312" w:hint="eastAsia"/>
          <w:sz w:val="32"/>
          <w:szCs w:val="32"/>
        </w:rPr>
      </w:pPr>
      <w:r>
        <w:rPr>
          <w:rFonts w:ascii="楷体_GB2312" w:eastAsia="楷体_GB2312" w:hAnsi="楷体_GB2312" w:cs="楷体_GB2312" w:hint="eastAsia"/>
          <w:sz w:val="32"/>
          <w:szCs w:val="32"/>
        </w:rPr>
        <w:t xml:space="preserve">    （三）年终结转结余资金0.00万元</w:t>
      </w:r>
      <w:r>
        <w:rPr>
          <w:rFonts w:ascii="仿宋_GB2312" w:eastAsia="仿宋_GB2312" w:hint="eastAsia"/>
          <w:sz w:val="32"/>
          <w:szCs w:val="32"/>
        </w:rPr>
        <w:t>。</w:t>
      </w:r>
    </w:p>
    <w:p w14:paraId="40EB2571" w14:textId="77777777" w:rsidR="00486418" w:rsidRDefault="00486418" w:rsidP="00486418">
      <w:pPr>
        <w:spacing w:line="560" w:lineRule="exact"/>
        <w:rPr>
          <w:rFonts w:ascii="黑体" w:eastAsia="黑体" w:hint="eastAsia"/>
          <w:sz w:val="32"/>
          <w:szCs w:val="32"/>
        </w:rPr>
      </w:pPr>
      <w:r>
        <w:rPr>
          <w:rFonts w:ascii="黑体" w:eastAsia="黑体" w:hint="eastAsia"/>
          <w:sz w:val="32"/>
          <w:szCs w:val="32"/>
        </w:rPr>
        <w:t xml:space="preserve">    四、财政拨款“三公”经费预算情况说明</w:t>
      </w:r>
    </w:p>
    <w:p w14:paraId="18084522" w14:textId="77777777" w:rsidR="00486418" w:rsidRDefault="00486418" w:rsidP="00486418">
      <w:pPr>
        <w:spacing w:line="560" w:lineRule="exact"/>
        <w:rPr>
          <w:rFonts w:ascii="仿宋_GB2312" w:eastAsia="仿宋_GB2312" w:hint="eastAsia"/>
          <w:sz w:val="32"/>
          <w:szCs w:val="32"/>
        </w:rPr>
      </w:pPr>
      <w:r>
        <w:rPr>
          <w:rFonts w:ascii="仿宋_GB2312" w:eastAsia="仿宋_GB2312" w:hint="eastAsia"/>
          <w:sz w:val="32"/>
          <w:szCs w:val="32"/>
        </w:rPr>
        <w:lastRenderedPageBreak/>
        <w:t xml:space="preserve">    本单位2025年无财政拨款安排的“三公”经费预算。</w:t>
      </w:r>
    </w:p>
    <w:p w14:paraId="1050DE1B" w14:textId="77777777" w:rsidR="00486418" w:rsidRDefault="00486418" w:rsidP="00486418">
      <w:pPr>
        <w:spacing w:line="560" w:lineRule="exact"/>
        <w:ind w:firstLineChars="200" w:firstLine="640"/>
        <w:rPr>
          <w:rFonts w:ascii="黑体" w:eastAsia="黑体" w:hint="eastAsia"/>
          <w:sz w:val="32"/>
          <w:szCs w:val="32"/>
        </w:rPr>
      </w:pPr>
      <w:r>
        <w:rPr>
          <w:rFonts w:ascii="黑体" w:eastAsia="黑体" w:hint="eastAsia"/>
          <w:sz w:val="32"/>
          <w:szCs w:val="32"/>
        </w:rPr>
        <w:t>五、其他情况说明</w:t>
      </w:r>
    </w:p>
    <w:p w14:paraId="0965607E" w14:textId="77777777" w:rsidR="00486418" w:rsidRDefault="00486418" w:rsidP="00486418">
      <w:pPr>
        <w:spacing w:line="560" w:lineRule="exact"/>
        <w:ind w:firstLineChars="200" w:firstLine="640"/>
        <w:rPr>
          <w:rFonts w:ascii="楷体_GB2312" w:eastAsia="楷体_GB2312" w:hint="eastAsia"/>
          <w:sz w:val="32"/>
          <w:szCs w:val="32"/>
        </w:rPr>
      </w:pPr>
      <w:r>
        <w:rPr>
          <w:rFonts w:ascii="楷体_GB2312" w:eastAsia="楷体_GB2312" w:hint="eastAsia"/>
          <w:sz w:val="32"/>
          <w:szCs w:val="32"/>
        </w:rPr>
        <w:t>（一）政府采购预算说明</w:t>
      </w:r>
    </w:p>
    <w:p w14:paraId="11337B79"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2025年北京中轴线申</w:t>
      </w:r>
      <w:proofErr w:type="gramStart"/>
      <w:r>
        <w:rPr>
          <w:rFonts w:ascii="仿宋_GB2312" w:eastAsia="仿宋_GB2312" w:hint="eastAsia"/>
          <w:sz w:val="32"/>
          <w:szCs w:val="32"/>
        </w:rPr>
        <w:t>遗保护</w:t>
      </w:r>
      <w:proofErr w:type="gramEnd"/>
      <w:r>
        <w:rPr>
          <w:rFonts w:ascii="仿宋_GB2312" w:eastAsia="仿宋_GB2312" w:hint="eastAsia"/>
          <w:sz w:val="32"/>
          <w:szCs w:val="32"/>
        </w:rPr>
        <w:t>工作办公室政府采购预算总额</w:t>
      </w:r>
      <w:r w:rsidRPr="00560DC2">
        <w:rPr>
          <w:rFonts w:ascii="仿宋_GB2312" w:eastAsia="仿宋_GB2312"/>
          <w:sz w:val="32"/>
          <w:szCs w:val="32"/>
        </w:rPr>
        <w:t>1.03</w:t>
      </w:r>
      <w:r>
        <w:rPr>
          <w:rFonts w:ascii="仿宋_GB2312" w:eastAsia="仿宋_GB2312" w:hint="eastAsia"/>
          <w:sz w:val="32"/>
          <w:szCs w:val="32"/>
        </w:rPr>
        <w:t>万元，其中：政府采购货物预算0.56万元，政府采购工程预算0.00万元，政府采购服务预算0.47万元。</w:t>
      </w:r>
    </w:p>
    <w:p w14:paraId="7F147F2F" w14:textId="77777777" w:rsidR="00486418" w:rsidRDefault="00486418" w:rsidP="00486418">
      <w:pPr>
        <w:spacing w:line="560" w:lineRule="exact"/>
        <w:ind w:firstLineChars="200" w:firstLine="640"/>
        <w:rPr>
          <w:rFonts w:ascii="楷体_GB2312" w:eastAsia="楷体_GB2312" w:hint="eastAsia"/>
          <w:sz w:val="32"/>
          <w:szCs w:val="32"/>
        </w:rPr>
      </w:pPr>
      <w:r>
        <w:rPr>
          <w:rFonts w:ascii="楷体_GB2312" w:eastAsia="楷体_GB2312" w:hint="eastAsia"/>
          <w:sz w:val="32"/>
          <w:szCs w:val="32"/>
        </w:rPr>
        <w:t>（二）政府购买服务预算说明</w:t>
      </w:r>
    </w:p>
    <w:p w14:paraId="5060310C"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本单位2025年无政府购买服务预算。</w:t>
      </w:r>
    </w:p>
    <w:p w14:paraId="154686AF" w14:textId="77777777" w:rsidR="00486418" w:rsidRDefault="00486418" w:rsidP="00486418">
      <w:pPr>
        <w:spacing w:line="560" w:lineRule="exact"/>
        <w:ind w:firstLineChars="200" w:firstLine="640"/>
        <w:rPr>
          <w:rFonts w:ascii="楷体_GB2312" w:eastAsia="楷体_GB2312" w:hint="eastAsia"/>
          <w:sz w:val="32"/>
          <w:szCs w:val="32"/>
        </w:rPr>
      </w:pPr>
      <w:r>
        <w:rPr>
          <w:rFonts w:ascii="楷体_GB2312" w:eastAsia="楷体_GB2312" w:hint="eastAsia"/>
          <w:sz w:val="32"/>
          <w:szCs w:val="32"/>
        </w:rPr>
        <w:t>（三）机关运行经费说明</w:t>
      </w:r>
    </w:p>
    <w:p w14:paraId="4DA99B93" w14:textId="77777777" w:rsidR="00486418" w:rsidRDefault="00486418" w:rsidP="00486418">
      <w:pPr>
        <w:spacing w:line="560" w:lineRule="exact"/>
        <w:ind w:firstLineChars="200" w:firstLine="640"/>
        <w:rPr>
          <w:rFonts w:ascii="仿宋_GB2312" w:eastAsia="仿宋_GB2312" w:hint="eastAsia"/>
          <w:sz w:val="32"/>
          <w:szCs w:val="32"/>
        </w:rPr>
      </w:pPr>
      <w:r>
        <w:rPr>
          <w:rFonts w:ascii="仿宋_GB2312" w:eastAsia="仿宋_GB2312" w:hint="eastAsia"/>
          <w:sz w:val="32"/>
          <w:szCs w:val="32"/>
        </w:rPr>
        <w:t>我单位不在机关运行经费统计范围之内。</w:t>
      </w:r>
    </w:p>
    <w:p w14:paraId="7EC2327C" w14:textId="77777777" w:rsidR="00486418" w:rsidRDefault="00486418" w:rsidP="00486418">
      <w:pPr>
        <w:spacing w:line="560" w:lineRule="exact"/>
        <w:ind w:firstLineChars="200" w:firstLine="640"/>
        <w:rPr>
          <w:rFonts w:ascii="楷体_GB2312" w:eastAsia="楷体_GB2312" w:hint="eastAsia"/>
          <w:sz w:val="32"/>
          <w:szCs w:val="32"/>
        </w:rPr>
      </w:pPr>
      <w:r>
        <w:rPr>
          <w:rFonts w:ascii="楷体_GB2312" w:eastAsia="楷体_GB2312" w:hint="eastAsia"/>
          <w:sz w:val="32"/>
          <w:szCs w:val="32"/>
        </w:rPr>
        <w:t>（四）项目支出绩效目标情况说明</w:t>
      </w:r>
    </w:p>
    <w:p w14:paraId="7B17C850" w14:textId="77777777" w:rsidR="00486418" w:rsidRDefault="00486418" w:rsidP="00486418">
      <w:pPr>
        <w:spacing w:line="560" w:lineRule="exact"/>
        <w:ind w:firstLineChars="200" w:firstLine="640"/>
        <w:rPr>
          <w:rFonts w:ascii="楷体_GB2312" w:eastAsia="楷体_GB2312" w:cs="楷体_GB2312" w:hint="eastAsia"/>
          <w:sz w:val="32"/>
          <w:szCs w:val="32"/>
        </w:rPr>
      </w:pPr>
      <w:r>
        <w:rPr>
          <w:rFonts w:ascii="仿宋_GB2312" w:eastAsia="仿宋_GB2312" w:hint="eastAsia"/>
          <w:sz w:val="32"/>
          <w:szCs w:val="32"/>
        </w:rPr>
        <w:t>2025年填报绩效目标的预算项目1个，占本单位本年预算项目1个的100%。填报绩效目标的项目支出预算78.36万元，占本单位本年项目支出预算的100%</w:t>
      </w:r>
      <w:r>
        <w:rPr>
          <w:rStyle w:val="NormalCharacter"/>
          <w:rFonts w:ascii="仿宋_GB2312" w:eastAsia="仿宋_GB2312" w:hAnsi="仿宋" w:hint="default"/>
          <w:sz w:val="32"/>
          <w:szCs w:val="32"/>
        </w:rPr>
        <w:t>。</w:t>
      </w:r>
    </w:p>
    <w:p w14:paraId="5A6C9C46" w14:textId="77777777" w:rsidR="00486418" w:rsidRDefault="00486418" w:rsidP="00486418">
      <w:pPr>
        <w:spacing w:line="560" w:lineRule="exact"/>
        <w:ind w:firstLineChars="200" w:firstLine="640"/>
        <w:rPr>
          <w:rFonts w:ascii="楷体_GB2312" w:eastAsia="楷体_GB2312" w:hint="eastAsia"/>
          <w:sz w:val="32"/>
          <w:szCs w:val="32"/>
        </w:rPr>
      </w:pPr>
      <w:r>
        <w:rPr>
          <w:rFonts w:ascii="楷体_GB2312" w:eastAsia="楷体_GB2312" w:hint="eastAsia"/>
          <w:sz w:val="32"/>
          <w:szCs w:val="32"/>
        </w:rPr>
        <w:t>（五）重点行政事业性收费情况说明</w:t>
      </w:r>
    </w:p>
    <w:p w14:paraId="13B402F9" w14:textId="77777777" w:rsidR="00486418" w:rsidRDefault="00486418" w:rsidP="00486418">
      <w:pPr>
        <w:spacing w:line="560" w:lineRule="exact"/>
        <w:rPr>
          <w:rFonts w:ascii="仿宋_GB2312" w:eastAsia="仿宋_GB2312" w:hint="eastAsia"/>
          <w:sz w:val="32"/>
          <w:szCs w:val="32"/>
        </w:rPr>
      </w:pPr>
      <w:r>
        <w:rPr>
          <w:rFonts w:ascii="仿宋_GB2312" w:eastAsia="仿宋_GB2312" w:hint="eastAsia"/>
          <w:sz w:val="32"/>
          <w:szCs w:val="32"/>
        </w:rPr>
        <w:t xml:space="preserve">    本单位2025年无重点行政事业性收费。</w:t>
      </w:r>
    </w:p>
    <w:p w14:paraId="7BE2C041" w14:textId="77777777" w:rsidR="00486418" w:rsidRDefault="00486418" w:rsidP="00486418">
      <w:pPr>
        <w:spacing w:line="560" w:lineRule="exact"/>
        <w:ind w:firstLineChars="200" w:firstLine="640"/>
        <w:rPr>
          <w:rFonts w:ascii="楷体_GB2312" w:eastAsia="楷体_GB2312" w:hint="eastAsia"/>
          <w:sz w:val="32"/>
          <w:szCs w:val="32"/>
        </w:rPr>
      </w:pPr>
      <w:r>
        <w:rPr>
          <w:rFonts w:ascii="楷体_GB2312" w:eastAsia="楷体_GB2312" w:hint="eastAsia"/>
          <w:sz w:val="32"/>
          <w:szCs w:val="32"/>
        </w:rPr>
        <w:t>（六）国有资本经营预算财政拨款情况说明</w:t>
      </w:r>
    </w:p>
    <w:p w14:paraId="44F6677D"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sz w:val="32"/>
          <w:szCs w:val="32"/>
        </w:rPr>
        <w:t>本单位2025</w:t>
      </w:r>
      <w:r>
        <w:rPr>
          <w:rFonts w:ascii="仿宋_GB2312" w:eastAsia="仿宋_GB2312" w:hint="eastAsia"/>
          <w:color w:val="000000"/>
          <w:sz w:val="32"/>
          <w:szCs w:val="32"/>
        </w:rPr>
        <w:t>年无国有资本经营预算财政拨款安排的预算。</w:t>
      </w:r>
    </w:p>
    <w:p w14:paraId="3BECF336" w14:textId="77777777" w:rsidR="00486418" w:rsidRDefault="00486418" w:rsidP="00486418">
      <w:pPr>
        <w:spacing w:line="560" w:lineRule="exact"/>
        <w:ind w:firstLineChars="200" w:firstLine="640"/>
        <w:rPr>
          <w:rFonts w:ascii="楷体_GB2312" w:eastAsia="楷体_GB2312" w:hint="eastAsia"/>
          <w:color w:val="000000"/>
          <w:sz w:val="32"/>
          <w:szCs w:val="32"/>
        </w:rPr>
      </w:pPr>
      <w:r>
        <w:rPr>
          <w:rFonts w:ascii="楷体_GB2312" w:eastAsia="楷体_GB2312" w:hint="eastAsia"/>
          <w:color w:val="000000"/>
          <w:sz w:val="32"/>
          <w:szCs w:val="32"/>
        </w:rPr>
        <w:t>（七）国有资产占用情况说明</w:t>
      </w:r>
    </w:p>
    <w:p w14:paraId="0C3B3F6E"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截至2024年底，</w:t>
      </w:r>
      <w:r>
        <w:rPr>
          <w:rStyle w:val="NormalCharacter"/>
          <w:rFonts w:ascii="仿宋_GB2312" w:eastAsia="仿宋_GB2312" w:hAnsi="仿宋" w:hint="default"/>
          <w:sz w:val="32"/>
          <w:szCs w:val="32"/>
        </w:rPr>
        <w:t>北京中轴线申</w:t>
      </w:r>
      <w:proofErr w:type="gramStart"/>
      <w:r>
        <w:rPr>
          <w:rStyle w:val="NormalCharacter"/>
          <w:rFonts w:ascii="仿宋_GB2312" w:eastAsia="仿宋_GB2312" w:hAnsi="仿宋" w:hint="default"/>
          <w:sz w:val="32"/>
          <w:szCs w:val="32"/>
        </w:rPr>
        <w:t>遗保护</w:t>
      </w:r>
      <w:proofErr w:type="gramEnd"/>
      <w:r>
        <w:rPr>
          <w:rStyle w:val="NormalCharacter"/>
          <w:rFonts w:ascii="仿宋_GB2312" w:eastAsia="仿宋_GB2312" w:hAnsi="仿宋" w:hint="default"/>
          <w:sz w:val="32"/>
          <w:szCs w:val="32"/>
        </w:rPr>
        <w:t>工作办公室</w:t>
      </w:r>
      <w:r>
        <w:rPr>
          <w:rFonts w:ascii="仿宋_GB2312" w:eastAsia="仿宋_GB2312" w:hint="eastAsia"/>
          <w:color w:val="000000"/>
          <w:sz w:val="32"/>
          <w:szCs w:val="32"/>
        </w:rPr>
        <w:t>共有车辆0台，共计0.00万元；单位价值50万元以上的设备0台（套）、共计0.00万元。</w:t>
      </w:r>
    </w:p>
    <w:p w14:paraId="57FD0626"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2025年预算安排中，购置单位价值50万元以上的设备</w:t>
      </w:r>
      <w:r>
        <w:rPr>
          <w:rFonts w:ascii="仿宋_GB2312" w:eastAsia="仿宋_GB2312" w:hint="eastAsia"/>
          <w:color w:val="000000"/>
          <w:sz w:val="32"/>
          <w:szCs w:val="32"/>
        </w:rPr>
        <w:lastRenderedPageBreak/>
        <w:t>0台（套），共计0.00万元。</w:t>
      </w:r>
    </w:p>
    <w:p w14:paraId="20E1B992"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黑体" w:eastAsia="黑体" w:hint="eastAsia"/>
          <w:color w:val="000000"/>
          <w:sz w:val="32"/>
          <w:szCs w:val="32"/>
        </w:rPr>
        <w:t>六、名词解释</w:t>
      </w:r>
    </w:p>
    <w:p w14:paraId="0E98E0BF"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19F2B689"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项目支出：指在基本支出之外为完成特定行政任务或事业发展目标所发生的支出。</w:t>
      </w:r>
    </w:p>
    <w:p w14:paraId="0F5173A0"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42CD6A09"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D69BBDA"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3C587934" w14:textId="77777777" w:rsidR="00486418" w:rsidRDefault="00486418" w:rsidP="00486418">
      <w:pPr>
        <w:spacing w:line="560" w:lineRule="exact"/>
        <w:ind w:firstLineChars="200" w:firstLine="640"/>
        <w:rPr>
          <w:rFonts w:ascii="仿宋_GB2312" w:eastAsia="仿宋_GB2312" w:hint="eastAsia"/>
          <w:color w:val="000000"/>
          <w:sz w:val="32"/>
          <w:szCs w:val="32"/>
        </w:rPr>
      </w:pPr>
      <w:r>
        <w:rPr>
          <w:rFonts w:ascii="仿宋_GB2312" w:eastAsia="仿宋_GB2312" w:hint="eastAsia"/>
          <w:color w:val="000000"/>
          <w:sz w:val="32"/>
          <w:szCs w:val="32"/>
        </w:rPr>
        <w:t>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292EA605" w14:textId="77777777" w:rsidR="00486418" w:rsidRDefault="00486418" w:rsidP="00486418">
      <w:pPr>
        <w:spacing w:line="560" w:lineRule="exact"/>
        <w:jc w:val="center"/>
        <w:rPr>
          <w:rFonts w:ascii="方正小标宋简体" w:eastAsia="方正小标宋简体" w:hint="eastAsia"/>
          <w:color w:val="000000"/>
          <w:sz w:val="36"/>
          <w:szCs w:val="36"/>
        </w:rPr>
      </w:pPr>
    </w:p>
    <w:p w14:paraId="7DA3D764" w14:textId="77777777" w:rsidR="00486418" w:rsidRDefault="00486418" w:rsidP="00486418">
      <w:pPr>
        <w:spacing w:line="560" w:lineRule="exact"/>
        <w:jc w:val="center"/>
        <w:rPr>
          <w:rFonts w:ascii="方正小标宋简体" w:eastAsia="方正小标宋简体"/>
          <w:color w:val="000000"/>
          <w:sz w:val="36"/>
          <w:szCs w:val="36"/>
        </w:rPr>
      </w:pPr>
    </w:p>
    <w:p w14:paraId="118B25C5" w14:textId="77777777" w:rsidR="00486418" w:rsidRDefault="00486418" w:rsidP="00486418">
      <w:pPr>
        <w:spacing w:line="560" w:lineRule="exact"/>
        <w:jc w:val="center"/>
        <w:rPr>
          <w:rFonts w:ascii="方正小标宋简体" w:eastAsia="方正小标宋简体" w:hint="eastAsia"/>
          <w:color w:val="000000"/>
          <w:sz w:val="36"/>
          <w:szCs w:val="36"/>
        </w:rPr>
      </w:pPr>
      <w:r>
        <w:rPr>
          <w:rFonts w:ascii="方正小标宋简体" w:eastAsia="方正小标宋简体" w:hint="eastAsia"/>
          <w:color w:val="000000"/>
          <w:sz w:val="36"/>
          <w:szCs w:val="36"/>
        </w:rPr>
        <w:t>第二部分  2025年度单位预算报表</w:t>
      </w:r>
    </w:p>
    <w:p w14:paraId="2234B595" w14:textId="77777777" w:rsidR="00486418" w:rsidRDefault="00486418" w:rsidP="00486418">
      <w:pPr>
        <w:spacing w:line="560" w:lineRule="exact"/>
        <w:ind w:leftChars="298" w:left="1586" w:hangingChars="300" w:hanging="960"/>
        <w:rPr>
          <w:rFonts w:ascii="仿宋_GB2312" w:eastAsia="仿宋_GB2312"/>
          <w:color w:val="000000"/>
          <w:sz w:val="32"/>
          <w:szCs w:val="32"/>
        </w:rPr>
      </w:pPr>
    </w:p>
    <w:p w14:paraId="5B26E5C0" w14:textId="77777777" w:rsidR="00486418" w:rsidRDefault="00486418" w:rsidP="00486418">
      <w:pPr>
        <w:spacing w:line="560" w:lineRule="exact"/>
        <w:ind w:leftChars="298" w:left="1586" w:hangingChars="300" w:hanging="960"/>
        <w:rPr>
          <w:rFonts w:ascii="仿宋_GB2312" w:eastAsia="仿宋_GB2312" w:hint="eastAsia"/>
          <w:color w:val="000000"/>
          <w:sz w:val="32"/>
          <w:szCs w:val="32"/>
        </w:rPr>
      </w:pPr>
      <w:r>
        <w:rPr>
          <w:rFonts w:ascii="仿宋_GB2312" w:eastAsia="仿宋_GB2312" w:hint="eastAsia"/>
          <w:color w:val="000000"/>
          <w:sz w:val="32"/>
          <w:szCs w:val="32"/>
        </w:rPr>
        <w:t>附件：</w:t>
      </w:r>
      <w:r>
        <w:rPr>
          <w:rStyle w:val="NormalCharacter"/>
          <w:rFonts w:ascii="仿宋_GB2312" w:eastAsia="仿宋_GB2312" w:hAnsi="仿宋" w:hint="default"/>
          <w:sz w:val="32"/>
          <w:szCs w:val="32"/>
        </w:rPr>
        <w:t>北京中轴线申</w:t>
      </w:r>
      <w:proofErr w:type="gramStart"/>
      <w:r>
        <w:rPr>
          <w:rStyle w:val="NormalCharacter"/>
          <w:rFonts w:ascii="仿宋_GB2312" w:eastAsia="仿宋_GB2312" w:hAnsi="仿宋" w:hint="default"/>
          <w:sz w:val="32"/>
          <w:szCs w:val="32"/>
        </w:rPr>
        <w:t>遗保护</w:t>
      </w:r>
      <w:proofErr w:type="gramEnd"/>
      <w:r>
        <w:rPr>
          <w:rStyle w:val="NormalCharacter"/>
          <w:rFonts w:ascii="仿宋_GB2312" w:eastAsia="仿宋_GB2312" w:hAnsi="仿宋" w:hint="default"/>
          <w:sz w:val="32"/>
          <w:szCs w:val="32"/>
        </w:rPr>
        <w:t>工作办公室</w:t>
      </w:r>
      <w:r>
        <w:rPr>
          <w:rFonts w:ascii="仿宋_GB2312" w:eastAsia="仿宋_GB2312" w:hint="eastAsia"/>
          <w:color w:val="000000"/>
          <w:sz w:val="32"/>
          <w:szCs w:val="32"/>
        </w:rPr>
        <w:t>2025年度单位</w:t>
      </w:r>
      <w:r>
        <w:rPr>
          <w:rFonts w:ascii="仿宋_GB2312" w:eastAsia="仿宋_GB2312"/>
          <w:color w:val="000000"/>
          <w:sz w:val="32"/>
          <w:szCs w:val="32"/>
        </w:rPr>
        <w:t xml:space="preserve"> </w:t>
      </w:r>
      <w:r>
        <w:rPr>
          <w:rFonts w:ascii="仿宋_GB2312" w:eastAsia="仿宋_GB2312" w:hint="eastAsia"/>
          <w:color w:val="000000"/>
          <w:sz w:val="32"/>
          <w:szCs w:val="32"/>
        </w:rPr>
        <w:t>预算报表</w:t>
      </w:r>
    </w:p>
    <w:p w14:paraId="2B55CF6A" w14:textId="77777777" w:rsidR="00B0376C" w:rsidRPr="00486418" w:rsidRDefault="00B0376C"/>
    <w:sectPr w:rsidR="00B0376C" w:rsidRPr="004864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roid Sans">
    <w:altName w:val="微软雅黑"/>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 w:name="楷体_GB2312">
    <w:altName w:val="楷体"/>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418"/>
    <w:rsid w:val="00486418"/>
    <w:rsid w:val="009819B2"/>
    <w:rsid w:val="00B03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1EFF8"/>
  <w15:chartTrackingRefBased/>
  <w15:docId w15:val="{2D43E5A9-3F59-45B2-BBB6-16A9C76A2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486418"/>
    <w:pPr>
      <w:widowControl w:val="0"/>
      <w:jc w:val="both"/>
    </w:pPr>
    <w:rPr>
      <w:rFonts w:ascii="Times New Roman" w:eastAsia="宋体" w:hAnsi="Times New Roman" w:cs="Droid Sans"/>
      <w:szCs w:val="24"/>
    </w:rPr>
  </w:style>
  <w:style w:type="paragraph" w:styleId="1">
    <w:name w:val="heading 1"/>
    <w:basedOn w:val="a"/>
    <w:next w:val="a"/>
    <w:link w:val="10"/>
    <w:uiPriority w:val="9"/>
    <w:qFormat/>
    <w:rsid w:val="00486418"/>
    <w:pPr>
      <w:keepNext/>
      <w:keepLines/>
      <w:spacing w:before="480" w:after="80"/>
      <w:outlineLvl w:val="0"/>
    </w:pPr>
    <w:rPr>
      <w:rFonts w:asciiTheme="majorHAnsi" w:eastAsiaTheme="majorEastAsia" w:hAnsiTheme="majorHAnsi" w:cstheme="majorBidi"/>
      <w:color w:val="2E74B5" w:themeColor="accent1" w:themeShade="BF"/>
      <w:sz w:val="48"/>
      <w:szCs w:val="48"/>
    </w:rPr>
  </w:style>
  <w:style w:type="paragraph" w:styleId="2">
    <w:name w:val="heading 2"/>
    <w:basedOn w:val="a"/>
    <w:next w:val="a"/>
    <w:link w:val="20"/>
    <w:unhideWhenUsed/>
    <w:qFormat/>
    <w:rsid w:val="00486418"/>
    <w:pPr>
      <w:keepNext/>
      <w:keepLines/>
      <w:spacing w:before="160" w:after="80"/>
      <w:outlineLvl w:val="1"/>
    </w:pPr>
    <w:rPr>
      <w:rFonts w:asciiTheme="majorHAnsi" w:eastAsiaTheme="majorEastAsia" w:hAnsiTheme="majorHAnsi" w:cstheme="majorBidi"/>
      <w:color w:val="2E74B5" w:themeColor="accent1" w:themeShade="BF"/>
      <w:sz w:val="40"/>
      <w:szCs w:val="40"/>
    </w:rPr>
  </w:style>
  <w:style w:type="paragraph" w:styleId="3">
    <w:name w:val="heading 3"/>
    <w:basedOn w:val="a"/>
    <w:next w:val="a"/>
    <w:link w:val="30"/>
    <w:uiPriority w:val="9"/>
    <w:semiHidden/>
    <w:unhideWhenUsed/>
    <w:qFormat/>
    <w:rsid w:val="00486418"/>
    <w:pPr>
      <w:keepNext/>
      <w:keepLines/>
      <w:spacing w:before="160" w:after="80"/>
      <w:outlineLvl w:val="2"/>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486418"/>
    <w:pPr>
      <w:keepNext/>
      <w:keepLines/>
      <w:spacing w:before="80" w:after="40"/>
      <w:outlineLvl w:val="3"/>
    </w:pPr>
    <w:rPr>
      <w:rFonts w:asciiTheme="minorHAnsi" w:eastAsiaTheme="minorEastAsia" w:hAnsiTheme="minorHAnsi" w:cstheme="majorBidi"/>
      <w:color w:val="2E74B5" w:themeColor="accent1" w:themeShade="BF"/>
      <w:sz w:val="28"/>
      <w:szCs w:val="28"/>
    </w:rPr>
  </w:style>
  <w:style w:type="paragraph" w:styleId="5">
    <w:name w:val="heading 5"/>
    <w:basedOn w:val="a"/>
    <w:next w:val="a"/>
    <w:link w:val="50"/>
    <w:uiPriority w:val="9"/>
    <w:semiHidden/>
    <w:unhideWhenUsed/>
    <w:qFormat/>
    <w:rsid w:val="00486418"/>
    <w:pPr>
      <w:keepNext/>
      <w:keepLines/>
      <w:spacing w:before="80" w:after="40"/>
      <w:outlineLvl w:val="4"/>
    </w:pPr>
    <w:rPr>
      <w:rFonts w:asciiTheme="minorHAnsi" w:eastAsiaTheme="minorEastAsia" w:hAnsiTheme="minorHAnsi" w:cstheme="majorBidi"/>
      <w:color w:val="2E74B5" w:themeColor="accent1" w:themeShade="BF"/>
      <w:sz w:val="24"/>
    </w:rPr>
  </w:style>
  <w:style w:type="paragraph" w:styleId="6">
    <w:name w:val="heading 6"/>
    <w:basedOn w:val="a"/>
    <w:next w:val="a"/>
    <w:link w:val="60"/>
    <w:uiPriority w:val="9"/>
    <w:semiHidden/>
    <w:unhideWhenUsed/>
    <w:qFormat/>
    <w:rsid w:val="00486418"/>
    <w:pPr>
      <w:keepNext/>
      <w:keepLines/>
      <w:spacing w:before="40"/>
      <w:outlineLvl w:val="5"/>
    </w:pPr>
    <w:rPr>
      <w:rFonts w:asciiTheme="minorHAnsi" w:eastAsiaTheme="minorEastAsia" w:hAnsiTheme="minorHAnsi" w:cstheme="majorBidi"/>
      <w:b/>
      <w:bCs/>
      <w:color w:val="2E74B5" w:themeColor="accent1" w:themeShade="BF"/>
      <w:szCs w:val="22"/>
    </w:rPr>
  </w:style>
  <w:style w:type="paragraph" w:styleId="7">
    <w:name w:val="heading 7"/>
    <w:basedOn w:val="a"/>
    <w:next w:val="a"/>
    <w:link w:val="70"/>
    <w:uiPriority w:val="9"/>
    <w:semiHidden/>
    <w:unhideWhenUsed/>
    <w:qFormat/>
    <w:rsid w:val="00486418"/>
    <w:pPr>
      <w:keepNext/>
      <w:keepLines/>
      <w:spacing w:before="40"/>
      <w:outlineLvl w:val="6"/>
    </w:pPr>
    <w:rPr>
      <w:rFonts w:asciiTheme="minorHAnsi" w:eastAsiaTheme="minorEastAsia" w:hAnsiTheme="minorHAnsi" w:cstheme="majorBidi"/>
      <w:b/>
      <w:bCs/>
      <w:color w:val="595959" w:themeColor="text1" w:themeTint="A6"/>
      <w:szCs w:val="22"/>
    </w:rPr>
  </w:style>
  <w:style w:type="paragraph" w:styleId="8">
    <w:name w:val="heading 8"/>
    <w:basedOn w:val="a"/>
    <w:next w:val="a"/>
    <w:link w:val="80"/>
    <w:uiPriority w:val="9"/>
    <w:semiHidden/>
    <w:unhideWhenUsed/>
    <w:qFormat/>
    <w:rsid w:val="00486418"/>
    <w:pPr>
      <w:keepNext/>
      <w:keepLines/>
      <w:outlineLvl w:val="7"/>
    </w:pPr>
    <w:rPr>
      <w:rFonts w:asciiTheme="minorHAnsi" w:eastAsiaTheme="minorEastAsia" w:hAnsiTheme="minorHAnsi" w:cstheme="majorBidi"/>
      <w:color w:val="595959" w:themeColor="text1" w:themeTint="A6"/>
      <w:szCs w:val="22"/>
    </w:rPr>
  </w:style>
  <w:style w:type="paragraph" w:styleId="9">
    <w:name w:val="heading 9"/>
    <w:basedOn w:val="a"/>
    <w:next w:val="a"/>
    <w:link w:val="90"/>
    <w:uiPriority w:val="9"/>
    <w:semiHidden/>
    <w:unhideWhenUsed/>
    <w:qFormat/>
    <w:rsid w:val="00486418"/>
    <w:pPr>
      <w:keepNext/>
      <w:keepLines/>
      <w:outlineLvl w:val="8"/>
    </w:pPr>
    <w:rPr>
      <w:rFonts w:asciiTheme="minorHAnsi" w:eastAsiaTheme="majorEastAsia" w:hAnsiTheme="minorHAnsi"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86418"/>
    <w:rPr>
      <w:rFonts w:asciiTheme="majorHAnsi" w:eastAsiaTheme="majorEastAsia" w:hAnsiTheme="majorHAnsi" w:cstheme="majorBidi"/>
      <w:color w:val="2E74B5" w:themeColor="accent1" w:themeShade="BF"/>
      <w:sz w:val="48"/>
      <w:szCs w:val="48"/>
    </w:rPr>
  </w:style>
  <w:style w:type="character" w:customStyle="1" w:styleId="20">
    <w:name w:val="标题 2 字符"/>
    <w:basedOn w:val="a0"/>
    <w:link w:val="2"/>
    <w:uiPriority w:val="9"/>
    <w:semiHidden/>
    <w:rsid w:val="00486418"/>
    <w:rPr>
      <w:rFonts w:asciiTheme="majorHAnsi" w:eastAsiaTheme="majorEastAsia" w:hAnsiTheme="majorHAnsi" w:cstheme="majorBidi"/>
      <w:color w:val="2E74B5" w:themeColor="accent1" w:themeShade="BF"/>
      <w:sz w:val="40"/>
      <w:szCs w:val="40"/>
    </w:rPr>
  </w:style>
  <w:style w:type="character" w:customStyle="1" w:styleId="30">
    <w:name w:val="标题 3 字符"/>
    <w:basedOn w:val="a0"/>
    <w:link w:val="3"/>
    <w:uiPriority w:val="9"/>
    <w:semiHidden/>
    <w:rsid w:val="00486418"/>
    <w:rPr>
      <w:rFonts w:asciiTheme="majorHAnsi" w:eastAsiaTheme="majorEastAsia" w:hAnsiTheme="majorHAnsi" w:cstheme="majorBidi"/>
      <w:color w:val="2E74B5" w:themeColor="accent1" w:themeShade="BF"/>
      <w:sz w:val="32"/>
      <w:szCs w:val="32"/>
    </w:rPr>
  </w:style>
  <w:style w:type="character" w:customStyle="1" w:styleId="40">
    <w:name w:val="标题 4 字符"/>
    <w:basedOn w:val="a0"/>
    <w:link w:val="4"/>
    <w:uiPriority w:val="9"/>
    <w:semiHidden/>
    <w:rsid w:val="00486418"/>
    <w:rPr>
      <w:rFonts w:cstheme="majorBidi"/>
      <w:color w:val="2E74B5" w:themeColor="accent1" w:themeShade="BF"/>
      <w:sz w:val="28"/>
      <w:szCs w:val="28"/>
    </w:rPr>
  </w:style>
  <w:style w:type="character" w:customStyle="1" w:styleId="50">
    <w:name w:val="标题 5 字符"/>
    <w:basedOn w:val="a0"/>
    <w:link w:val="5"/>
    <w:uiPriority w:val="9"/>
    <w:semiHidden/>
    <w:rsid w:val="00486418"/>
    <w:rPr>
      <w:rFonts w:cstheme="majorBidi"/>
      <w:color w:val="2E74B5" w:themeColor="accent1" w:themeShade="BF"/>
      <w:sz w:val="24"/>
      <w:szCs w:val="24"/>
    </w:rPr>
  </w:style>
  <w:style w:type="character" w:customStyle="1" w:styleId="60">
    <w:name w:val="标题 6 字符"/>
    <w:basedOn w:val="a0"/>
    <w:link w:val="6"/>
    <w:uiPriority w:val="9"/>
    <w:semiHidden/>
    <w:rsid w:val="00486418"/>
    <w:rPr>
      <w:rFonts w:cstheme="majorBidi"/>
      <w:b/>
      <w:bCs/>
      <w:color w:val="2E74B5" w:themeColor="accent1" w:themeShade="BF"/>
    </w:rPr>
  </w:style>
  <w:style w:type="character" w:customStyle="1" w:styleId="70">
    <w:name w:val="标题 7 字符"/>
    <w:basedOn w:val="a0"/>
    <w:link w:val="7"/>
    <w:uiPriority w:val="9"/>
    <w:semiHidden/>
    <w:rsid w:val="00486418"/>
    <w:rPr>
      <w:rFonts w:cstheme="majorBidi"/>
      <w:b/>
      <w:bCs/>
      <w:color w:val="595959" w:themeColor="text1" w:themeTint="A6"/>
    </w:rPr>
  </w:style>
  <w:style w:type="character" w:customStyle="1" w:styleId="80">
    <w:name w:val="标题 8 字符"/>
    <w:basedOn w:val="a0"/>
    <w:link w:val="8"/>
    <w:uiPriority w:val="9"/>
    <w:semiHidden/>
    <w:rsid w:val="00486418"/>
    <w:rPr>
      <w:rFonts w:cstheme="majorBidi"/>
      <w:color w:val="595959" w:themeColor="text1" w:themeTint="A6"/>
    </w:rPr>
  </w:style>
  <w:style w:type="character" w:customStyle="1" w:styleId="90">
    <w:name w:val="标题 9 字符"/>
    <w:basedOn w:val="a0"/>
    <w:link w:val="9"/>
    <w:uiPriority w:val="9"/>
    <w:semiHidden/>
    <w:rsid w:val="00486418"/>
    <w:rPr>
      <w:rFonts w:eastAsiaTheme="majorEastAsia" w:cstheme="majorBidi"/>
      <w:color w:val="595959" w:themeColor="text1" w:themeTint="A6"/>
    </w:rPr>
  </w:style>
  <w:style w:type="paragraph" w:styleId="a3">
    <w:name w:val="Title"/>
    <w:basedOn w:val="a"/>
    <w:next w:val="a"/>
    <w:link w:val="a4"/>
    <w:uiPriority w:val="10"/>
    <w:qFormat/>
    <w:rsid w:val="0048641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8641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8641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8641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86418"/>
    <w:pPr>
      <w:spacing w:before="160" w:after="160"/>
      <w:jc w:val="center"/>
    </w:pPr>
    <w:rPr>
      <w:rFonts w:asciiTheme="minorHAnsi" w:eastAsiaTheme="minorEastAsia" w:hAnsiTheme="minorHAnsi" w:cstheme="minorBidi"/>
      <w:i/>
      <w:iCs/>
      <w:color w:val="404040" w:themeColor="text1" w:themeTint="BF"/>
      <w:szCs w:val="22"/>
    </w:rPr>
  </w:style>
  <w:style w:type="character" w:customStyle="1" w:styleId="a8">
    <w:name w:val="引用 字符"/>
    <w:basedOn w:val="a0"/>
    <w:link w:val="a7"/>
    <w:uiPriority w:val="29"/>
    <w:rsid w:val="00486418"/>
    <w:rPr>
      <w:i/>
      <w:iCs/>
      <w:color w:val="404040" w:themeColor="text1" w:themeTint="BF"/>
    </w:rPr>
  </w:style>
  <w:style w:type="paragraph" w:styleId="a9">
    <w:name w:val="List Paragraph"/>
    <w:basedOn w:val="a"/>
    <w:uiPriority w:val="34"/>
    <w:qFormat/>
    <w:rsid w:val="00486418"/>
    <w:pPr>
      <w:ind w:left="720"/>
      <w:contextualSpacing/>
    </w:pPr>
    <w:rPr>
      <w:rFonts w:asciiTheme="minorHAnsi" w:eastAsiaTheme="minorEastAsia" w:hAnsiTheme="minorHAnsi" w:cstheme="minorBidi"/>
      <w:szCs w:val="22"/>
    </w:rPr>
  </w:style>
  <w:style w:type="character" w:styleId="aa">
    <w:name w:val="Intense Emphasis"/>
    <w:basedOn w:val="a0"/>
    <w:uiPriority w:val="21"/>
    <w:qFormat/>
    <w:rsid w:val="00486418"/>
    <w:rPr>
      <w:i/>
      <w:iCs/>
      <w:color w:val="2E74B5" w:themeColor="accent1" w:themeShade="BF"/>
    </w:rPr>
  </w:style>
  <w:style w:type="paragraph" w:styleId="ab">
    <w:name w:val="Intense Quote"/>
    <w:basedOn w:val="a"/>
    <w:next w:val="a"/>
    <w:link w:val="ac"/>
    <w:uiPriority w:val="30"/>
    <w:qFormat/>
    <w:rsid w:val="00486418"/>
    <w:pPr>
      <w:pBdr>
        <w:top w:val="single" w:sz="4" w:space="10" w:color="2E74B5" w:themeColor="accent1" w:themeShade="BF"/>
        <w:bottom w:val="single" w:sz="4" w:space="10" w:color="2E74B5" w:themeColor="accent1" w:themeShade="BF"/>
      </w:pBdr>
      <w:spacing w:before="360" w:after="360"/>
      <w:ind w:left="864" w:right="864"/>
      <w:jc w:val="center"/>
    </w:pPr>
    <w:rPr>
      <w:rFonts w:asciiTheme="minorHAnsi" w:eastAsiaTheme="minorEastAsia" w:hAnsiTheme="minorHAnsi" w:cstheme="minorBidi"/>
      <w:i/>
      <w:iCs/>
      <w:color w:val="2E74B5" w:themeColor="accent1" w:themeShade="BF"/>
      <w:szCs w:val="22"/>
    </w:rPr>
  </w:style>
  <w:style w:type="character" w:customStyle="1" w:styleId="ac">
    <w:name w:val="明显引用 字符"/>
    <w:basedOn w:val="a0"/>
    <w:link w:val="ab"/>
    <w:uiPriority w:val="30"/>
    <w:rsid w:val="00486418"/>
    <w:rPr>
      <w:i/>
      <w:iCs/>
      <w:color w:val="2E74B5" w:themeColor="accent1" w:themeShade="BF"/>
    </w:rPr>
  </w:style>
  <w:style w:type="character" w:styleId="ad">
    <w:name w:val="Intense Reference"/>
    <w:basedOn w:val="a0"/>
    <w:uiPriority w:val="32"/>
    <w:qFormat/>
    <w:rsid w:val="00486418"/>
    <w:rPr>
      <w:b/>
      <w:bCs/>
      <w:smallCaps/>
      <w:color w:val="2E74B5" w:themeColor="accent1" w:themeShade="BF"/>
      <w:spacing w:val="5"/>
    </w:rPr>
  </w:style>
  <w:style w:type="character" w:customStyle="1" w:styleId="NormalCharacter">
    <w:name w:val="NormalCharacter"/>
    <w:qFormat/>
    <w:rsid w:val="00486418"/>
    <w:rPr>
      <w:rFonts w:ascii="等线" w:eastAsia="等线" w:hAnsi="等线" w:cs="Times New Roman" w:hint="eastAsia"/>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E:\&#28201;&#38074;&#30828;&#30424;\&#21382;&#24180;&#36130;&#21153;&#25991;&#20214;\2024&#24180;&#36130;&#21153;&#24037;&#20316;\&#30003;&#36951;&#21150;\2025&#24180;&#39044;&#31639;\&#30003;&#25253;&#39044;&#31639;\&#38468;&#20214;1&#65306;2025&#24180;&#36130;&#21153;&#39044;&#31639;&#25910;&#25903;&#24635;&#34920;.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H:\&#28201;&#38074;&#30828;&#30424;\&#21382;&#24180;&#36130;&#21153;&#25991;&#20214;\2023&#24180;&#36130;&#21153;&#24037;&#20316;\&#30003;&#36951;&#21150;\&#24037;&#20316;&#35831;&#31034;&#25991;&#20214;\&#20851;&#20110;&#19978;&#25253;&#30003;&#36951;&#21150;2023&#24180;&#39044;&#31639;&#20844;&#24320;&#20449;&#24687;&#30340;&#35831;&#31034;\&#19978;&#19979;&#24180;&#25968;&#25454;&#23545;&#27604;&#34920;.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a:t>收入预算</a:t>
            </a:r>
            <a:endParaRPr lang="en-US" altLang="zh-CN"/>
          </a:p>
        </c:rich>
      </c:tx>
      <c:overlay val="0"/>
      <c:spPr>
        <a:noFill/>
        <a:ln>
          <a:noFill/>
        </a:ln>
        <a:effectLst/>
      </c:spPr>
      <c:txPr>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endParaRPr lang="en-US" altLang="zh-CN"/>
        </a:p>
      </c:txPr>
    </c:title>
    <c:autoTitleDeleted val="0"/>
    <c:plotArea>
      <c:layout>
        <c:manualLayout>
          <c:layoutTarget val="inner"/>
          <c:xMode val="edge"/>
          <c:yMode val="edge"/>
          <c:x val="0.115056430446194"/>
          <c:y val="0.15261592300962401"/>
          <c:w val="0.45599825021872298"/>
          <c:h val="0.759997083697871"/>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3C76-415B-A9C3-8CDF5E000037}"/>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3C76-415B-A9C3-8CDF5E000037}"/>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3C76-415B-A9C3-8CDF5E000037}"/>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3C76-415B-A9C3-8CDF5E000037}"/>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3C76-415B-A9C3-8CDF5E000037}"/>
              </c:ext>
            </c:extLst>
          </c:dPt>
          <c:dPt>
            <c:idx val="5"/>
            <c:bubble3D val="0"/>
            <c:spPr>
              <a:solidFill>
                <a:schemeClr val="accent6"/>
              </a:solidFill>
              <a:ln w="19050">
                <a:solidFill>
                  <a:schemeClr val="lt1"/>
                </a:solidFill>
              </a:ln>
              <a:effectLst/>
            </c:spPr>
            <c:extLst>
              <c:ext xmlns:c16="http://schemas.microsoft.com/office/drawing/2014/chart" uri="{C3380CC4-5D6E-409C-BE32-E72D297353CC}">
                <c16:uniqueId val="{0000000B-3C76-415B-A9C3-8CDF5E000037}"/>
              </c:ext>
            </c:extLst>
          </c:dPt>
          <c:dPt>
            <c:idx val="6"/>
            <c:bubble3D val="0"/>
            <c:spPr>
              <a:solidFill>
                <a:schemeClr val="accent1">
                  <a:lumMod val="60000"/>
                </a:schemeClr>
              </a:solidFill>
              <a:ln w="19050">
                <a:solidFill>
                  <a:schemeClr val="lt1"/>
                </a:solidFill>
              </a:ln>
              <a:effectLst/>
            </c:spPr>
            <c:extLst>
              <c:ext xmlns:c16="http://schemas.microsoft.com/office/drawing/2014/chart" uri="{C3380CC4-5D6E-409C-BE32-E72D297353CC}">
                <c16:uniqueId val="{0000000D-3C76-415B-A9C3-8CDF5E000037}"/>
              </c:ext>
            </c:extLst>
          </c:dPt>
          <c:dPt>
            <c:idx val="7"/>
            <c:bubble3D val="0"/>
            <c:spPr>
              <a:solidFill>
                <a:schemeClr val="accent2">
                  <a:lumMod val="60000"/>
                </a:schemeClr>
              </a:solidFill>
              <a:ln w="19050">
                <a:solidFill>
                  <a:schemeClr val="lt1"/>
                </a:solidFill>
              </a:ln>
              <a:effectLst/>
            </c:spPr>
            <c:extLst>
              <c:ext xmlns:c16="http://schemas.microsoft.com/office/drawing/2014/chart" uri="{C3380CC4-5D6E-409C-BE32-E72D297353CC}">
                <c16:uniqueId val="{0000000F-3C76-415B-A9C3-8CDF5E000037}"/>
              </c:ext>
            </c:extLst>
          </c:dPt>
          <c:dPt>
            <c:idx val="8"/>
            <c:bubble3D val="0"/>
            <c:spPr>
              <a:solidFill>
                <a:schemeClr val="accent3">
                  <a:lumMod val="60000"/>
                </a:schemeClr>
              </a:solidFill>
              <a:ln w="19050">
                <a:solidFill>
                  <a:schemeClr val="lt1"/>
                </a:solidFill>
              </a:ln>
              <a:effectLst/>
            </c:spPr>
            <c:extLst>
              <c:ext xmlns:c16="http://schemas.microsoft.com/office/drawing/2014/chart" uri="{C3380CC4-5D6E-409C-BE32-E72D297353CC}">
                <c16:uniqueId val="{00000011-3C76-415B-A9C3-8CDF5E000037}"/>
              </c:ext>
            </c:extLst>
          </c:dPt>
          <c:dPt>
            <c:idx val="9"/>
            <c:bubble3D val="0"/>
            <c:spPr>
              <a:solidFill>
                <a:schemeClr val="accent4">
                  <a:lumMod val="60000"/>
                </a:schemeClr>
              </a:solidFill>
              <a:ln w="19050">
                <a:solidFill>
                  <a:schemeClr val="lt1"/>
                </a:solidFill>
              </a:ln>
              <a:effectLst/>
            </c:spPr>
            <c:extLst>
              <c:ext xmlns:c16="http://schemas.microsoft.com/office/drawing/2014/chart" uri="{C3380CC4-5D6E-409C-BE32-E72D297353CC}">
                <c16:uniqueId val="{00000013-3C76-415B-A9C3-8CDF5E000037}"/>
              </c:ext>
            </c:extLst>
          </c:dPt>
          <c:dLbls>
            <c:dLbl>
              <c:idx val="0"/>
              <c:layout>
                <c:manualLayout>
                  <c:x val="-7.302775366007006E-3"/>
                  <c:y val="-0.1759741570765192"/>
                </c:manualLayout>
              </c:layout>
              <c:dLblPos val="bestFi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C76-415B-A9C3-8CDF5E000037}"/>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[1]Sheet2!$A$1:$A$2</c:f>
              <c:strCache>
                <c:ptCount val="2"/>
                <c:pt idx="0">
                  <c:v>一般公共预算拨款收入</c:v>
                </c:pt>
                <c:pt idx="1">
                  <c:v>上年结转结余</c:v>
                </c:pt>
              </c:strCache>
            </c:strRef>
          </c:cat>
          <c:val>
            <c:numRef>
              <c:f>[1]Sheet2!$B$1:$B$2</c:f>
              <c:numCache>
                <c:formatCode>0.00%</c:formatCode>
                <c:ptCount val="2"/>
                <c:pt idx="0">
                  <c:v>0.97651343229968357</c:v>
                </c:pt>
                <c:pt idx="1">
                  <c:v>2.3486567700316534E-2</c:v>
                </c:pt>
              </c:numCache>
            </c:numRef>
          </c:val>
          <c:extLst>
            <c:ext xmlns:c16="http://schemas.microsoft.com/office/drawing/2014/chart" uri="{C3380CC4-5D6E-409C-BE32-E72D297353CC}">
              <c16:uniqueId val="{00000014-3C76-415B-A9C3-8CDF5E000037}"/>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62978643723196703"/>
          <c:y val="7.0020414114902299E-2"/>
          <c:w val="0.34381408573928302"/>
          <c:h val="0.88418170805572383"/>
        </c:manualLayout>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spPr>
            <a:solidFill>
              <a:schemeClr val="accent2">
                <a:lumMod val="60000"/>
                <a:lumOff val="40000"/>
              </a:schemeClr>
            </a:solidFill>
          </c:spPr>
          <c:dPt>
            <c:idx val="0"/>
            <c:bubble3D val="0"/>
            <c:spPr>
              <a:solidFill>
                <a:schemeClr val="accent2">
                  <a:lumMod val="60000"/>
                  <a:lumOff val="40000"/>
                </a:schemeClr>
              </a:solidFill>
              <a:ln w="19050">
                <a:solidFill>
                  <a:schemeClr val="lt1"/>
                </a:solidFill>
              </a:ln>
              <a:effectLst/>
            </c:spPr>
            <c:extLst>
              <c:ext xmlns:c16="http://schemas.microsoft.com/office/drawing/2014/chart" uri="{C3380CC4-5D6E-409C-BE32-E72D297353CC}">
                <c16:uniqueId val="{00000001-A32B-4080-A5E5-46911030FBE5}"/>
              </c:ext>
            </c:extLst>
          </c:dPt>
          <c:dPt>
            <c:idx val="1"/>
            <c:bubble3D val="0"/>
            <c:explosion val="13"/>
            <c:spPr>
              <a:solidFill>
                <a:schemeClr val="accent1">
                  <a:lumMod val="75000"/>
                </a:schemeClr>
              </a:solidFill>
              <a:ln w="19050">
                <a:solidFill>
                  <a:schemeClr val="lt1"/>
                </a:solidFill>
              </a:ln>
              <a:effectLst/>
            </c:spPr>
            <c:extLst>
              <c:ext xmlns:c16="http://schemas.microsoft.com/office/drawing/2014/chart" uri="{C3380CC4-5D6E-409C-BE32-E72D297353CC}">
                <c16:uniqueId val="{00000003-A32B-4080-A5E5-46911030FBE5}"/>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Sheet2!$A$17:$A$18</c:f>
              <c:strCache>
                <c:ptCount val="2"/>
                <c:pt idx="0">
                  <c:v>基本支出</c:v>
                </c:pt>
                <c:pt idx="1">
                  <c:v>项目支出</c:v>
                </c:pt>
              </c:strCache>
            </c:strRef>
          </c:cat>
          <c:val>
            <c:numRef>
              <c:f>Sheet2!$B$17:$B$18</c:f>
              <c:numCache>
                <c:formatCode>0%</c:formatCode>
                <c:ptCount val="2"/>
                <c:pt idx="0">
                  <c:v>0</c:v>
                </c:pt>
                <c:pt idx="1">
                  <c:v>1</c:v>
                </c:pt>
              </c:numCache>
            </c:numRef>
          </c:val>
          <c:extLst>
            <c:ext xmlns:c16="http://schemas.microsoft.com/office/drawing/2014/chart" uri="{C3380CC4-5D6E-409C-BE32-E72D297353CC}">
              <c16:uniqueId val="{00000004-A32B-4080-A5E5-46911030FBE5}"/>
            </c:ext>
          </c:extLst>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381</Words>
  <Characters>2173</Characters>
  <Application>Microsoft Office Word</Application>
  <DocSecurity>0</DocSecurity>
  <Lines>18</Lines>
  <Paragraphs>5</Paragraphs>
  <ScaleCrop>false</ScaleCrop>
  <Company/>
  <LinksUpToDate>false</LinksUpToDate>
  <CharactersWithSpaces>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guilai wen</dc:creator>
  <cp:keywords/>
  <dc:description/>
  <cp:lastModifiedBy>guilai wen</cp:lastModifiedBy>
  <cp:revision>1</cp:revision>
  <dcterms:created xsi:type="dcterms:W3CDTF">2025-02-18T08:54:00Z</dcterms:created>
  <dcterms:modified xsi:type="dcterms:W3CDTF">2025-02-18T08:55:00Z</dcterms:modified>
</cp:coreProperties>
</file>