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bookmarkStart w:id="0" w:name="_GoBack"/>
      <w:bookmarkEnd w:id="0"/>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ascii="黑体" w:eastAsia="黑体"/>
          <w:sz w:val="52"/>
          <w:szCs w:val="52"/>
        </w:rPr>
      </w:pPr>
    </w:p>
    <w:p>
      <w:pPr>
        <w:pStyle w:val="2"/>
        <w:rPr>
          <w:rFonts w:ascii="黑体" w:eastAsia="黑体"/>
          <w:sz w:val="52"/>
          <w:szCs w:val="52"/>
        </w:rPr>
      </w:pPr>
    </w:p>
    <w:p>
      <w:pPr>
        <w:pStyle w:val="2"/>
        <w:rPr>
          <w:rFonts w:ascii="黑体" w:eastAsia="黑体"/>
          <w:sz w:val="52"/>
          <w:szCs w:val="52"/>
        </w:rPr>
      </w:pPr>
    </w:p>
    <w:p>
      <w:pPr>
        <w:pStyle w:val="2"/>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spacing w:line="500" w:lineRule="exact"/>
        <w:rPr>
          <w:rFonts w:ascii="宋体" w:hAnsi="宋体" w:cs="宋体"/>
          <w:b/>
          <w:bCs/>
          <w:kern w:val="0"/>
          <w:sz w:val="44"/>
          <w:szCs w:val="36"/>
        </w:rPr>
      </w:pPr>
    </w:p>
    <w:p>
      <w:pPr>
        <w:spacing w:line="500" w:lineRule="exact"/>
        <w:ind w:firstLine="6160" w:firstLineChars="1400"/>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pStyle w:val="2"/>
        <w:ind w:firstLine="560"/>
        <w:rPr>
          <w:rFonts w:ascii="仿宋_GB2312" w:eastAsia="仿宋_GB2312"/>
          <w:kern w:val="0"/>
          <w:sz w:val="28"/>
          <w:szCs w:val="28"/>
        </w:rPr>
      </w:pPr>
      <w:r>
        <w:rPr>
          <w:rFonts w:hint="eastAsia" w:ascii="仿宋_GB2312" w:eastAsia="仿宋_GB2312"/>
          <w:kern w:val="0"/>
          <w:sz w:val="28"/>
          <w:szCs w:val="28"/>
        </w:rPr>
        <w:t>（一）机构设置、职责</w:t>
      </w:r>
    </w:p>
    <w:p>
      <w:pPr>
        <w:pStyle w:val="2"/>
        <w:ind w:firstLine="560"/>
        <w:rPr>
          <w:rFonts w:ascii="仿宋_GB2312" w:eastAsia="仿宋_GB2312"/>
          <w:kern w:val="0"/>
          <w:sz w:val="28"/>
          <w:szCs w:val="28"/>
        </w:rPr>
      </w:pPr>
      <w:r>
        <w:rPr>
          <w:rFonts w:hint="eastAsia" w:ascii="仿宋_GB2312" w:eastAsia="仿宋_GB2312"/>
          <w:kern w:val="0"/>
          <w:sz w:val="28"/>
          <w:szCs w:val="28"/>
        </w:rPr>
        <w:t>根据《中共北京市委机构编制委员会关于北京市文物局所属事业单位改革有关事项的批复》（京编委[2021]121号）文件精神，同意整合北京市正阳门管理处、北京市古代钱币展览馆，组建北京中轴线遗产保护中心（北京世界文化遗产监测中心），为正处级公益一类事业单位，主要职责是：承担北京中轴线遗产保护中心以及世界文化遗产监测、保护等事务性工作；承担正阳门、德胜门相关展览展示工作。</w:t>
      </w:r>
    </w:p>
    <w:p>
      <w:pPr>
        <w:pStyle w:val="2"/>
        <w:ind w:firstLine="560"/>
        <w:rPr>
          <w:rFonts w:hint="eastAsia" w:ascii="仿宋_GB2312" w:eastAsia="仿宋_GB2312"/>
          <w:kern w:val="0"/>
          <w:sz w:val="28"/>
          <w:szCs w:val="28"/>
        </w:rPr>
      </w:pPr>
      <w:r>
        <w:rPr>
          <w:rFonts w:hint="eastAsia" w:ascii="仿宋_GB2312" w:eastAsia="仿宋_GB2312"/>
          <w:kern w:val="0"/>
          <w:sz w:val="28"/>
          <w:szCs w:val="28"/>
        </w:rPr>
        <w:t>北京中轴线遗产保护中心（北京世界文化遗产监测中心）主要承担北京中轴线保护以及世界文化遗产监测、保护等事务性工作；承担正阳门、德胜门相关展览展示工作的职能，本部门为正处级公益一类事业单位，处级领导职数1正2副。</w:t>
      </w:r>
    </w:p>
    <w:p>
      <w:pPr>
        <w:pStyle w:val="2"/>
        <w:ind w:firstLine="560"/>
        <w:rPr>
          <w:rFonts w:ascii="仿宋_GB2312" w:eastAsia="仿宋_GB2312"/>
          <w:kern w:val="0"/>
          <w:sz w:val="28"/>
          <w:szCs w:val="28"/>
        </w:rPr>
      </w:pPr>
      <w:r>
        <w:rPr>
          <w:rFonts w:hint="eastAsia" w:ascii="仿宋_GB2312" w:eastAsia="仿宋_GB2312"/>
          <w:kern w:val="0"/>
          <w:sz w:val="28"/>
          <w:szCs w:val="28"/>
        </w:rPr>
        <w:t>（二）人员构成情况</w:t>
      </w:r>
    </w:p>
    <w:p>
      <w:pPr>
        <w:pStyle w:val="2"/>
        <w:ind w:firstLine="560"/>
        <w:rPr>
          <w:rFonts w:ascii="仿宋_GB2312" w:eastAsia="仿宋_GB2312"/>
          <w:kern w:val="0"/>
          <w:sz w:val="28"/>
          <w:szCs w:val="28"/>
        </w:rPr>
      </w:pPr>
      <w:r>
        <w:rPr>
          <w:rFonts w:hint="eastAsia" w:ascii="仿宋_GB2312" w:eastAsia="仿宋_GB2312"/>
          <w:kern w:val="0"/>
          <w:sz w:val="28"/>
          <w:szCs w:val="28"/>
        </w:rPr>
        <w:t>北京中轴线遗产保护中心（北京世界文化遗产监测中心）单位行政编制0人，实际0人；事业编制40人，实际38人。离退休人员24人，其中：离休0人，退休24人。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10613.8</w:t>
      </w:r>
      <w:r>
        <w:rPr>
          <w:rFonts w:hint="eastAsia" w:ascii="仿宋_GB2312" w:eastAsia="仿宋_GB2312"/>
          <w:sz w:val="28"/>
          <w:szCs w:val="28"/>
        </w:rPr>
        <w:t>0万元，</w:t>
      </w:r>
      <w:r>
        <w:rPr>
          <w:rFonts w:ascii="仿宋_GB2312" w:eastAsia="仿宋_GB2312"/>
          <w:sz w:val="28"/>
          <w:szCs w:val="28"/>
        </w:rPr>
        <w:t>比上年增加</w:t>
      </w:r>
      <w:r>
        <w:rPr>
          <w:rFonts w:hint="eastAsia" w:ascii="仿宋_GB2312" w:eastAsia="仿宋_GB2312"/>
          <w:sz w:val="28"/>
          <w:szCs w:val="28"/>
        </w:rPr>
        <w:t>737.85万元，增长7.47%。</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6568.47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减少2983.76万元，下降31.24%。</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5875.82</w:t>
      </w:r>
      <w:r>
        <w:rPr>
          <w:rFonts w:hint="eastAsia" w:ascii="仿宋_GB2312" w:eastAsia="仿宋_GB2312"/>
          <w:sz w:val="28"/>
          <w:szCs w:val="28"/>
        </w:rPr>
        <w:t>万元，占收入合计的</w:t>
      </w:r>
      <w:r>
        <w:rPr>
          <w:rFonts w:ascii="仿宋_GB2312" w:eastAsia="仿宋_GB2312"/>
          <w:sz w:val="28"/>
          <w:szCs w:val="28"/>
        </w:rPr>
        <w:t>89.45</w:t>
      </w:r>
      <w:r>
        <w:rPr>
          <w:rFonts w:hint="eastAsia" w:ascii="仿宋_GB2312" w:eastAsia="仿宋_GB2312"/>
          <w:sz w:val="28"/>
          <w:szCs w:val="28"/>
        </w:rPr>
        <w:t>%。其中：一般公共预算财政拨款收入</w:t>
      </w:r>
      <w:r>
        <w:rPr>
          <w:rFonts w:ascii="仿宋_GB2312" w:eastAsia="仿宋_GB2312"/>
          <w:sz w:val="28"/>
          <w:szCs w:val="28"/>
        </w:rPr>
        <w:t>5875.82</w:t>
      </w:r>
      <w:r>
        <w:rPr>
          <w:rFonts w:hint="eastAsia" w:ascii="仿宋_GB2312" w:eastAsia="仿宋_GB2312"/>
          <w:sz w:val="28"/>
          <w:szCs w:val="28"/>
        </w:rPr>
        <w:t>万元，占收入合计的</w:t>
      </w:r>
      <w:r>
        <w:rPr>
          <w:rFonts w:ascii="仿宋_GB2312" w:eastAsia="仿宋_GB2312"/>
          <w:sz w:val="28"/>
          <w:szCs w:val="28"/>
        </w:rPr>
        <w:t>89.45</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.00%；国有资本经营预算财政拨款收入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692.64</w:t>
      </w:r>
      <w:r>
        <w:rPr>
          <w:rFonts w:hint="eastAsia" w:ascii="仿宋_GB2312" w:eastAsia="仿宋_GB2312"/>
          <w:sz w:val="28"/>
          <w:szCs w:val="28"/>
        </w:rPr>
        <w:t>万元，占收入合计的</w:t>
      </w:r>
      <w:r>
        <w:rPr>
          <w:rFonts w:ascii="仿宋_GB2312" w:eastAsia="仿宋_GB2312"/>
          <w:sz w:val="28"/>
          <w:szCs w:val="28"/>
        </w:rPr>
        <w:t>10.54</w:t>
      </w:r>
      <w:r>
        <w:rPr>
          <w:rFonts w:hint="eastAsia" w:ascii="仿宋_GB2312" w:eastAsia="仿宋_GB2312"/>
          <w:sz w:val="28"/>
          <w:szCs w:val="28"/>
        </w:rPr>
        <w:t>%。</w:t>
      </w:r>
    </w:p>
    <w:p>
      <w:pPr>
        <w:pStyle w:val="3"/>
        <w:jc w:val="center"/>
      </w:pPr>
      <w:r>
        <w:rPr>
          <w:rFonts w:hint="eastAsia" w:ascii="仿宋_GB2312" w:eastAsia="仿宋_GB2312"/>
          <w:color w:val="000000"/>
          <w:sz w:val="32"/>
        </w:rPr>
        <w:t>图1：收入决算</w:t>
      </w:r>
    </w:p>
    <w:p>
      <w:pPr>
        <w:jc w:val="center"/>
      </w:pPr>
      <w:r>
        <w:rPr>
          <w:rFonts w:hint="eastAsia"/>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8920.11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3176.83万元，增长55.31%，其中：基本支出</w:t>
      </w:r>
      <w:r>
        <w:rPr>
          <w:rFonts w:ascii="仿宋_GB2312" w:eastAsia="仿宋_GB2312"/>
          <w:sz w:val="28"/>
          <w:szCs w:val="28"/>
        </w:rPr>
        <w:t>2126.22</w:t>
      </w:r>
      <w:r>
        <w:rPr>
          <w:rFonts w:hint="eastAsia" w:ascii="仿宋_GB2312" w:eastAsia="仿宋_GB2312"/>
          <w:sz w:val="28"/>
          <w:szCs w:val="28"/>
        </w:rPr>
        <w:t>万元，占支出合计的</w:t>
      </w:r>
      <w:r>
        <w:rPr>
          <w:rFonts w:ascii="仿宋_GB2312" w:eastAsia="仿宋_GB2312"/>
          <w:sz w:val="28"/>
          <w:szCs w:val="28"/>
        </w:rPr>
        <w:t>23.83</w:t>
      </w:r>
      <w:r>
        <w:rPr>
          <w:rFonts w:hint="eastAsia" w:ascii="仿宋_GB2312" w:eastAsia="仿宋_GB2312"/>
          <w:sz w:val="28"/>
          <w:szCs w:val="28"/>
        </w:rPr>
        <w:t>%；项目支出</w:t>
      </w:r>
      <w:r>
        <w:rPr>
          <w:rFonts w:ascii="仿宋_GB2312" w:eastAsia="仿宋_GB2312"/>
          <w:sz w:val="28"/>
          <w:szCs w:val="28"/>
        </w:rPr>
        <w:t>6793.89</w:t>
      </w:r>
      <w:r>
        <w:rPr>
          <w:rFonts w:hint="eastAsia" w:ascii="仿宋_GB2312" w:eastAsia="仿宋_GB2312"/>
          <w:sz w:val="28"/>
          <w:szCs w:val="28"/>
        </w:rPr>
        <w:t>万元，占支出合计的</w:t>
      </w:r>
      <w:r>
        <w:rPr>
          <w:rFonts w:ascii="仿宋_GB2312" w:eastAsia="仿宋_GB2312"/>
          <w:sz w:val="28"/>
          <w:szCs w:val="28"/>
        </w:rPr>
        <w:t>76.16</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.00%；经营支出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.00万元，占支出合计的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highlight w:val="none"/>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9857.2</w:t>
      </w:r>
      <w:r>
        <w:rPr>
          <w:rFonts w:hint="eastAsia" w:ascii="仿宋_GB2312" w:eastAsia="仿宋_GB2312"/>
          <w:sz w:val="28"/>
          <w:szCs w:val="28"/>
        </w:rPr>
        <w:t>0万元，比上年</w:t>
      </w:r>
      <w:r>
        <w:rPr>
          <w:rFonts w:ascii="仿宋_GB2312" w:eastAsia="仿宋_GB2312"/>
          <w:sz w:val="28"/>
          <w:szCs w:val="28"/>
        </w:rPr>
        <w:t>增加</w:t>
      </w:r>
      <w:r>
        <w:rPr>
          <w:rFonts w:hint="eastAsia" w:ascii="仿宋_GB2312" w:eastAsia="仿宋_GB2312"/>
          <w:sz w:val="28"/>
          <w:szCs w:val="28"/>
        </w:rPr>
        <w:t>49.77万元，增长0.51%。主要原因：</w:t>
      </w:r>
      <w:r>
        <w:rPr>
          <w:rFonts w:hint="eastAsia" w:ascii="仿宋_GB2312" w:eastAsia="仿宋_GB2312"/>
          <w:sz w:val="28"/>
          <w:szCs w:val="28"/>
          <w:highlight w:val="none"/>
        </w:rPr>
        <w:t>根据北京中轴线申遗工作计划,本年增加申遗类项目预算。</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autoSpaceDE w:val="0"/>
        <w:autoSpaceDN w:val="0"/>
        <w:adjustRightInd w:val="0"/>
        <w:spacing w:line="580" w:lineRule="exact"/>
        <w:ind w:firstLine="560" w:firstLineChars="200"/>
        <w:jc w:val="left"/>
        <w:rPr>
          <w:rFonts w:ascii="仿宋_GB2312" w:eastAsia="仿宋_GB2312"/>
          <w:sz w:val="28"/>
          <w:szCs w:val="28"/>
          <w:highlight w:val="none"/>
        </w:rPr>
      </w:pPr>
      <w:r>
        <w:rPr>
          <w:rFonts w:hint="eastAsia" w:ascii="仿宋_GB2312" w:eastAsia="仿宋_GB2312"/>
          <w:sz w:val="28"/>
          <w:szCs w:val="28"/>
          <w:highlight w:val="none"/>
        </w:rPr>
        <w:t>2023年度一般公共预算财政拨款支出</w:t>
      </w:r>
      <w:r>
        <w:rPr>
          <w:rFonts w:ascii="仿宋_GB2312" w:eastAsia="仿宋_GB2312"/>
          <w:sz w:val="28"/>
          <w:szCs w:val="28"/>
          <w:highlight w:val="none"/>
        </w:rPr>
        <w:t>8352.2</w:t>
      </w:r>
      <w:r>
        <w:rPr>
          <w:rFonts w:hint="eastAsia" w:ascii="仿宋_GB2312" w:eastAsia="仿宋_GB2312"/>
          <w:sz w:val="28"/>
          <w:szCs w:val="28"/>
          <w:highlight w:val="none"/>
        </w:rPr>
        <w:t>4万元，主要用于以下方面：文化旅游体育与传媒支8326.15万元,占本年财政拨款支出99.69%；社会</w:t>
      </w:r>
      <w:r>
        <w:rPr>
          <w:rFonts w:ascii="仿宋_GB2312" w:eastAsia="仿宋_GB2312"/>
          <w:sz w:val="28"/>
          <w:szCs w:val="28"/>
          <w:highlight w:val="none"/>
        </w:rPr>
        <w:t>保障和就业支出</w:t>
      </w:r>
      <w:r>
        <w:rPr>
          <w:rFonts w:hint="eastAsia" w:ascii="仿宋_GB2312" w:eastAsia="仿宋_GB2312"/>
          <w:sz w:val="28"/>
          <w:szCs w:val="28"/>
          <w:highlight w:val="none"/>
        </w:rPr>
        <w:t>25.7</w:t>
      </w:r>
      <w:r>
        <w:rPr>
          <w:rFonts w:ascii="仿宋_GB2312" w:eastAsia="仿宋_GB2312"/>
          <w:sz w:val="28"/>
          <w:szCs w:val="28"/>
          <w:highlight w:val="none"/>
        </w:rPr>
        <w:t>1</w:t>
      </w:r>
      <w:r>
        <w:rPr>
          <w:rFonts w:hint="eastAsia" w:ascii="仿宋_GB2312" w:eastAsia="仿宋_GB2312"/>
          <w:sz w:val="28"/>
          <w:szCs w:val="28"/>
          <w:highlight w:val="none"/>
        </w:rPr>
        <w:t>万元</w:t>
      </w:r>
      <w:r>
        <w:rPr>
          <w:rFonts w:ascii="仿宋_GB2312" w:eastAsia="仿宋_GB2312"/>
          <w:sz w:val="28"/>
          <w:szCs w:val="28"/>
          <w:highlight w:val="none"/>
        </w:rPr>
        <w:t>，</w:t>
      </w:r>
      <w:r>
        <w:rPr>
          <w:rFonts w:hint="eastAsia" w:ascii="仿宋_GB2312" w:eastAsia="仿宋_GB2312"/>
          <w:sz w:val="28"/>
          <w:szCs w:val="28"/>
          <w:highlight w:val="none"/>
        </w:rPr>
        <w:t>占本年财政拨款支出</w:t>
      </w:r>
      <w:r>
        <w:rPr>
          <w:rFonts w:ascii="仿宋_GB2312" w:eastAsia="仿宋_GB2312"/>
          <w:sz w:val="28"/>
          <w:szCs w:val="28"/>
          <w:highlight w:val="none"/>
        </w:rPr>
        <w:t>0.30</w:t>
      </w:r>
      <w:r>
        <w:rPr>
          <w:rFonts w:hint="eastAsia" w:ascii="仿宋_GB2312" w:eastAsia="仿宋_GB2312"/>
          <w:sz w:val="28"/>
          <w:szCs w:val="28"/>
          <w:highlight w:val="none"/>
        </w:rPr>
        <w:t>%；教育</w:t>
      </w:r>
      <w:r>
        <w:rPr>
          <w:rFonts w:ascii="仿宋_GB2312" w:eastAsia="仿宋_GB2312"/>
          <w:sz w:val="28"/>
          <w:szCs w:val="28"/>
          <w:highlight w:val="none"/>
        </w:rPr>
        <w:t>支出0.38</w:t>
      </w:r>
      <w:r>
        <w:rPr>
          <w:rFonts w:hint="eastAsia" w:ascii="仿宋_GB2312" w:eastAsia="仿宋_GB2312"/>
          <w:sz w:val="28"/>
          <w:szCs w:val="28"/>
          <w:highlight w:val="none"/>
        </w:rPr>
        <w:t>万元</w:t>
      </w:r>
      <w:r>
        <w:rPr>
          <w:rFonts w:ascii="仿宋_GB2312" w:eastAsia="仿宋_GB2312"/>
          <w:sz w:val="28"/>
          <w:szCs w:val="28"/>
          <w:highlight w:val="none"/>
        </w:rPr>
        <w:t>，</w:t>
      </w:r>
      <w:r>
        <w:rPr>
          <w:rFonts w:hint="eastAsia" w:ascii="仿宋_GB2312" w:eastAsia="仿宋_GB2312"/>
          <w:sz w:val="28"/>
          <w:szCs w:val="28"/>
          <w:highlight w:val="none"/>
        </w:rPr>
        <w:t>占本年财政拨款支出</w:t>
      </w:r>
      <w:r>
        <w:rPr>
          <w:rFonts w:ascii="仿宋_GB2312" w:eastAsia="仿宋_GB2312"/>
          <w:sz w:val="28"/>
          <w:szCs w:val="28"/>
          <w:highlight w:val="none"/>
        </w:rPr>
        <w:t>0.01</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highlight w:val="none"/>
        </w:rPr>
      </w:pPr>
      <w:r>
        <w:rPr>
          <w:rFonts w:hint="eastAsia" w:ascii="仿宋_GB2312" w:eastAsia="仿宋_GB2312"/>
          <w:sz w:val="28"/>
          <w:szCs w:val="28"/>
        </w:rPr>
        <w:t>1、“文化旅游体育与传媒支出”（类）2023年度决算8326.15万元，比2023年年初预算减少8</w:t>
      </w:r>
      <w:r>
        <w:rPr>
          <w:rFonts w:ascii="仿宋_GB2312" w:eastAsia="仿宋_GB2312"/>
          <w:sz w:val="28"/>
          <w:szCs w:val="28"/>
        </w:rPr>
        <w:t>0</w:t>
      </w:r>
      <w:r>
        <w:rPr>
          <w:rFonts w:hint="eastAsia" w:ascii="仿宋_GB2312" w:eastAsia="仿宋_GB2312"/>
          <w:sz w:val="28"/>
          <w:szCs w:val="28"/>
        </w:rPr>
        <w:t>.72万元，下降0.96%。其中：“文物”（款，</w:t>
      </w:r>
      <w:r>
        <w:rPr>
          <w:rFonts w:ascii="仿宋_GB2312" w:eastAsia="仿宋_GB2312"/>
          <w:sz w:val="28"/>
          <w:szCs w:val="28"/>
        </w:rPr>
        <w:t>下同</w:t>
      </w:r>
      <w:r>
        <w:rPr>
          <w:rFonts w:hint="eastAsia" w:ascii="仿宋_GB2312" w:eastAsia="仿宋_GB2312"/>
          <w:sz w:val="28"/>
          <w:szCs w:val="28"/>
        </w:rPr>
        <w:t>）2023年度决算8326.15万元，比2023年年初预算减少80.72万元，下降0.96%。主要原因：</w:t>
      </w:r>
      <w:r>
        <w:rPr>
          <w:rFonts w:hint="eastAsia" w:ascii="仿宋_GB2312" w:eastAsia="仿宋_GB2312"/>
          <w:kern w:val="0"/>
          <w:sz w:val="28"/>
          <w:szCs w:val="28"/>
        </w:rPr>
        <w:t>落实</w:t>
      </w:r>
      <w:r>
        <w:rPr>
          <w:rFonts w:hint="eastAsia" w:ascii="仿宋_GB2312" w:eastAsia="仿宋_GB2312"/>
          <w:kern w:val="0"/>
          <w:sz w:val="28"/>
          <w:szCs w:val="28"/>
          <w:highlight w:val="none"/>
        </w:rPr>
        <w:t>政府过紧日子要求，厉行勤俭节约要求，严格控制各项支出。</w:t>
      </w:r>
    </w:p>
    <w:p>
      <w:pPr>
        <w:autoSpaceDE w:val="0"/>
        <w:autoSpaceDN w:val="0"/>
        <w:adjustRightInd w:val="0"/>
        <w:spacing w:line="580" w:lineRule="exact"/>
        <w:ind w:firstLine="560" w:firstLineChars="200"/>
        <w:jc w:val="left"/>
        <w:rPr>
          <w:rFonts w:ascii="仿宋_GB2312" w:eastAsia="仿宋_GB2312"/>
          <w:sz w:val="28"/>
          <w:szCs w:val="28"/>
          <w:highlight w:val="none"/>
        </w:rPr>
      </w:pPr>
      <w:r>
        <w:rPr>
          <w:rFonts w:hint="eastAsia" w:ascii="仿宋_GB2312" w:eastAsia="仿宋_GB2312"/>
          <w:sz w:val="28"/>
          <w:szCs w:val="28"/>
          <w:highlight w:val="none"/>
        </w:rPr>
        <w:t>2、“社会保障和就业支出”（类）2023年度决算25.70万元，比2023年年初预算减少0.3万元，下降1.15</w:t>
      </w:r>
      <w:r>
        <w:rPr>
          <w:rFonts w:ascii="仿宋_GB2312" w:eastAsia="仿宋_GB2312"/>
          <w:sz w:val="28"/>
          <w:szCs w:val="28"/>
          <w:highlight w:val="none"/>
        </w:rPr>
        <w:t>%</w:t>
      </w:r>
      <w:r>
        <w:rPr>
          <w:rFonts w:hint="eastAsia" w:ascii="仿宋_GB2312" w:eastAsia="仿宋_GB2312"/>
          <w:sz w:val="28"/>
          <w:szCs w:val="28"/>
          <w:highlight w:val="none"/>
        </w:rPr>
        <w:t>。其中：“行政事业单位</w:t>
      </w:r>
      <w:r>
        <w:rPr>
          <w:rFonts w:ascii="仿宋_GB2312" w:eastAsia="仿宋_GB2312"/>
          <w:sz w:val="28"/>
          <w:szCs w:val="28"/>
          <w:highlight w:val="none"/>
        </w:rPr>
        <w:t>养老支出</w:t>
      </w:r>
      <w:r>
        <w:rPr>
          <w:rFonts w:hint="eastAsia" w:ascii="仿宋_GB2312" w:eastAsia="仿宋_GB2312"/>
          <w:sz w:val="28"/>
          <w:szCs w:val="28"/>
          <w:highlight w:val="none"/>
        </w:rPr>
        <w:t>”（款）2023年度决算25.70万元，比2023年年初预算减少0.3万元，下降1.15</w:t>
      </w:r>
      <w:r>
        <w:rPr>
          <w:rFonts w:ascii="仿宋_GB2312" w:eastAsia="仿宋_GB2312"/>
          <w:sz w:val="28"/>
          <w:szCs w:val="28"/>
          <w:highlight w:val="none"/>
        </w:rPr>
        <w:t>%</w:t>
      </w:r>
      <w:r>
        <w:rPr>
          <w:rFonts w:hint="eastAsia" w:ascii="仿宋_GB2312" w:eastAsia="仿宋_GB2312"/>
          <w:sz w:val="28"/>
          <w:szCs w:val="28"/>
          <w:highlight w:val="none"/>
        </w:rPr>
        <w:t>，主要原因：我单位离退休</w:t>
      </w:r>
      <w:r>
        <w:rPr>
          <w:rFonts w:ascii="仿宋_GB2312" w:eastAsia="仿宋_GB2312"/>
          <w:sz w:val="28"/>
          <w:szCs w:val="28"/>
          <w:highlight w:val="none"/>
        </w:rPr>
        <w:t>干部去世，</w:t>
      </w:r>
      <w:r>
        <w:rPr>
          <w:rFonts w:hint="eastAsia" w:ascii="仿宋_GB2312" w:eastAsia="仿宋_GB2312"/>
          <w:sz w:val="28"/>
          <w:szCs w:val="28"/>
          <w:highlight w:val="none"/>
        </w:rPr>
        <w:t>按照规定</w:t>
      </w:r>
      <w:r>
        <w:rPr>
          <w:rFonts w:ascii="仿宋_GB2312" w:eastAsia="仿宋_GB2312"/>
          <w:sz w:val="28"/>
          <w:szCs w:val="28"/>
          <w:highlight w:val="none"/>
        </w:rPr>
        <w:t>，不再支出相关</w:t>
      </w:r>
      <w:r>
        <w:rPr>
          <w:rFonts w:hint="eastAsia" w:ascii="仿宋_GB2312" w:eastAsia="仿宋_GB2312"/>
          <w:sz w:val="28"/>
          <w:szCs w:val="28"/>
          <w:highlight w:val="none"/>
        </w:rPr>
        <w:t>经费。</w:t>
      </w:r>
    </w:p>
    <w:p>
      <w:pPr>
        <w:pStyle w:val="2"/>
        <w:ind w:firstLine="560"/>
        <w:rPr>
          <w:rFonts w:ascii="仿宋_GB2312" w:eastAsia="仿宋_GB2312"/>
          <w:sz w:val="28"/>
          <w:szCs w:val="28"/>
          <w:highlight w:val="none"/>
        </w:rPr>
      </w:pPr>
      <w:r>
        <w:rPr>
          <w:rFonts w:hint="eastAsia" w:ascii="仿宋_GB2312" w:eastAsia="仿宋_GB2312"/>
          <w:sz w:val="28"/>
          <w:szCs w:val="28"/>
          <w:highlight w:val="none"/>
        </w:rPr>
        <w:t>3、“教育支出</w:t>
      </w:r>
      <w:r>
        <w:rPr>
          <w:rFonts w:ascii="仿宋_GB2312" w:eastAsia="仿宋_GB2312"/>
          <w:sz w:val="28"/>
          <w:szCs w:val="28"/>
          <w:highlight w:val="none"/>
        </w:rPr>
        <w:t>”</w:t>
      </w:r>
      <w:r>
        <w:rPr>
          <w:rFonts w:hint="eastAsia" w:ascii="仿宋_GB2312" w:eastAsia="仿宋_GB2312"/>
          <w:sz w:val="28"/>
          <w:szCs w:val="28"/>
          <w:highlight w:val="none"/>
        </w:rPr>
        <w:t>（类）2023年度决算0.38万元，比2023年年初预算减少2.87万元，下降88.31%。其中：“进修</w:t>
      </w:r>
      <w:r>
        <w:rPr>
          <w:rFonts w:ascii="仿宋_GB2312" w:eastAsia="仿宋_GB2312"/>
          <w:sz w:val="28"/>
          <w:szCs w:val="28"/>
          <w:highlight w:val="none"/>
        </w:rPr>
        <w:t>及培训</w:t>
      </w:r>
      <w:r>
        <w:rPr>
          <w:rFonts w:hint="eastAsia" w:ascii="仿宋_GB2312" w:eastAsia="仿宋_GB2312"/>
          <w:sz w:val="28"/>
          <w:szCs w:val="28"/>
          <w:highlight w:val="none"/>
        </w:rPr>
        <w:t>”（款）2023年度决算0.38万元，比2023年年初预算减少2.87万元，下降88.31%。主要原因：</w:t>
      </w:r>
      <w:r>
        <w:rPr>
          <w:rFonts w:hint="eastAsia" w:ascii="仿宋_GB2312" w:eastAsia="仿宋_GB2312"/>
          <w:kern w:val="0"/>
          <w:sz w:val="28"/>
          <w:szCs w:val="28"/>
          <w:highlight w:val="none"/>
        </w:rPr>
        <w:t>落实政府过紧日子要求，厉行勤俭节约要求，严格控制培训支出。</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pStyle w:val="2"/>
        <w:ind w:firstLine="560"/>
        <w:rPr>
          <w:rFonts w:ascii="仿宋_GB2312" w:eastAsia="仿宋_GB2312"/>
          <w:kern w:val="0"/>
          <w:sz w:val="28"/>
          <w:szCs w:val="28"/>
        </w:rPr>
      </w:pPr>
      <w:r>
        <w:rPr>
          <w:rFonts w:hint="eastAsia" w:ascii="仿宋_GB2312" w:eastAsia="仿宋_GB2312"/>
          <w:kern w:val="0"/>
          <w:sz w:val="28"/>
          <w:szCs w:val="28"/>
        </w:rPr>
        <w:t>我单位无此项经费。</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.00万元，国有资本经营预算财政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.00万元。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2116.45</w:t>
      </w:r>
      <w:r>
        <w:rPr>
          <w:rFonts w:hint="eastAsia" w:ascii="仿宋_GB2312" w:eastAsia="仿宋_GB2312"/>
          <w:sz w:val="28"/>
          <w:szCs w:val="28"/>
        </w:rPr>
        <w:t>万元，使用政府性基金财政拨款安排基本支出</w:t>
      </w:r>
      <w:r>
        <w:rPr>
          <w:rFonts w:ascii="仿宋_GB2312" w:eastAsia="仿宋_GB2312"/>
          <w:sz w:val="28"/>
          <w:szCs w:val="28"/>
        </w:rPr>
        <w:t>0.00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rPr>
        <w:t>1个</w:t>
      </w:r>
      <w:r>
        <w:rPr>
          <w:rFonts w:hint="eastAsia" w:ascii="仿宋_GB2312" w:eastAsia="仿宋_GB2312"/>
          <w:sz w:val="28"/>
          <w:szCs w:val="28"/>
        </w:rPr>
        <w:t>事业单位。2023年度“三公”经费财政拨款决算数</w:t>
      </w:r>
      <w:r>
        <w:rPr>
          <w:rFonts w:ascii="仿宋_GB2312" w:eastAsia="仿宋_GB2312"/>
          <w:sz w:val="28"/>
          <w:szCs w:val="28"/>
        </w:rPr>
        <w:t>19.14</w:t>
      </w:r>
      <w:r>
        <w:rPr>
          <w:rFonts w:hint="eastAsia" w:ascii="仿宋_GB2312" w:eastAsia="仿宋_GB2312"/>
          <w:sz w:val="28"/>
          <w:szCs w:val="28"/>
        </w:rPr>
        <w:t>万元，比2023年度“三公”经费财政拨款年初预算</w:t>
      </w:r>
      <w:r>
        <w:rPr>
          <w:rFonts w:ascii="仿宋_GB2312" w:eastAsia="仿宋_GB2312"/>
          <w:sz w:val="28"/>
          <w:szCs w:val="28"/>
        </w:rPr>
        <w:t>21.45</w:t>
      </w:r>
      <w:r>
        <w:rPr>
          <w:rFonts w:hint="eastAsia" w:ascii="仿宋_GB2312" w:eastAsia="仿宋_GB2312"/>
          <w:sz w:val="28"/>
          <w:szCs w:val="28"/>
        </w:rPr>
        <w:t>万元减少</w:t>
      </w:r>
      <w:r>
        <w:rPr>
          <w:rFonts w:ascii="仿宋_GB2312" w:eastAsia="仿宋_GB2312"/>
          <w:sz w:val="28"/>
          <w:szCs w:val="28"/>
        </w:rPr>
        <w:t>2.31</w:t>
      </w:r>
      <w:r>
        <w:rPr>
          <w:rFonts w:hint="eastAsia" w:ascii="仿宋_GB2312" w:eastAsia="仿宋_GB2312"/>
          <w:sz w:val="28"/>
          <w:szCs w:val="28"/>
        </w:rPr>
        <w:t>万元。其中：</w:t>
      </w:r>
    </w:p>
    <w:p>
      <w:pPr>
        <w:pStyle w:val="2"/>
        <w:ind w:firstLine="560"/>
        <w:rPr>
          <w:rFonts w:ascii="仿宋_GB2312" w:eastAsia="仿宋_GB2312"/>
          <w:kern w:val="0"/>
          <w:sz w:val="28"/>
          <w:szCs w:val="28"/>
          <w:highlight w:val="none"/>
        </w:rPr>
      </w:pPr>
      <w:r>
        <w:rPr>
          <w:rFonts w:hint="eastAsia" w:ascii="仿宋_GB2312" w:eastAsia="仿宋_GB2312"/>
          <w:sz w:val="28"/>
          <w:szCs w:val="28"/>
          <w:highlight w:val="none"/>
        </w:rPr>
        <w:t>1.因公出国（境）费用。</w:t>
      </w:r>
      <w:r>
        <w:rPr>
          <w:rFonts w:hint="eastAsia" w:ascii="仿宋_GB2312" w:eastAsia="仿宋_GB2312"/>
          <w:kern w:val="0"/>
          <w:sz w:val="28"/>
          <w:szCs w:val="28"/>
          <w:highlight w:val="none"/>
        </w:rPr>
        <w:t>2023年度决算数0.00万元，与2023年度年初预算数0.00万元持平。</w:t>
      </w:r>
    </w:p>
    <w:p>
      <w:pPr>
        <w:pStyle w:val="2"/>
        <w:ind w:firstLine="560"/>
        <w:rPr>
          <w:rFonts w:ascii="仿宋_GB2312" w:eastAsia="仿宋_GB2312"/>
          <w:kern w:val="0"/>
          <w:sz w:val="28"/>
          <w:szCs w:val="28"/>
          <w:highlight w:val="none"/>
        </w:rPr>
      </w:pPr>
      <w:r>
        <w:rPr>
          <w:rFonts w:hint="eastAsia" w:ascii="仿宋_GB2312" w:eastAsia="仿宋_GB2312"/>
          <w:sz w:val="28"/>
          <w:szCs w:val="28"/>
          <w:highlight w:val="none"/>
        </w:rPr>
        <w:t>2.公务接待费。2023年度决算数</w:t>
      </w:r>
      <w:r>
        <w:rPr>
          <w:rFonts w:ascii="仿宋_GB2312" w:eastAsia="仿宋_GB2312"/>
          <w:sz w:val="28"/>
          <w:szCs w:val="28"/>
          <w:highlight w:val="none"/>
        </w:rPr>
        <w:t>0</w:t>
      </w:r>
      <w:r>
        <w:rPr>
          <w:rFonts w:hint="eastAsia" w:ascii="仿宋_GB2312" w:eastAsia="仿宋_GB2312"/>
          <w:sz w:val="28"/>
          <w:szCs w:val="28"/>
          <w:highlight w:val="none"/>
        </w:rPr>
        <w:t>万元，比2023年度年初预算数0.35万元减少</w:t>
      </w:r>
      <w:r>
        <w:rPr>
          <w:rFonts w:ascii="仿宋_GB2312" w:eastAsia="仿宋_GB2312"/>
          <w:sz w:val="28"/>
          <w:szCs w:val="28"/>
          <w:highlight w:val="none"/>
        </w:rPr>
        <w:t>0</w:t>
      </w:r>
      <w:r>
        <w:rPr>
          <w:rFonts w:hint="eastAsia" w:ascii="仿宋_GB2312" w:eastAsia="仿宋_GB2312"/>
          <w:sz w:val="28"/>
          <w:szCs w:val="28"/>
          <w:highlight w:val="none"/>
        </w:rPr>
        <w:t>.35万元。减少原因:</w:t>
      </w:r>
      <w:r>
        <w:rPr>
          <w:rFonts w:hint="eastAsia" w:ascii="仿宋_GB2312" w:eastAsia="仿宋_GB2312"/>
          <w:kern w:val="0"/>
          <w:sz w:val="28"/>
          <w:szCs w:val="28"/>
          <w:highlight w:val="none"/>
        </w:rPr>
        <w:t>落实政府过紧日子要求，厉行勤俭节约要求，严格控制公务接待数量、规模和接待标准，公务接待费相应减少。</w:t>
      </w:r>
    </w:p>
    <w:p>
      <w:pPr>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3.公务用车购置及运行维护费。2023年度决算数19.14万元，比2023年度年初预算数2</w:t>
      </w:r>
      <w:r>
        <w:rPr>
          <w:rFonts w:ascii="仿宋_GB2312" w:eastAsia="仿宋_GB2312"/>
          <w:sz w:val="28"/>
          <w:szCs w:val="28"/>
          <w:highlight w:val="none"/>
        </w:rPr>
        <w:t>1.10</w:t>
      </w:r>
      <w:r>
        <w:rPr>
          <w:rFonts w:hint="eastAsia" w:ascii="仿宋_GB2312" w:eastAsia="仿宋_GB2312"/>
          <w:sz w:val="28"/>
          <w:szCs w:val="28"/>
          <w:highlight w:val="none"/>
        </w:rPr>
        <w:t>万元减少1.96万元。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highlight w:val="none"/>
        </w:rPr>
        <w:t>其中，公务用车购置费2023年度决算数</w:t>
      </w:r>
      <w:r>
        <w:rPr>
          <w:rFonts w:ascii="仿宋_GB2312" w:eastAsia="仿宋_GB2312"/>
          <w:sz w:val="28"/>
          <w:szCs w:val="28"/>
          <w:highlight w:val="none"/>
        </w:rPr>
        <w:t>17.98</w:t>
      </w:r>
      <w:r>
        <w:rPr>
          <w:rFonts w:hint="eastAsia" w:ascii="仿宋_GB2312" w:eastAsia="仿宋_GB2312"/>
          <w:sz w:val="28"/>
          <w:szCs w:val="28"/>
          <w:highlight w:val="none"/>
        </w:rPr>
        <w:t>万元，与2023年度年初预算数17.98万元持平。2023年度购置（更新）1辆，车均购置费17.98万元。公务用车运行维护费2023年度决算数</w:t>
      </w:r>
      <w:r>
        <w:rPr>
          <w:rFonts w:ascii="仿宋_GB2312" w:eastAsia="仿宋_GB2312"/>
          <w:sz w:val="28"/>
          <w:szCs w:val="28"/>
          <w:highlight w:val="none"/>
        </w:rPr>
        <w:t>1.16</w:t>
      </w:r>
      <w:r>
        <w:rPr>
          <w:rFonts w:hint="eastAsia" w:ascii="仿宋_GB2312" w:eastAsia="仿宋_GB2312"/>
          <w:sz w:val="28"/>
          <w:szCs w:val="28"/>
          <w:highlight w:val="none"/>
        </w:rPr>
        <w:t>万元，</w:t>
      </w:r>
      <w:r>
        <w:rPr>
          <w:rFonts w:hint="eastAsia" w:ascii="仿宋_GB2312" w:eastAsia="仿宋_GB2312"/>
          <w:sz w:val="28"/>
          <w:szCs w:val="28"/>
        </w:rPr>
        <w:t>比2023年度年初预算数</w:t>
      </w:r>
      <w:r>
        <w:rPr>
          <w:rFonts w:ascii="仿宋_GB2312" w:eastAsia="仿宋_GB2312"/>
          <w:sz w:val="28"/>
          <w:szCs w:val="28"/>
        </w:rPr>
        <w:t>3.12</w:t>
      </w:r>
      <w:r>
        <w:rPr>
          <w:rFonts w:hint="eastAsia" w:ascii="仿宋_GB2312" w:eastAsia="仿宋_GB2312"/>
          <w:sz w:val="28"/>
          <w:szCs w:val="28"/>
        </w:rPr>
        <w:t>万元减少1.96万元，主要原因：</w:t>
      </w:r>
      <w:r>
        <w:rPr>
          <w:rFonts w:hint="eastAsia" w:ascii="仿宋_GB2312" w:eastAsia="仿宋_GB2312"/>
          <w:kern w:val="0"/>
          <w:sz w:val="28"/>
          <w:szCs w:val="28"/>
        </w:rPr>
        <w:t>落实政府过紧日子要求，厉行勤俭节约要求，严格控制公务用车运行维护费用</w:t>
      </w:r>
      <w:r>
        <w:rPr>
          <w:rFonts w:hint="eastAsia" w:ascii="仿宋_GB2312" w:eastAsia="仿宋_GB2312"/>
          <w:sz w:val="28"/>
          <w:szCs w:val="28"/>
        </w:rPr>
        <w:t>。2023年度公务用车运行维护费中，公务用车加油</w:t>
      </w:r>
      <w:r>
        <w:rPr>
          <w:rFonts w:ascii="仿宋_GB2312" w:eastAsia="仿宋_GB2312"/>
          <w:sz w:val="28"/>
          <w:szCs w:val="28"/>
        </w:rPr>
        <w:t>0</w:t>
      </w:r>
      <w:r>
        <w:rPr>
          <w:rFonts w:hint="eastAsia" w:ascii="仿宋_GB2312" w:eastAsia="仿宋_GB2312"/>
          <w:sz w:val="28"/>
          <w:szCs w:val="28"/>
        </w:rPr>
        <w:t>万元，公务用车维修</w:t>
      </w:r>
      <w:r>
        <w:rPr>
          <w:rFonts w:ascii="仿宋_GB2312" w:eastAsia="仿宋_GB2312"/>
          <w:sz w:val="28"/>
          <w:szCs w:val="28"/>
        </w:rPr>
        <w:t>0.53</w:t>
      </w:r>
      <w:r>
        <w:rPr>
          <w:rFonts w:hint="eastAsia" w:ascii="仿宋_GB2312" w:eastAsia="仿宋_GB2312"/>
          <w:sz w:val="28"/>
          <w:szCs w:val="28"/>
        </w:rPr>
        <w:t>万元，公务用车保险</w:t>
      </w:r>
      <w:r>
        <w:rPr>
          <w:rFonts w:ascii="仿宋_GB2312" w:eastAsia="仿宋_GB2312"/>
          <w:sz w:val="28"/>
          <w:szCs w:val="28"/>
        </w:rPr>
        <w:t>0.55</w:t>
      </w:r>
      <w:r>
        <w:rPr>
          <w:rFonts w:hint="eastAsia" w:ascii="仿宋_GB2312" w:eastAsia="仿宋_GB2312"/>
          <w:sz w:val="28"/>
          <w:szCs w:val="28"/>
        </w:rPr>
        <w:t>万元，公务用车其他支出</w:t>
      </w:r>
      <w:r>
        <w:rPr>
          <w:rFonts w:ascii="仿宋_GB2312" w:eastAsia="仿宋_GB2312"/>
          <w:sz w:val="28"/>
          <w:szCs w:val="28"/>
        </w:rPr>
        <w:t>0.08</w:t>
      </w:r>
      <w:r>
        <w:rPr>
          <w:rFonts w:hint="eastAsia" w:ascii="仿宋_GB2312" w:eastAsia="仿宋_GB2312"/>
          <w:sz w:val="28"/>
          <w:szCs w:val="28"/>
        </w:rPr>
        <w:t>万元。2023年度公务用车保有量2辆，车均运行维护费0.58万元。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left="540"/>
        <w:rPr>
          <w:rFonts w:ascii="仿宋_GB2312" w:eastAsia="仿宋_GB2312"/>
          <w:sz w:val="28"/>
          <w:szCs w:val="28"/>
        </w:rPr>
      </w:pPr>
      <w:r>
        <w:rPr>
          <w:rFonts w:hint="eastAsia" w:ascii="仿宋_GB2312" w:eastAsia="仿宋_GB2312"/>
          <w:sz w:val="28"/>
          <w:szCs w:val="28"/>
        </w:rPr>
        <w:t>我单位不在机关运行经费统计范围之内。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highlight w:val="none"/>
        </w:rPr>
      </w:pPr>
      <w:r>
        <w:rPr>
          <w:rFonts w:hint="eastAsia" w:ascii="仿宋_GB2312" w:eastAsia="仿宋_GB2312"/>
          <w:sz w:val="28"/>
          <w:szCs w:val="28"/>
        </w:rPr>
        <w:t>2023年度政府采购支出总额</w:t>
      </w:r>
      <w:r>
        <w:rPr>
          <w:rFonts w:ascii="仿宋_GB2312" w:eastAsia="仿宋_GB2312"/>
          <w:sz w:val="28"/>
          <w:szCs w:val="28"/>
        </w:rPr>
        <w:t>2789.7</w:t>
      </w:r>
      <w:r>
        <w:rPr>
          <w:rFonts w:hint="eastAsia" w:ascii="仿宋_GB2312" w:eastAsia="仿宋_GB2312"/>
          <w:sz w:val="28"/>
          <w:szCs w:val="28"/>
        </w:rPr>
        <w:t>0万元，其中：政府采购货物支出</w:t>
      </w:r>
      <w:r>
        <w:rPr>
          <w:rFonts w:ascii="仿宋_GB2312" w:eastAsia="仿宋_GB2312"/>
          <w:sz w:val="28"/>
          <w:szCs w:val="28"/>
        </w:rPr>
        <w:t>40.74</w:t>
      </w:r>
      <w:r>
        <w:rPr>
          <w:rFonts w:hint="eastAsia" w:ascii="仿宋_GB2312" w:eastAsia="仿宋_GB2312"/>
          <w:sz w:val="28"/>
          <w:szCs w:val="28"/>
        </w:rPr>
        <w:t>万元，政府采购工程支出</w:t>
      </w:r>
      <w:r>
        <w:rPr>
          <w:rFonts w:ascii="仿宋_GB2312" w:eastAsia="仿宋_GB2312"/>
          <w:sz w:val="28"/>
          <w:szCs w:val="28"/>
        </w:rPr>
        <w:t>540</w:t>
      </w:r>
      <w:r>
        <w:rPr>
          <w:rFonts w:hint="eastAsia" w:ascii="仿宋_GB2312" w:eastAsia="仿宋_GB2312"/>
          <w:sz w:val="28"/>
          <w:szCs w:val="28"/>
        </w:rPr>
        <w:t>.00万元，政府采购服务支出</w:t>
      </w:r>
      <w:r>
        <w:rPr>
          <w:rFonts w:ascii="仿宋_GB2312" w:eastAsia="仿宋_GB2312"/>
          <w:sz w:val="28"/>
          <w:szCs w:val="28"/>
        </w:rPr>
        <w:t>2208.95</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.00万元，占政府采购支出总额的</w:t>
      </w:r>
      <w:r>
        <w:rPr>
          <w:rFonts w:ascii="仿宋_GB2312" w:eastAsia="仿宋_GB2312"/>
          <w:sz w:val="28"/>
          <w:szCs w:val="28"/>
        </w:rPr>
        <w:t>0</w:t>
      </w:r>
      <w:r>
        <w:rPr>
          <w:rFonts w:hint="eastAsia" w:ascii="仿宋_GB2312" w:eastAsia="仿宋_GB2312"/>
          <w:sz w:val="28"/>
          <w:szCs w:val="28"/>
        </w:rPr>
        <w:t>.00%，其中：授予小微企业合同金额</w:t>
      </w:r>
      <w:r>
        <w:rPr>
          <w:rFonts w:ascii="仿宋_GB2312" w:eastAsia="仿宋_GB2312"/>
          <w:sz w:val="28"/>
          <w:szCs w:val="28"/>
        </w:rPr>
        <w:t>0</w:t>
      </w:r>
      <w:r>
        <w:rPr>
          <w:rFonts w:hint="eastAsia" w:ascii="仿宋_GB2312" w:eastAsia="仿宋_GB2312"/>
          <w:sz w:val="28"/>
          <w:szCs w:val="28"/>
        </w:rPr>
        <w:t>.00万元，占政府采购支出总额的</w:t>
      </w:r>
      <w:r>
        <w:rPr>
          <w:rFonts w:ascii="仿宋_GB2312" w:eastAsia="仿宋_GB2312"/>
          <w:sz w:val="28"/>
          <w:szCs w:val="28"/>
        </w:rPr>
        <w:t>0</w:t>
      </w:r>
      <w:r>
        <w:rPr>
          <w:rFonts w:hint="eastAsia" w:ascii="仿宋_GB2312" w:eastAsia="仿宋_GB2312"/>
          <w:sz w:val="28"/>
          <w:szCs w:val="28"/>
        </w:rPr>
        <w:t>.00%。</w:t>
      </w:r>
      <w:r>
        <w:rPr>
          <w:rFonts w:hint="eastAsia" w:ascii="仿宋_GB2312" w:eastAsia="仿宋_GB2312"/>
          <w:sz w:val="28"/>
          <w:szCs w:val="28"/>
          <w:highlight w:val="none"/>
        </w:rPr>
        <w:t>中小企业采购比例低于政策要求的原因:</w:t>
      </w:r>
      <w:r>
        <w:rPr>
          <w:rFonts w:hint="eastAsia"/>
          <w:highlight w:val="none"/>
        </w:rPr>
        <w:t xml:space="preserve"> </w:t>
      </w:r>
      <w:r>
        <w:rPr>
          <w:rFonts w:hint="eastAsia" w:ascii="仿宋_GB2312" w:eastAsia="仿宋_GB2312"/>
          <w:sz w:val="28"/>
          <w:szCs w:val="28"/>
          <w:highlight w:val="none"/>
        </w:rPr>
        <w:t>我单位地处天安门地区，地理位置特殊敏感,2023年承担北京中轴线申遗重点工作任务,采购项目影响力大、涉及面广、专业性</w:t>
      </w:r>
      <w:r>
        <w:rPr>
          <w:rFonts w:ascii="仿宋_GB2312" w:eastAsia="仿宋_GB2312"/>
          <w:sz w:val="28"/>
          <w:szCs w:val="28"/>
          <w:highlight w:val="none"/>
        </w:rPr>
        <w:t>强，</w:t>
      </w:r>
      <w:r>
        <w:rPr>
          <w:rFonts w:hint="eastAsia" w:ascii="仿宋_GB2312" w:eastAsia="仿宋_GB2312"/>
          <w:sz w:val="28"/>
          <w:szCs w:val="28"/>
          <w:highlight w:val="none"/>
        </w:rPr>
        <w:t>其中多项任务涉及历史文化遗产保护，对承办企业的专业资质及综合能力有较高要求，面向</w:t>
      </w:r>
      <w:r>
        <w:rPr>
          <w:rFonts w:ascii="仿宋_GB2312" w:eastAsia="仿宋_GB2312"/>
          <w:sz w:val="28"/>
          <w:szCs w:val="28"/>
          <w:highlight w:val="none"/>
        </w:rPr>
        <w:t>中小</w:t>
      </w:r>
      <w:r>
        <w:rPr>
          <w:rFonts w:hint="eastAsia" w:ascii="仿宋_GB2312" w:eastAsia="仿宋_GB2312"/>
          <w:sz w:val="28"/>
          <w:szCs w:val="28"/>
          <w:highlight w:val="none"/>
        </w:rPr>
        <w:t>企业无法同时满足</w:t>
      </w:r>
      <w:r>
        <w:rPr>
          <w:rFonts w:ascii="仿宋_GB2312" w:eastAsia="仿宋_GB2312"/>
          <w:sz w:val="28"/>
          <w:szCs w:val="28"/>
          <w:highlight w:val="none"/>
        </w:rPr>
        <w:t>安全</w:t>
      </w:r>
      <w:r>
        <w:rPr>
          <w:rFonts w:hint="eastAsia" w:ascii="仿宋_GB2312" w:eastAsia="仿宋_GB2312"/>
          <w:sz w:val="28"/>
          <w:szCs w:val="28"/>
          <w:highlight w:val="none"/>
        </w:rPr>
        <w:t>管理和项目绩效工作要求。</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highlight w:val="none"/>
        </w:rPr>
      </w:pPr>
      <w:r>
        <w:rPr>
          <w:rFonts w:hint="eastAsia" w:ascii="仿宋_GB2312" w:eastAsia="仿宋_GB2312"/>
          <w:sz w:val="28"/>
          <w:szCs w:val="28"/>
        </w:rPr>
        <w:t>2023年度新购置车辆1台，共计17.98万元；</w:t>
      </w:r>
      <w:r>
        <w:rPr>
          <w:rFonts w:hint="eastAsia" w:ascii="仿宋_GB2312" w:eastAsia="仿宋_GB2312"/>
          <w:sz w:val="28"/>
          <w:szCs w:val="28"/>
          <w:highlight w:val="none"/>
        </w:rPr>
        <w:t>新购置单位价值100万元（含）以上的设备1台（套），共计243.81万元。截至12月31日，本部门共有车辆2台，共计35.96万元；单位价值100万元（含）以上的设备2台（套），共计382.10万元。</w:t>
      </w:r>
    </w:p>
    <w:p>
      <w:pPr>
        <w:ind w:firstLine="537" w:firstLineChars="192"/>
        <w:rPr>
          <w:rFonts w:ascii="黑体" w:eastAsia="黑体"/>
          <w:sz w:val="28"/>
          <w:szCs w:val="28"/>
          <w:highlight w:val="none"/>
        </w:rPr>
      </w:pPr>
      <w:r>
        <w:rPr>
          <w:rFonts w:hint="eastAsia" w:ascii="黑体" w:eastAsia="黑体"/>
          <w:sz w:val="28"/>
          <w:szCs w:val="28"/>
          <w:highlight w:val="none"/>
        </w:rPr>
        <w:t>五</w:t>
      </w:r>
      <w:r>
        <w:rPr>
          <w:rFonts w:ascii="黑体" w:eastAsia="黑体"/>
          <w:sz w:val="28"/>
          <w:szCs w:val="28"/>
          <w:highlight w:val="none"/>
        </w:rPr>
        <w:t>、政府购买服务</w:t>
      </w:r>
      <w:r>
        <w:rPr>
          <w:rFonts w:hint="eastAsia" w:ascii="黑体" w:eastAsia="黑体"/>
          <w:sz w:val="28"/>
          <w:szCs w:val="28"/>
          <w:highlight w:val="none"/>
        </w:rPr>
        <w:t>支出</w:t>
      </w:r>
      <w:r>
        <w:rPr>
          <w:rFonts w:ascii="黑体" w:eastAsia="黑体"/>
          <w:sz w:val="28"/>
          <w:szCs w:val="28"/>
          <w:highlight w:val="none"/>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spacing w:line="560" w:lineRule="exact"/>
        <w:rPr>
          <w:rFonts w:hint="eastAsia" w:ascii="CESI仿宋-GB2312" w:hAnsi="CESI仿宋-GB2312" w:eastAsia="CESI仿宋-GB2312" w:cs="CESI仿宋-GB2312"/>
          <w:bCs/>
          <w:sz w:val="28"/>
          <w:szCs w:val="28"/>
        </w:rPr>
      </w:pPr>
      <w:r>
        <w:rPr>
          <w:rFonts w:hint="eastAsia" w:ascii="仿宋_GB2312" w:eastAsia="仿宋_GB2312"/>
          <w:b/>
          <w:color w:val="000000"/>
          <w:spacing w:val="-2"/>
          <w:sz w:val="32"/>
          <w:szCs w:val="32"/>
        </w:rPr>
        <w:t xml:space="preserve">   </w:t>
      </w:r>
      <w:r>
        <w:rPr>
          <w:rFonts w:hint="eastAsia" w:ascii="CESI仿宋-GB2312" w:hAnsi="CESI仿宋-GB2312" w:eastAsia="CESI仿宋-GB2312" w:cs="CESI仿宋-GB2312"/>
          <w:bCs/>
          <w:sz w:val="28"/>
          <w:szCs w:val="28"/>
        </w:rPr>
        <w:t>7.当年使用的所有支出功能分类项级科目名词解释：</w:t>
      </w:r>
    </w:p>
    <w:p>
      <w:pPr>
        <w:spacing w:line="560" w:lineRule="exact"/>
        <w:rPr>
          <w:rFonts w:hint="eastAsia" w:ascii="CESI仿宋-GB2312" w:hAnsi="CESI仿宋-GB2312" w:eastAsia="CESI仿宋-GB2312" w:cs="CESI仿宋-GB2312"/>
          <w:bCs/>
          <w:sz w:val="28"/>
          <w:szCs w:val="28"/>
        </w:rPr>
      </w:pPr>
      <w:r>
        <w:rPr>
          <w:rFonts w:hint="eastAsia" w:ascii="CESI仿宋-GB2312" w:hAnsi="CESI仿宋-GB2312" w:eastAsia="CESI仿宋-GB2312" w:cs="CESI仿宋-GB2312"/>
          <w:bCs/>
          <w:sz w:val="28"/>
          <w:szCs w:val="28"/>
        </w:rPr>
        <w:t xml:space="preserve">    （1）教育支出（类）进修及培训（款）培训支出（项）：反映本单位安排的用于培训的支出。</w:t>
      </w:r>
    </w:p>
    <w:p>
      <w:pPr>
        <w:pStyle w:val="7"/>
        <w:spacing w:line="560" w:lineRule="exact"/>
        <w:rPr>
          <w:rFonts w:hint="eastAsia" w:ascii="CESI仿宋-GB2312" w:hAnsi="CESI仿宋-GB2312" w:eastAsia="CESI仿宋-GB2312" w:cs="CESI仿宋-GB2312"/>
          <w:bCs/>
          <w:sz w:val="28"/>
          <w:szCs w:val="28"/>
        </w:rPr>
      </w:pPr>
      <w:r>
        <w:rPr>
          <w:rFonts w:hint="eastAsia" w:ascii="CESI仿宋-GB2312" w:hAnsi="CESI仿宋-GB2312" w:eastAsia="CESI仿宋-GB2312" w:cs="CESI仿宋-GB2312"/>
          <w:bCs/>
          <w:sz w:val="28"/>
          <w:szCs w:val="28"/>
        </w:rPr>
        <w:t xml:space="preserve">    （</w:t>
      </w:r>
      <w:r>
        <w:rPr>
          <w:rFonts w:ascii="CESI仿宋-GB2312" w:hAnsi="CESI仿宋-GB2312" w:eastAsia="CESI仿宋-GB2312" w:cs="CESI仿宋-GB2312"/>
          <w:bCs/>
          <w:sz w:val="28"/>
          <w:szCs w:val="28"/>
        </w:rPr>
        <w:t>2</w:t>
      </w:r>
      <w:r>
        <w:rPr>
          <w:rFonts w:hint="eastAsia" w:ascii="CESI仿宋-GB2312" w:hAnsi="CESI仿宋-GB2312" w:eastAsia="CESI仿宋-GB2312" w:cs="CESI仿宋-GB2312"/>
          <w:bCs/>
          <w:sz w:val="28"/>
          <w:szCs w:val="28"/>
        </w:rPr>
        <w:t>）文化旅游体育与传媒支出（类）文物（款）博物馆（项）：反映文物系统及其它部门所属博物馆、纪念馆方面的支出。</w:t>
      </w:r>
    </w:p>
    <w:p>
      <w:pPr>
        <w:pStyle w:val="7"/>
        <w:spacing w:line="560" w:lineRule="exact"/>
        <w:rPr>
          <w:rFonts w:hint="eastAsia" w:ascii="CESI仿宋-GB2312" w:hAnsi="CESI仿宋-GB2312" w:eastAsia="CESI仿宋-GB2312" w:cs="CESI仿宋-GB2312"/>
          <w:bCs/>
          <w:sz w:val="28"/>
          <w:szCs w:val="28"/>
        </w:rPr>
      </w:pPr>
      <w:r>
        <w:rPr>
          <w:rFonts w:hint="eastAsia" w:ascii="CESI仿宋-GB2312" w:hAnsi="CESI仿宋-GB2312" w:eastAsia="CESI仿宋-GB2312" w:cs="CESI仿宋-GB2312"/>
          <w:bCs/>
          <w:sz w:val="28"/>
          <w:szCs w:val="28"/>
        </w:rPr>
        <w:t xml:space="preserve">    （</w:t>
      </w:r>
      <w:r>
        <w:rPr>
          <w:rFonts w:ascii="CESI仿宋-GB2312" w:hAnsi="CESI仿宋-GB2312" w:eastAsia="CESI仿宋-GB2312" w:cs="CESI仿宋-GB2312"/>
          <w:bCs/>
          <w:sz w:val="28"/>
          <w:szCs w:val="28"/>
        </w:rPr>
        <w:t>3</w:t>
      </w:r>
      <w:r>
        <w:rPr>
          <w:rFonts w:hint="eastAsia" w:ascii="CESI仿宋-GB2312" w:hAnsi="CESI仿宋-GB2312" w:eastAsia="CESI仿宋-GB2312" w:cs="CESI仿宋-GB2312"/>
          <w:bCs/>
          <w:sz w:val="28"/>
          <w:szCs w:val="28"/>
        </w:rPr>
        <w:t>）文化旅游体育与传媒支出（类）文物（款）历史名城与古迹（项）：反映历史名城、世界遗产规划与古迹保护等方面的支出。</w:t>
      </w:r>
    </w:p>
    <w:p>
      <w:pPr>
        <w:pStyle w:val="7"/>
        <w:spacing w:line="560" w:lineRule="exact"/>
        <w:rPr>
          <w:rFonts w:hint="eastAsia" w:ascii="CESI仿宋-GB2312" w:hAnsi="CESI仿宋-GB2312" w:eastAsia="CESI仿宋-GB2312" w:cs="CESI仿宋-GB2312"/>
          <w:bCs/>
          <w:sz w:val="28"/>
          <w:szCs w:val="28"/>
        </w:rPr>
      </w:pPr>
      <w:r>
        <w:rPr>
          <w:rFonts w:hint="eastAsia" w:ascii="CESI仿宋-GB2312" w:hAnsi="CESI仿宋-GB2312" w:eastAsia="CESI仿宋-GB2312" w:cs="CESI仿宋-GB2312"/>
          <w:bCs/>
          <w:sz w:val="28"/>
          <w:szCs w:val="28"/>
        </w:rPr>
        <w:t xml:space="preserve"> </w:t>
      </w:r>
      <w:r>
        <w:rPr>
          <w:rFonts w:ascii="CESI仿宋-GB2312" w:hAnsi="CESI仿宋-GB2312" w:eastAsia="CESI仿宋-GB2312" w:cs="CESI仿宋-GB2312"/>
          <w:bCs/>
          <w:sz w:val="28"/>
          <w:szCs w:val="28"/>
        </w:rPr>
        <w:t xml:space="preserve">  </w:t>
      </w:r>
      <w:r>
        <w:rPr>
          <w:rFonts w:hint="eastAsia" w:ascii="CESI仿宋-GB2312" w:hAnsi="CESI仿宋-GB2312" w:eastAsia="CESI仿宋-GB2312" w:cs="CESI仿宋-GB2312"/>
          <w:bCs/>
          <w:sz w:val="28"/>
          <w:szCs w:val="28"/>
        </w:rPr>
        <w:t>（</w:t>
      </w:r>
      <w:r>
        <w:rPr>
          <w:rFonts w:ascii="CESI仿宋-GB2312" w:hAnsi="CESI仿宋-GB2312" w:eastAsia="CESI仿宋-GB2312" w:cs="CESI仿宋-GB2312"/>
          <w:bCs/>
          <w:sz w:val="28"/>
          <w:szCs w:val="28"/>
        </w:rPr>
        <w:t>4</w:t>
      </w:r>
      <w:r>
        <w:rPr>
          <w:rFonts w:hint="eastAsia" w:ascii="CESI仿宋-GB2312" w:hAnsi="CESI仿宋-GB2312" w:eastAsia="CESI仿宋-GB2312" w:cs="CESI仿宋-GB2312"/>
          <w:bCs/>
          <w:sz w:val="28"/>
          <w:szCs w:val="28"/>
        </w:rPr>
        <w:t>）社会保障和就业支出（类）行政事业单位养老支出（款）其它行政事业单位养老支出（项）：反映用于行政事业单位养老方面的支出。</w:t>
      </w:r>
    </w:p>
    <w:p>
      <w:pPr>
        <w:pStyle w:val="7"/>
        <w:spacing w:line="560" w:lineRule="exact"/>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pPr>
    </w:p>
    <w:p>
      <w:pPr>
        <w:pStyle w:val="7"/>
        <w:rPr>
          <w:rFonts w:hint="eastAsia"/>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hint="eastAsia" w:ascii="黑体" w:eastAsia="黑体"/>
          <w:sz w:val="28"/>
          <w:szCs w:val="28"/>
        </w:rPr>
      </w:pPr>
      <w:r>
        <w:rPr>
          <w:rFonts w:hint="eastAsia" w:ascii="黑体" w:eastAsia="黑体"/>
          <w:sz w:val="28"/>
          <w:szCs w:val="28"/>
        </w:rPr>
        <w:t>一、部门整体绩效评价报告</w:t>
      </w:r>
    </w:p>
    <w:p>
      <w:pPr>
        <w:ind w:firstLine="560" w:firstLineChars="200"/>
        <w:rPr>
          <w:rFonts w:ascii="黑体" w:eastAsia="黑体"/>
          <w:sz w:val="28"/>
          <w:szCs w:val="28"/>
        </w:rPr>
      </w:pPr>
      <w:r>
        <w:rPr>
          <w:rFonts w:hint="eastAsia" w:ascii="黑体" w:eastAsia="黑体"/>
          <w:sz w:val="28"/>
          <w:szCs w:val="28"/>
        </w:rPr>
        <w:t xml:space="preserve">    无。</w:t>
      </w:r>
    </w:p>
    <w:p>
      <w:pPr>
        <w:numPr>
          <w:ilvl w:val="0"/>
          <w:numId w:val="1"/>
        </w:numPr>
        <w:ind w:firstLine="560" w:firstLineChars="200"/>
        <w:rPr>
          <w:rFonts w:hint="eastAsia" w:ascii="黑体" w:eastAsia="黑体"/>
          <w:sz w:val="28"/>
          <w:szCs w:val="28"/>
        </w:rPr>
      </w:pPr>
      <w:r>
        <w:rPr>
          <w:rFonts w:hint="eastAsia" w:ascii="黑体" w:eastAsia="黑体"/>
          <w:sz w:val="28"/>
          <w:szCs w:val="28"/>
        </w:rPr>
        <w:t>项目支出绩效评价报告</w:t>
      </w:r>
    </w:p>
    <w:p>
      <w:pPr>
        <w:ind w:firstLine="1120" w:firstLineChars="400"/>
        <w:rPr>
          <w:rFonts w:ascii="黑体" w:eastAsia="黑体"/>
          <w:sz w:val="28"/>
          <w:szCs w:val="28"/>
        </w:rPr>
      </w:pPr>
      <w:r>
        <w:rPr>
          <w:rFonts w:hint="eastAsia" w:ascii="黑体" w:eastAsia="黑体"/>
          <w:sz w:val="28"/>
          <w:szCs w:val="28"/>
        </w:rPr>
        <w:t>无。</w:t>
      </w:r>
    </w:p>
    <w:p>
      <w:pPr>
        <w:ind w:firstLine="560" w:firstLineChars="200"/>
        <w:rPr>
          <w:rFonts w:hint="eastAsia" w:ascii="黑体" w:eastAsia="黑体"/>
          <w:sz w:val="28"/>
          <w:szCs w:val="28"/>
        </w:rPr>
      </w:pPr>
      <w:r>
        <w:rPr>
          <w:rFonts w:hint="eastAsia" w:ascii="黑体" w:eastAsia="黑体"/>
          <w:sz w:val="28"/>
          <w:szCs w:val="28"/>
        </w:rPr>
        <w:t>三、项目</w:t>
      </w:r>
      <w:r>
        <w:rPr>
          <w:rFonts w:ascii="黑体" w:eastAsia="黑体"/>
          <w:sz w:val="28"/>
          <w:szCs w:val="28"/>
        </w:rPr>
        <w:t>支出绩效自评表</w:t>
      </w:r>
    </w:p>
    <w:p>
      <w:pPr>
        <w:ind w:firstLine="560" w:firstLineChars="200"/>
        <w:rPr>
          <w:rFonts w:ascii="黑体" w:eastAsia="黑体"/>
          <w:sz w:val="28"/>
          <w:szCs w:val="28"/>
        </w:rPr>
      </w:pPr>
      <w:r>
        <w:rPr>
          <w:rFonts w:hint="eastAsia" w:ascii="黑体" w:eastAsia="黑体"/>
          <w:sz w:val="28"/>
          <w:szCs w:val="28"/>
        </w:rPr>
        <w:t xml:space="preserve">    详见附件。</w:t>
      </w:r>
    </w:p>
    <w:p>
      <w:pPr>
        <w:ind w:firstLine="560" w:firstLineChars="200"/>
        <w:rPr>
          <w:rFonts w:ascii="黑体" w:eastAsia="黑体"/>
          <w:sz w:val="28"/>
          <w:szCs w:val="28"/>
        </w:rPr>
      </w:pPr>
      <w:r>
        <w:rPr>
          <w:rFonts w:hint="eastAsia" w:ascii="黑体" w:eastAsia="黑体"/>
          <w:sz w:val="28"/>
          <w:szCs w:val="28"/>
        </w:rPr>
        <w:t>四、中央对北京XX转移支付预算执行情况绩效自评报告</w:t>
      </w:r>
    </w:p>
    <w:p>
      <w:pPr>
        <w:spacing w:line="480" w:lineRule="exact"/>
        <w:rPr>
          <w:rFonts w:hint="eastAsia" w:ascii="黑体" w:eastAsia="黑体"/>
          <w:sz w:val="28"/>
          <w:szCs w:val="28"/>
        </w:rPr>
      </w:pPr>
      <w:r>
        <w:rPr>
          <w:rFonts w:hint="eastAsia" w:ascii="黑体" w:eastAsia="黑体"/>
          <w:sz w:val="28"/>
          <w:szCs w:val="28"/>
        </w:rPr>
        <w:t xml:space="preserve">        无。</w:t>
      </w:r>
    </w:p>
    <w:p>
      <w:pPr>
        <w:pStyle w:val="3"/>
        <w:ind w:firstLine="560"/>
        <w:rPr>
          <w:rFonts w:hint="eastAsia"/>
        </w:rPr>
      </w:pP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CESI仿宋-GB2312">
    <w:altName w:val="仿宋"/>
    <w:panose1 w:val="00000000000000000000"/>
    <w:charset w:val="86"/>
    <w:family w:val="auto"/>
    <w:pitch w:val="default"/>
    <w:sig w:usb0="00000000" w:usb1="00000000" w:usb2="00000010" w:usb3="00000000" w:csb0="0004000F" w:csb1="00000000"/>
  </w:font>
  <w:font w:name="CESI黑体-GB2312">
    <w:altName w:val="黑体"/>
    <w:panose1 w:val="02000500000000000000"/>
    <w:charset w:val="86"/>
    <w:family w:val="auto"/>
    <w:pitch w:val="default"/>
    <w:sig w:usb0="00000000" w:usb1="00000000" w:usb2="00000012"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6BC3AD"/>
    <w:multiLevelType w:val="singleLevel"/>
    <w:tmpl w:val="BA6BC3A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NhNmU4YjhlM2E0NmQ4OTEzOWM0OTlmOTQwY2JkMDg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412F"/>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0D4F"/>
    <w:rsid w:val="00113613"/>
    <w:rsid w:val="0011483D"/>
    <w:rsid w:val="00115724"/>
    <w:rsid w:val="00130995"/>
    <w:rsid w:val="00131837"/>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0D8E"/>
    <w:rsid w:val="001D78D9"/>
    <w:rsid w:val="001E0556"/>
    <w:rsid w:val="001E2355"/>
    <w:rsid w:val="001E2379"/>
    <w:rsid w:val="001E29A9"/>
    <w:rsid w:val="001F5857"/>
    <w:rsid w:val="00206EC3"/>
    <w:rsid w:val="0021047C"/>
    <w:rsid w:val="00211E4E"/>
    <w:rsid w:val="00213403"/>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21C6"/>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4B70"/>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6E60BE"/>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1678"/>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1747"/>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5F79"/>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8D2"/>
    <w:rsid w:val="00C06A07"/>
    <w:rsid w:val="00C132B6"/>
    <w:rsid w:val="00C21A6C"/>
    <w:rsid w:val="00C24A10"/>
    <w:rsid w:val="00C25A0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355"/>
    <w:rsid w:val="00CA78E2"/>
    <w:rsid w:val="00CB1BBE"/>
    <w:rsid w:val="00CB65DB"/>
    <w:rsid w:val="00CB6BD9"/>
    <w:rsid w:val="00CC293A"/>
    <w:rsid w:val="00CD1102"/>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0143AE"/>
    <w:rsid w:val="02571C51"/>
    <w:rsid w:val="02894CCF"/>
    <w:rsid w:val="02A91875"/>
    <w:rsid w:val="079004AC"/>
    <w:rsid w:val="08C07E24"/>
    <w:rsid w:val="09EC7123"/>
    <w:rsid w:val="0D3B5CCB"/>
    <w:rsid w:val="0F8E2C57"/>
    <w:rsid w:val="1059665E"/>
    <w:rsid w:val="10AC13BA"/>
    <w:rsid w:val="12C50511"/>
    <w:rsid w:val="133D279D"/>
    <w:rsid w:val="14A81E98"/>
    <w:rsid w:val="150D619F"/>
    <w:rsid w:val="156D6E61"/>
    <w:rsid w:val="15B00AE5"/>
    <w:rsid w:val="16740825"/>
    <w:rsid w:val="1807337A"/>
    <w:rsid w:val="1ABE2592"/>
    <w:rsid w:val="1AEC0734"/>
    <w:rsid w:val="1B15245C"/>
    <w:rsid w:val="1B1E1106"/>
    <w:rsid w:val="1BF6798D"/>
    <w:rsid w:val="1CA36361"/>
    <w:rsid w:val="1DEF20B0"/>
    <w:rsid w:val="1FAB6864"/>
    <w:rsid w:val="20886610"/>
    <w:rsid w:val="20C938C2"/>
    <w:rsid w:val="214243FA"/>
    <w:rsid w:val="21E309B4"/>
    <w:rsid w:val="24082954"/>
    <w:rsid w:val="257A14F5"/>
    <w:rsid w:val="26CA3EF0"/>
    <w:rsid w:val="27014000"/>
    <w:rsid w:val="27196C26"/>
    <w:rsid w:val="29EF086F"/>
    <w:rsid w:val="2B45623B"/>
    <w:rsid w:val="2C900111"/>
    <w:rsid w:val="2EE910CB"/>
    <w:rsid w:val="2EFFE297"/>
    <w:rsid w:val="301437CA"/>
    <w:rsid w:val="31601D41"/>
    <w:rsid w:val="34467802"/>
    <w:rsid w:val="35ED19A9"/>
    <w:rsid w:val="361E20D6"/>
    <w:rsid w:val="362B4280"/>
    <w:rsid w:val="373357C3"/>
    <w:rsid w:val="373F3351"/>
    <w:rsid w:val="37A8202C"/>
    <w:rsid w:val="38C5276A"/>
    <w:rsid w:val="3C6978B0"/>
    <w:rsid w:val="433E495C"/>
    <w:rsid w:val="453146F3"/>
    <w:rsid w:val="49374FBE"/>
    <w:rsid w:val="49A05A0F"/>
    <w:rsid w:val="4A4B131B"/>
    <w:rsid w:val="4AC27CB3"/>
    <w:rsid w:val="4B005883"/>
    <w:rsid w:val="4BBE275C"/>
    <w:rsid w:val="4BF72BEF"/>
    <w:rsid w:val="4D371A30"/>
    <w:rsid w:val="51363DAD"/>
    <w:rsid w:val="51DB3C59"/>
    <w:rsid w:val="527F1783"/>
    <w:rsid w:val="55391870"/>
    <w:rsid w:val="55762E42"/>
    <w:rsid w:val="55894DF3"/>
    <w:rsid w:val="5745398F"/>
    <w:rsid w:val="57A7B272"/>
    <w:rsid w:val="58470068"/>
    <w:rsid w:val="58DA71A7"/>
    <w:rsid w:val="5A1720F9"/>
    <w:rsid w:val="5A4E03B9"/>
    <w:rsid w:val="5B0A2C7F"/>
    <w:rsid w:val="5B8816A9"/>
    <w:rsid w:val="5B9C37C2"/>
    <w:rsid w:val="5BA7C654"/>
    <w:rsid w:val="5F1871E8"/>
    <w:rsid w:val="61B87723"/>
    <w:rsid w:val="62EC69C1"/>
    <w:rsid w:val="6397692D"/>
    <w:rsid w:val="64C0607C"/>
    <w:rsid w:val="66855163"/>
    <w:rsid w:val="674A5320"/>
    <w:rsid w:val="676F09E1"/>
    <w:rsid w:val="684F3C7A"/>
    <w:rsid w:val="69201173"/>
    <w:rsid w:val="6A9A08E2"/>
    <w:rsid w:val="6AC87D14"/>
    <w:rsid w:val="6AE12D9C"/>
    <w:rsid w:val="6AF82EED"/>
    <w:rsid w:val="6BC25293"/>
    <w:rsid w:val="6C276CBC"/>
    <w:rsid w:val="72FD384C"/>
    <w:rsid w:val="742064CB"/>
    <w:rsid w:val="76673C77"/>
    <w:rsid w:val="767B6956"/>
    <w:rsid w:val="76DF266D"/>
    <w:rsid w:val="79C8156A"/>
    <w:rsid w:val="79DA62C1"/>
    <w:rsid w:val="7A7F1C49"/>
    <w:rsid w:val="7B5B7AE6"/>
    <w:rsid w:val="7B7535A0"/>
    <w:rsid w:val="7BA7071E"/>
    <w:rsid w:val="7BDF6DA8"/>
    <w:rsid w:val="7BF02C26"/>
    <w:rsid w:val="7C7EDC1A"/>
    <w:rsid w:val="7CCED98D"/>
    <w:rsid w:val="7D08410F"/>
    <w:rsid w:val="7DB96DED"/>
    <w:rsid w:val="7DD3AD81"/>
    <w:rsid w:val="7E745D9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20"/>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标题 2 字符"/>
    <w:basedOn w:val="11"/>
    <w:link w:val="3"/>
    <w:qFormat/>
    <w:uiPriority w:val="0"/>
    <w:rPr>
      <w:rFonts w:ascii="Cambria" w:hAnsi="Cambria" w:eastAsia="黑体"/>
      <w:b/>
      <w:bCs/>
      <w:sz w:val="36"/>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layout/>
      <c:overlay val="0"/>
      <c:spPr>
        <a:noFill/>
        <a:ln>
          <a:noFill/>
        </a:ln>
        <a:effectLst/>
      </c:spPr>
    </c:title>
    <c:autoTitleDeleted val="0"/>
    <c:plotArea>
      <c:layout/>
      <c:pieChart>
        <c:varyColors val="1"/>
        <c:ser>
          <c:idx val="0"/>
          <c:order val="0"/>
          <c:tx>
            <c:strRef>
              <c:f>Sheet1!$B$1</c:f>
              <c:strCache>
                <c:ptCount val="1"/>
                <c:pt idx="0">
                  <c:v>收入</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5875.82</c:v>
                </c:pt>
                <c:pt idx="1">
                  <c:v>0</c:v>
                </c:pt>
                <c:pt idx="2">
                  <c:v>0</c:v>
                </c:pt>
                <c:pt idx="3">
                  <c:v>0</c:v>
                </c:pt>
                <c:pt idx="4">
                  <c:v>0</c:v>
                </c:pt>
                <c:pt idx="5">
                  <c:v>692.64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2126.22</c:v>
                </c:pt>
                <c:pt idx="1">
                  <c:v>6793.89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14</Pages>
  <Words>3962</Words>
  <Characters>4543</Characters>
  <Lines>33</Lines>
  <Paragraphs>9</Paragraphs>
  <TotalTime>0</TotalTime>
  <ScaleCrop>false</ScaleCrop>
  <LinksUpToDate>false</LinksUpToDate>
  <CharactersWithSpaces>4596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2024-06-05T04:59:00Z</dcterms:created>
  <dc:creator>常程</dc:creator>
  <cp:lastModifiedBy>WPS_1423423841</cp:lastModifiedBy>
  <cp:lastPrinted>2020-08-07T11:39:00Z</cp:lastPrinted>
  <dcterms:modified xsi:type="dcterms:W3CDTF">2024-08-26T02:44:12Z</dcterms:modified>
  <dc:title>北京市财政局关于做好向市人大常委会报送2015年度市级部门决算（草案）</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C53E0049DD7D4F56A956C4A3BA3D12CC_13</vt:lpwstr>
  </property>
</Properties>
</file>