
<file path=[Content_Types].xml><?xml version="1.0" encoding="utf-8"?>
<Types xmlns="http://schemas.openxmlformats.org/package/2006/content-types">
  <Default Extension="xls" ContentType="application/vnd.ms-excel"/>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sz w:val="32"/>
          <w:szCs w:val="3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r>
        <w:rPr>
          <w:rFonts w:hint="eastAsia" w:ascii="黑体" w:eastAsia="黑体"/>
          <w:sz w:val="72"/>
          <w:szCs w:val="72"/>
        </w:rPr>
        <w:t>2023年度部门决算公开</w:t>
      </w:r>
    </w:p>
    <w:p>
      <w:pPr>
        <w:pStyle w:val="2"/>
        <w:ind w:firstLine="1440"/>
        <w:rPr>
          <w:rFonts w:ascii="黑体" w:eastAsia="黑体"/>
          <w:sz w:val="72"/>
          <w:szCs w:val="72"/>
        </w:rPr>
      </w:pPr>
    </w:p>
    <w:p>
      <w:pPr>
        <w:jc w:val="center"/>
        <w:rPr>
          <w:rFonts w:ascii="宋体" w:hAnsi="宋体"/>
          <w:sz w:val="36"/>
          <w:szCs w:val="36"/>
        </w:rPr>
      </w:pPr>
      <w:r>
        <w:rPr>
          <w:rFonts w:hint="eastAsia" w:ascii="宋体" w:hAnsi="宋体"/>
          <w:sz w:val="36"/>
          <w:szCs w:val="36"/>
        </w:rPr>
        <w:t>单位名称：北京石刻艺术博物馆</w:t>
      </w:r>
    </w:p>
    <w:p>
      <w:pPr>
        <w:pStyle w:val="2"/>
        <w:ind w:firstLine="420"/>
        <w:jc w:val="cente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32"/>
          <w:szCs w:val="32"/>
        </w:rPr>
      </w:pPr>
    </w:p>
    <w:p>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pPr>
        <w:spacing w:line="500" w:lineRule="exact"/>
        <w:ind w:firstLine="645"/>
        <w:jc w:val="center"/>
        <w:rPr>
          <w:rFonts w:ascii="宋体" w:hAnsi="宋体" w:cs="宋体"/>
          <w:b/>
          <w:bCs/>
          <w:kern w:val="0"/>
          <w:sz w:val="36"/>
          <w:szCs w:val="36"/>
        </w:rPr>
      </w:pPr>
    </w:p>
    <w:p>
      <w:pPr>
        <w:tabs>
          <w:tab w:val="center" w:pos="6979"/>
        </w:tabs>
        <w:spacing w:line="500" w:lineRule="exact"/>
        <w:ind w:firstLine="1600" w:firstLineChars="400"/>
        <w:jc w:val="left"/>
        <w:rPr>
          <w:rFonts w:ascii="宋体" w:hAnsi="宋体" w:cs="宋体"/>
          <w:bCs/>
          <w:spacing w:val="40"/>
          <w:kern w:val="0"/>
          <w:sz w:val="32"/>
          <w:szCs w:val="32"/>
        </w:rPr>
      </w:pPr>
      <w:r>
        <w:rPr>
          <w:rFonts w:hint="eastAsia" w:ascii="宋体" w:hAnsi="宋体" w:cs="宋体"/>
          <w:bCs/>
          <w:spacing w:val="40"/>
          <w:kern w:val="0"/>
          <w:sz w:val="32"/>
          <w:szCs w:val="32"/>
        </w:rPr>
        <w:t>第一部分 2023年度部门决算报表</w:t>
      </w:r>
    </w:p>
    <w:p>
      <w:pPr>
        <w:tabs>
          <w:tab w:val="center" w:pos="6979"/>
        </w:tabs>
        <w:spacing w:line="500" w:lineRule="exact"/>
        <w:ind w:firstLine="2400" w:firstLineChars="600"/>
        <w:jc w:val="left"/>
        <w:rPr>
          <w:rFonts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七、一般公共预算财政拨款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八</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九、</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十、国有资本经营预算财政拨款支出决算表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十二、政府采购情况表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十三、政府购买服务决算公开情况表</w:t>
      </w:r>
    </w:p>
    <w:p>
      <w:pPr>
        <w:tabs>
          <w:tab w:val="center" w:pos="6979"/>
        </w:tabs>
        <w:spacing w:line="500" w:lineRule="exact"/>
        <w:ind w:firstLine="1600" w:firstLineChars="400"/>
        <w:jc w:val="left"/>
        <w:rPr>
          <w:rFonts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2023年度部门决算说明</w:t>
      </w:r>
    </w:p>
    <w:p>
      <w:pPr>
        <w:tabs>
          <w:tab w:val="center" w:pos="6979"/>
        </w:tabs>
        <w:spacing w:line="500" w:lineRule="exact"/>
        <w:ind w:firstLine="1600" w:firstLineChars="400"/>
        <w:jc w:val="left"/>
        <w:rPr>
          <w:rFonts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2023年度</w:t>
      </w:r>
      <w:r>
        <w:rPr>
          <w:rFonts w:hint="eastAsia" w:ascii="宋体" w:hAnsi="宋体" w:cs="宋体"/>
          <w:spacing w:val="40"/>
          <w:kern w:val="0"/>
          <w:sz w:val="32"/>
          <w:szCs w:val="32"/>
        </w:rPr>
        <w:t>其他重要事项的情况说明</w:t>
      </w:r>
    </w:p>
    <w:p>
      <w:pPr>
        <w:tabs>
          <w:tab w:val="center" w:pos="6979"/>
        </w:tabs>
        <w:spacing w:line="500" w:lineRule="exact"/>
        <w:ind w:firstLine="1600" w:firstLineChars="400"/>
        <w:jc w:val="left"/>
        <w:rPr>
          <w:rFonts w:ascii="宋体" w:hAnsi="宋体" w:cs="宋体"/>
          <w:spacing w:val="40"/>
          <w:kern w:val="0"/>
          <w:sz w:val="36"/>
          <w:szCs w:val="32"/>
        </w:rPr>
      </w:pPr>
      <w:r>
        <w:rPr>
          <w:rFonts w:hint="eastAsia" w:ascii="宋体" w:hAnsi="宋体" w:cs="宋体"/>
          <w:spacing w:val="40"/>
          <w:kern w:val="0"/>
          <w:sz w:val="32"/>
          <w:szCs w:val="32"/>
        </w:rPr>
        <w:t>第四部分 2023年度部门绩效评价情况</w:t>
      </w: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第一部分 2023年度部门决算报表</w:t>
      </w:r>
    </w:p>
    <w:p>
      <w:pPr>
        <w:pStyle w:val="3"/>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pPr>
        <w:tabs>
          <w:tab w:val="center" w:pos="6979"/>
        </w:tabs>
        <w:spacing w:before="156" w:beforeLines="50" w:after="156" w:afterLines="50"/>
        <w:jc w:val="center"/>
        <w:rPr>
          <w:rFonts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2023年度部门决算说明</w:t>
      </w:r>
    </w:p>
    <w:p>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一、部门/单位基本情况</w:t>
      </w:r>
    </w:p>
    <w:p>
      <w:pPr>
        <w:tabs>
          <w:tab w:val="center" w:pos="6979"/>
        </w:tabs>
        <w:spacing w:line="580" w:lineRule="exact"/>
        <w:ind w:firstLine="420" w:firstLineChars="150"/>
        <w:rPr>
          <w:rFonts w:ascii="仿宋_GB2312" w:eastAsia="仿宋_GB2312"/>
          <w:sz w:val="28"/>
          <w:szCs w:val="28"/>
        </w:rPr>
      </w:pPr>
      <w:r>
        <w:rPr>
          <w:rFonts w:hint="eastAsia" w:ascii="仿宋_GB2312" w:eastAsia="仿宋_GB2312"/>
          <w:sz w:val="28"/>
          <w:szCs w:val="28"/>
        </w:rPr>
        <w:t>（一）机构</w:t>
      </w:r>
      <w:r>
        <w:rPr>
          <w:rFonts w:ascii="仿宋_GB2312" w:eastAsia="仿宋_GB2312"/>
          <w:sz w:val="28"/>
          <w:szCs w:val="28"/>
        </w:rPr>
        <w:t>设置、</w:t>
      </w:r>
      <w:r>
        <w:rPr>
          <w:rFonts w:hint="eastAsia" w:ascii="仿宋_GB2312" w:eastAsia="仿宋_GB2312"/>
          <w:sz w:val="28"/>
          <w:szCs w:val="28"/>
        </w:rPr>
        <w:t>职责</w:t>
      </w:r>
    </w:p>
    <w:p>
      <w:pPr>
        <w:tabs>
          <w:tab w:val="center" w:pos="6979"/>
        </w:tabs>
        <w:spacing w:line="580" w:lineRule="exact"/>
        <w:ind w:firstLine="420" w:firstLineChars="150"/>
        <w:rPr>
          <w:rFonts w:ascii="仿宋_GB2312" w:eastAsia="仿宋_GB2312"/>
          <w:sz w:val="28"/>
          <w:szCs w:val="28"/>
        </w:rPr>
      </w:pPr>
      <w:r>
        <w:rPr>
          <w:rFonts w:hint="eastAsia" w:ascii="仿宋_GB2312" w:eastAsia="仿宋_GB2312"/>
          <w:sz w:val="28"/>
          <w:szCs w:val="28"/>
        </w:rPr>
        <w:t>1.主要职责</w:t>
      </w:r>
    </w:p>
    <w:p>
      <w:pPr>
        <w:tabs>
          <w:tab w:val="center" w:pos="6979"/>
        </w:tabs>
        <w:spacing w:line="580" w:lineRule="exact"/>
        <w:ind w:firstLine="420" w:firstLineChars="150"/>
        <w:rPr>
          <w:rFonts w:ascii="仿宋_GB2312" w:eastAsia="仿宋_GB2312"/>
          <w:sz w:val="28"/>
          <w:szCs w:val="28"/>
        </w:rPr>
      </w:pPr>
      <w:r>
        <w:rPr>
          <w:rFonts w:hint="eastAsia" w:ascii="仿宋_GB2312" w:eastAsia="仿宋_GB2312"/>
          <w:sz w:val="28"/>
          <w:szCs w:val="28"/>
        </w:rPr>
        <w:t>北京石刻艺术博物馆的宗旨和业务范围主要是收藏展览文物，弘扬民族文化。文物征集、登编、修复、保管、文物展览，文物复制与修复，历史文物研究，博物馆研究，通史和近代史研究，文物修复技术研究，藏品研究，文物宣传，文物讲解，历史知识普及，文物信息网络建设。</w:t>
      </w:r>
    </w:p>
    <w:p>
      <w:pPr>
        <w:tabs>
          <w:tab w:val="center" w:pos="6979"/>
        </w:tabs>
        <w:spacing w:line="580" w:lineRule="exact"/>
        <w:ind w:firstLine="420" w:firstLineChars="150"/>
        <w:rPr>
          <w:rFonts w:ascii="仿宋_GB2312" w:eastAsia="仿宋_GB2312"/>
          <w:sz w:val="28"/>
          <w:szCs w:val="28"/>
        </w:rPr>
      </w:pPr>
      <w:r>
        <w:rPr>
          <w:rFonts w:hint="eastAsia" w:ascii="仿宋_GB2312" w:eastAsia="仿宋_GB2312"/>
          <w:sz w:val="28"/>
          <w:szCs w:val="28"/>
        </w:rPr>
        <w:t>2.机构设置情况</w:t>
      </w:r>
    </w:p>
    <w:p>
      <w:pPr>
        <w:tabs>
          <w:tab w:val="center" w:pos="6979"/>
        </w:tabs>
        <w:spacing w:line="580" w:lineRule="exact"/>
        <w:ind w:firstLine="420" w:firstLineChars="150"/>
        <w:rPr>
          <w:rFonts w:ascii="仿宋_GB2312" w:eastAsia="仿宋_GB2312"/>
          <w:sz w:val="28"/>
          <w:szCs w:val="28"/>
        </w:rPr>
      </w:pPr>
      <w:r>
        <w:rPr>
          <w:rFonts w:hint="eastAsia" w:ascii="仿宋_GB2312" w:eastAsia="仿宋_GB2312"/>
          <w:sz w:val="28"/>
          <w:szCs w:val="28"/>
        </w:rPr>
        <w:t>本单位内设机构为：办公室、文创部、保管部、开放部、展陈部、保卫科，共6个部门。</w:t>
      </w:r>
    </w:p>
    <w:p>
      <w:pPr>
        <w:tabs>
          <w:tab w:val="center" w:pos="6979"/>
        </w:tabs>
        <w:spacing w:line="580" w:lineRule="exact"/>
        <w:ind w:firstLine="420" w:firstLineChars="150"/>
        <w:rPr>
          <w:rFonts w:ascii="仿宋_GB2312" w:eastAsia="仿宋_GB2312"/>
          <w:sz w:val="28"/>
          <w:szCs w:val="28"/>
        </w:rPr>
      </w:pPr>
      <w:r>
        <w:rPr>
          <w:rFonts w:hint="eastAsia" w:ascii="仿宋_GB2312" w:eastAsia="仿宋_GB2312"/>
          <w:sz w:val="28"/>
          <w:szCs w:val="28"/>
        </w:rPr>
        <w:t>（二）人员构成情况</w:t>
      </w:r>
    </w:p>
    <w:p>
      <w:pPr>
        <w:tabs>
          <w:tab w:val="center" w:pos="6979"/>
        </w:tabs>
        <w:spacing w:line="580" w:lineRule="exact"/>
        <w:ind w:firstLine="560" w:firstLineChars="200"/>
        <w:rPr>
          <w:rFonts w:ascii="仿宋_GB2312" w:eastAsia="仿宋_GB2312"/>
          <w:kern w:val="0"/>
          <w:sz w:val="28"/>
          <w:szCs w:val="28"/>
        </w:rPr>
      </w:pPr>
      <w:r>
        <w:rPr>
          <w:rFonts w:hint="eastAsia" w:ascii="仿宋_GB2312" w:eastAsia="仿宋_GB2312"/>
          <w:kern w:val="0"/>
          <w:sz w:val="28"/>
          <w:szCs w:val="28"/>
        </w:rPr>
        <w:t>行政编制0人，实有人数0人；事业编制35人，实有人数30人。</w:t>
      </w:r>
    </w:p>
    <w:p>
      <w:pPr>
        <w:tabs>
          <w:tab w:val="center" w:pos="6979"/>
        </w:tabs>
        <w:spacing w:line="580" w:lineRule="exact"/>
        <w:rPr>
          <w:rFonts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2023年度收、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2366.22</w:t>
      </w:r>
      <w:r>
        <w:rPr>
          <w:rFonts w:hint="eastAsia" w:ascii="仿宋_GB2312" w:eastAsia="仿宋_GB2312"/>
          <w:sz w:val="28"/>
          <w:szCs w:val="28"/>
        </w:rPr>
        <w:t>万元，</w:t>
      </w:r>
      <w:r>
        <w:rPr>
          <w:rFonts w:ascii="仿宋_GB2312" w:eastAsia="仿宋_GB2312"/>
          <w:sz w:val="28"/>
          <w:szCs w:val="28"/>
        </w:rPr>
        <w:t>比上年增加86.42</w:t>
      </w:r>
      <w:r>
        <w:rPr>
          <w:rFonts w:hint="eastAsia" w:ascii="仿宋_GB2312" w:eastAsia="仿宋_GB2312"/>
          <w:sz w:val="28"/>
          <w:szCs w:val="28"/>
        </w:rPr>
        <w:t>万元，增长3</w:t>
      </w:r>
      <w:r>
        <w:rPr>
          <w:rFonts w:ascii="仿宋_GB2312" w:eastAsia="仿宋_GB2312"/>
          <w:sz w:val="28"/>
          <w:szCs w:val="28"/>
        </w:rPr>
        <w:t>.79</w:t>
      </w:r>
      <w:r>
        <w:rPr>
          <w:rFonts w:hint="eastAsia" w:ascii="仿宋_GB2312" w:eastAsia="仿宋_GB2312"/>
          <w:sz w:val="28"/>
          <w:szCs w:val="28"/>
        </w:rPr>
        <w:t>%。</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（一</w:t>
      </w:r>
      <w:r>
        <w:rPr>
          <w:rFonts w:ascii="仿宋_GB2312" w:eastAsia="仿宋_GB2312"/>
          <w:sz w:val="28"/>
          <w:szCs w:val="28"/>
        </w:rPr>
        <w:t>）</w:t>
      </w:r>
      <w:r>
        <w:rPr>
          <w:rFonts w:hint="eastAsia" w:ascii="仿宋_GB2312" w:eastAsia="仿宋_GB2312"/>
          <w:sz w:val="28"/>
          <w:szCs w:val="28"/>
        </w:rPr>
        <w:t>收入决算</w:t>
      </w:r>
      <w:r>
        <w:rPr>
          <w:rFonts w:ascii="仿宋_GB2312" w:eastAsia="仿宋_GB2312"/>
          <w:sz w:val="28"/>
          <w:szCs w:val="28"/>
        </w:rPr>
        <w:t>说明</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2023年度本年收入合计</w:t>
      </w:r>
      <w:r>
        <w:rPr>
          <w:rFonts w:ascii="仿宋_GB2312" w:eastAsia="仿宋_GB2312"/>
          <w:sz w:val="28"/>
          <w:szCs w:val="28"/>
        </w:rPr>
        <w:t>2260.26</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rPr>
        <w:t>0</w:t>
      </w:r>
      <w:r>
        <w:rPr>
          <w:rFonts w:ascii="仿宋_GB2312" w:eastAsia="仿宋_GB2312"/>
          <w:sz w:val="28"/>
          <w:szCs w:val="28"/>
        </w:rPr>
        <w:t>.17</w:t>
      </w:r>
      <w:r>
        <w:rPr>
          <w:rFonts w:hint="eastAsia" w:ascii="仿宋_GB2312" w:eastAsia="仿宋_GB2312"/>
          <w:sz w:val="28"/>
          <w:szCs w:val="28"/>
        </w:rPr>
        <w:t>万元，增长</w:t>
      </w:r>
      <w:r>
        <w:rPr>
          <w:rFonts w:ascii="仿宋_GB2312" w:eastAsia="仿宋_GB2312"/>
          <w:sz w:val="28"/>
          <w:szCs w:val="28"/>
        </w:rPr>
        <w:t>0.01</w:t>
      </w:r>
      <w:r>
        <w:rPr>
          <w:rFonts w:hint="eastAsia" w:ascii="仿宋_GB2312" w:eastAsia="仿宋_GB2312"/>
          <w:sz w:val="28"/>
          <w:szCs w:val="28"/>
        </w:rPr>
        <w:t>%。</w:t>
      </w:r>
    </w:p>
    <w:p>
      <w:pPr>
        <w:tabs>
          <w:tab w:val="center" w:pos="6979"/>
        </w:tabs>
        <w:spacing w:line="580" w:lineRule="exact"/>
        <w:ind w:firstLine="560" w:firstLineChars="200"/>
      </w:pPr>
      <w:r>
        <w:rPr>
          <w:rFonts w:hint="eastAsia" w:ascii="仿宋_GB2312" w:eastAsia="仿宋_GB2312"/>
          <w:sz w:val="28"/>
          <w:szCs w:val="28"/>
        </w:rPr>
        <w:t>1.财政拨款收入</w:t>
      </w:r>
      <w:r>
        <w:rPr>
          <w:rFonts w:ascii="仿宋_GB2312" w:eastAsia="仿宋_GB2312"/>
          <w:sz w:val="28"/>
          <w:szCs w:val="28"/>
        </w:rPr>
        <w:t>1984.66</w:t>
      </w:r>
      <w:r>
        <w:rPr>
          <w:rFonts w:hint="eastAsia" w:ascii="仿宋_GB2312" w:eastAsia="仿宋_GB2312"/>
          <w:sz w:val="28"/>
          <w:szCs w:val="28"/>
        </w:rPr>
        <w:t>万元，占收入合计的87.80%。其中：一般公共预算财政拨款收入</w:t>
      </w:r>
      <w:r>
        <w:rPr>
          <w:rFonts w:ascii="仿宋_GB2312" w:eastAsia="仿宋_GB2312"/>
          <w:sz w:val="28"/>
          <w:szCs w:val="28"/>
        </w:rPr>
        <w:t>1984.66</w:t>
      </w:r>
      <w:r>
        <w:rPr>
          <w:rFonts w:hint="eastAsia" w:ascii="仿宋_GB2312" w:eastAsia="仿宋_GB2312"/>
          <w:sz w:val="28"/>
          <w:szCs w:val="28"/>
        </w:rPr>
        <w:t>万元，占收入合计的87.81%；政府性基金预算财政拨款收入</w:t>
      </w:r>
      <w:r>
        <w:rPr>
          <w:rFonts w:ascii="仿宋_GB2312" w:eastAsia="仿宋_GB2312"/>
          <w:sz w:val="28"/>
          <w:szCs w:val="28"/>
        </w:rPr>
        <w:t>0</w:t>
      </w:r>
      <w:r>
        <w:rPr>
          <w:rFonts w:hint="eastAsia" w:ascii="仿宋_GB2312" w:eastAsia="仿宋_GB2312"/>
          <w:sz w:val="28"/>
          <w:szCs w:val="28"/>
        </w:rPr>
        <w:t>.00万元，占收入合计的0.00%；国有资本经营预算财政拨款收入</w:t>
      </w:r>
      <w:r>
        <w:rPr>
          <w:rFonts w:ascii="仿宋_GB2312" w:eastAsia="仿宋_GB2312"/>
          <w:sz w:val="28"/>
          <w:szCs w:val="28"/>
        </w:rPr>
        <w:t>0</w:t>
      </w:r>
      <w:r>
        <w:rPr>
          <w:rFonts w:hint="eastAsia" w:ascii="仿宋_GB2312" w:eastAsia="仿宋_GB2312"/>
          <w:sz w:val="28"/>
          <w:szCs w:val="28"/>
        </w:rPr>
        <w:t>.00万元，占收入合计的0.00%；</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2.上级补助收入</w:t>
      </w:r>
      <w:r>
        <w:rPr>
          <w:rFonts w:ascii="仿宋_GB2312" w:eastAsia="仿宋_GB2312"/>
          <w:sz w:val="28"/>
          <w:szCs w:val="28"/>
        </w:rPr>
        <w:t>0</w:t>
      </w:r>
      <w:r>
        <w:rPr>
          <w:rFonts w:hint="eastAsia" w:ascii="仿宋_GB2312" w:eastAsia="仿宋_GB2312"/>
          <w:sz w:val="28"/>
          <w:szCs w:val="28"/>
        </w:rPr>
        <w:t>.00万元，占收入合计的0.00%；</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3.事业收入</w:t>
      </w:r>
      <w:r>
        <w:rPr>
          <w:rFonts w:ascii="仿宋_GB2312" w:eastAsia="仿宋_GB2312"/>
          <w:sz w:val="28"/>
          <w:szCs w:val="28"/>
        </w:rPr>
        <w:t>157.5</w:t>
      </w:r>
      <w:r>
        <w:rPr>
          <w:rFonts w:hint="eastAsia" w:ascii="仿宋_GB2312" w:eastAsia="仿宋_GB2312"/>
          <w:sz w:val="28"/>
          <w:szCs w:val="28"/>
        </w:rPr>
        <w:t>0万元，占收入合计的6.97%；</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0</w:t>
      </w:r>
      <w:r>
        <w:rPr>
          <w:rFonts w:hint="eastAsia" w:ascii="仿宋_GB2312" w:eastAsia="仿宋_GB2312"/>
          <w:sz w:val="28"/>
          <w:szCs w:val="28"/>
        </w:rPr>
        <w:t>.00万元，占收入合计的0.00%；</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0</w:t>
      </w:r>
      <w:r>
        <w:rPr>
          <w:rFonts w:hint="eastAsia" w:ascii="仿宋_GB2312" w:eastAsia="仿宋_GB2312"/>
          <w:sz w:val="28"/>
          <w:szCs w:val="28"/>
        </w:rPr>
        <w:t>.00万元，占收入合计的0.00%；</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6.其他收入</w:t>
      </w:r>
      <w:r>
        <w:rPr>
          <w:rFonts w:ascii="仿宋_GB2312" w:eastAsia="仿宋_GB2312"/>
          <w:sz w:val="28"/>
          <w:szCs w:val="28"/>
        </w:rPr>
        <w:t>118.1</w:t>
      </w:r>
      <w:r>
        <w:rPr>
          <w:rFonts w:hint="eastAsia" w:ascii="仿宋_GB2312" w:eastAsia="仿宋_GB2312"/>
          <w:sz w:val="28"/>
          <w:szCs w:val="28"/>
        </w:rPr>
        <w:t>0万元，占收入合计的5.22%。</w:t>
      </w:r>
    </w:p>
    <w:p>
      <w:pPr>
        <w:pStyle w:val="3"/>
        <w:jc w:val="center"/>
        <w:rPr>
          <w:rFonts w:ascii="仿宋_GB2312" w:eastAsia="仿宋_GB2312"/>
          <w:color w:val="000000"/>
          <w:sz w:val="32"/>
        </w:rPr>
      </w:pPr>
      <w:r>
        <w:rPr>
          <w:rFonts w:hint="eastAsia" w:ascii="仿宋_GB2312" w:eastAsia="仿宋_GB2312"/>
          <w:color w:val="000000"/>
          <w:sz w:val="32"/>
        </w:rPr>
        <w:t>图1：收入决算</w:t>
      </w:r>
    </w:p>
    <w:p>
      <w:pPr>
        <w:jc w:val="center"/>
      </w:pPr>
      <w:r>
        <w:rPr>
          <w:rFonts w:hint="eastAsia"/>
        </w:rPr>
        <w:object>
          <v:shape id="_x0000_i1025" o:spt="75" type="#_x0000_t75" style="height:174pt;width:262.5pt;" o:ole="t" filled="f" o:preferrelative="t" stroked="f" coordsize="21600,21600">
            <v:path/>
            <v:fill on="f" focussize="0,0"/>
            <v:stroke on="f" joinstyle="miter"/>
            <v:imagedata r:id="rId8" o:title=""/>
            <o:lock v:ext="edit" aspectratio="t"/>
            <w10:wrap type="none"/>
            <w10:anchorlock/>
          </v:shape>
          <o:OLEObject Type="Embed" ProgID="Excel.Chart.8" ShapeID="_x0000_i1025" DrawAspect="Content" ObjectID="_1468075725" r:id="rId7">
            <o:LockedField>false</o:LockedField>
          </o:OLEObject>
        </w:object>
      </w:r>
    </w:p>
    <w:p>
      <w:pPr>
        <w:pStyle w:val="2"/>
        <w:ind w:firstLine="420"/>
        <w:rPr>
          <w:rFonts w:hint="eastAsia"/>
        </w:rPr>
      </w:pP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tabs>
          <w:tab w:val="center" w:pos="6979"/>
        </w:tabs>
        <w:spacing w:line="580" w:lineRule="exact"/>
        <w:ind w:firstLine="570"/>
        <w:rPr>
          <w:rFonts w:ascii="仿宋_GB2312" w:eastAsia="仿宋_GB2312" w:cs="Droid Sans"/>
          <w:color w:val="000000"/>
          <w:sz w:val="32"/>
          <w:szCs w:val="32"/>
        </w:rPr>
      </w:pPr>
      <w:r>
        <w:rPr>
          <w:rFonts w:hint="eastAsia" w:ascii="仿宋_GB2312" w:eastAsia="仿宋_GB2312"/>
          <w:sz w:val="28"/>
          <w:szCs w:val="28"/>
        </w:rPr>
        <w:t>2023年度本年支出合计</w:t>
      </w:r>
      <w:r>
        <w:rPr>
          <w:rFonts w:ascii="仿宋_GB2312" w:eastAsia="仿宋_GB2312"/>
          <w:sz w:val="28"/>
          <w:szCs w:val="28"/>
        </w:rPr>
        <w:t>2264.44</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rPr>
        <w:t>191.30万元，增长9.23%，其中：基本支出</w:t>
      </w:r>
      <w:r>
        <w:rPr>
          <w:rFonts w:ascii="仿宋_GB2312" w:eastAsia="仿宋_GB2312"/>
          <w:sz w:val="28"/>
          <w:szCs w:val="28"/>
        </w:rPr>
        <w:t>1566.62</w:t>
      </w:r>
      <w:r>
        <w:rPr>
          <w:rFonts w:hint="eastAsia" w:ascii="仿宋_GB2312" w:eastAsia="仿宋_GB2312"/>
          <w:sz w:val="28"/>
          <w:szCs w:val="28"/>
        </w:rPr>
        <w:t>万元，占支出合计的69.18%；项目支出</w:t>
      </w:r>
      <w:r>
        <w:rPr>
          <w:rFonts w:ascii="仿宋_GB2312" w:eastAsia="仿宋_GB2312"/>
          <w:sz w:val="28"/>
          <w:szCs w:val="28"/>
        </w:rPr>
        <w:t>697.82</w:t>
      </w:r>
      <w:r>
        <w:rPr>
          <w:rFonts w:hint="eastAsia" w:ascii="仿宋_GB2312" w:eastAsia="仿宋_GB2312"/>
          <w:sz w:val="28"/>
          <w:szCs w:val="28"/>
        </w:rPr>
        <w:t>万元，占支出合计的30.82%;上缴上级支出</w:t>
      </w:r>
      <w:r>
        <w:rPr>
          <w:rFonts w:ascii="仿宋_GB2312" w:eastAsia="仿宋_GB2312"/>
          <w:sz w:val="28"/>
          <w:szCs w:val="28"/>
        </w:rPr>
        <w:t>0</w:t>
      </w:r>
      <w:r>
        <w:rPr>
          <w:rFonts w:hint="eastAsia" w:ascii="仿宋_GB2312" w:eastAsia="仿宋_GB2312"/>
          <w:sz w:val="28"/>
          <w:szCs w:val="28"/>
        </w:rPr>
        <w:t>.00万元，占支出合计的0.00%；经营支出</w:t>
      </w:r>
      <w:r>
        <w:rPr>
          <w:rFonts w:ascii="仿宋_GB2312" w:eastAsia="仿宋_GB2312"/>
          <w:sz w:val="28"/>
          <w:szCs w:val="28"/>
        </w:rPr>
        <w:t>0</w:t>
      </w:r>
      <w:r>
        <w:rPr>
          <w:rFonts w:hint="eastAsia" w:ascii="仿宋_GB2312" w:eastAsia="仿宋_GB2312"/>
          <w:sz w:val="28"/>
          <w:szCs w:val="28"/>
        </w:rPr>
        <w:t>.00万元，占支出合计的0.00%；对附属单位补助支出</w:t>
      </w:r>
      <w:r>
        <w:rPr>
          <w:rFonts w:ascii="仿宋_GB2312" w:eastAsia="仿宋_GB2312"/>
          <w:sz w:val="28"/>
          <w:szCs w:val="28"/>
        </w:rPr>
        <w:t>0</w:t>
      </w:r>
      <w:r>
        <w:rPr>
          <w:rFonts w:hint="eastAsia" w:ascii="仿宋_GB2312" w:eastAsia="仿宋_GB2312"/>
          <w:sz w:val="28"/>
          <w:szCs w:val="28"/>
        </w:rPr>
        <w:t>.00万元，占支出合计的0.00%。</w:t>
      </w:r>
    </w:p>
    <w:p>
      <w:pPr>
        <w:pStyle w:val="3"/>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pPr>
        <w:jc w:val="center"/>
        <w:rPr>
          <w:rFonts w:ascii="黑体" w:eastAsia="黑体"/>
          <w:b/>
          <w:sz w:val="28"/>
          <w:szCs w:val="28"/>
        </w:rPr>
      </w:pPr>
      <w:r>
        <w:rPr>
          <w:rFonts w:hint="eastAsia" w:eastAsia="仿宋_GB2312"/>
        </w:rPr>
        <w:object>
          <v:shape id="_x0000_i1026" o:spt="75" type="#_x0000_t75" style="height:265.5pt;width:312.75pt;" o:ole="t" filled="f" o:preferrelative="t" stroked="f" coordsize="21600,21600">
            <v:path/>
            <v:fill on="f" focussize="0,0"/>
            <v:stroke on="f" joinstyle="miter"/>
            <v:imagedata r:id="rId10" o:title=""/>
            <o:lock v:ext="edit" aspectratio="t"/>
            <w10:wrap type="none"/>
            <w10:anchorlock/>
          </v:shape>
          <o:OLEObject Type="Embed" ProgID="Excel.Chart.8" ShapeID="_x0000_i1026" DrawAspect="Content" ObjectID="_1468075726" r:id="rId9">
            <o:LockedField>false</o:LockedField>
          </o:OLEObject>
        </w:object>
      </w:r>
    </w:p>
    <w:p>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2023年度财政拨款收、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2090.62</w:t>
      </w:r>
      <w:r>
        <w:rPr>
          <w:rFonts w:hint="eastAsia" w:ascii="仿宋_GB2312" w:eastAsia="仿宋_GB2312"/>
          <w:sz w:val="28"/>
          <w:szCs w:val="28"/>
        </w:rPr>
        <w:t>万元，比上年</w:t>
      </w:r>
      <w:r>
        <w:rPr>
          <w:rFonts w:ascii="仿宋_GB2312" w:eastAsia="仿宋_GB2312"/>
          <w:sz w:val="28"/>
          <w:szCs w:val="28"/>
        </w:rPr>
        <w:t>增加</w:t>
      </w:r>
      <w:r>
        <w:rPr>
          <w:rFonts w:hint="eastAsia" w:ascii="仿宋_GB2312" w:eastAsia="仿宋_GB2312"/>
          <w:sz w:val="28"/>
          <w:szCs w:val="28"/>
        </w:rPr>
        <w:t>12.41万元，增长0.60%。主要原因：为挖掘馆藏品的历史文化内涵，助力北京“博物馆之城”建设，申请经费落实“保护第一，加强管理，挖掘价值，有效利用，让文物活起来”的新时代文物工作方针，提升馆藏文物的保护管理水平。</w:t>
      </w:r>
    </w:p>
    <w:p>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四、一般公共预算财政拨款支出决算情况说明</w:t>
      </w:r>
    </w:p>
    <w:p>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（一）一般公共预算财政拨款支出决算总体情况</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2023年度一般公共预算财政拨款支出</w:t>
      </w:r>
      <w:r>
        <w:rPr>
          <w:rFonts w:ascii="仿宋_GB2312" w:eastAsia="仿宋_GB2312"/>
          <w:sz w:val="28"/>
          <w:szCs w:val="28"/>
        </w:rPr>
        <w:t>1988.83</w:t>
      </w:r>
      <w:r>
        <w:rPr>
          <w:rFonts w:hint="eastAsia" w:ascii="仿宋_GB2312" w:eastAsia="仿宋_GB2312"/>
          <w:sz w:val="28"/>
          <w:szCs w:val="28"/>
        </w:rPr>
        <w:t>万元，主要用于以下方面（按大类）：文化旅游体育与传媒支出1953.28万元，占本年财政拨款支出98.21%；社会保障和就业支出35.55万元，占本年财政拨款支出1.79%。</w:t>
      </w:r>
    </w:p>
    <w:p>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（二）一般公共预算财政拨款支出决算具体情况</w:t>
      </w:r>
    </w:p>
    <w:p>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1、“文化旅游体育与传媒支出”（类）2023年度决算1953.28万元，比2023年度年初预算减少122.50万元，下降5.90%。其中：</w:t>
      </w:r>
    </w:p>
    <w:p>
      <w:pPr>
        <w:spacing w:line="580" w:lineRule="exact"/>
        <w:ind w:firstLine="560" w:firstLineChars="200"/>
        <w:rPr>
          <w:rFonts w:ascii="仿宋_GB2312" w:eastAsia="仿宋_GB2312"/>
          <w:sz w:val="28"/>
          <w:szCs w:val="28"/>
        </w:rPr>
      </w:pPr>
      <w:r>
        <w:rPr>
          <w:rFonts w:hint="eastAsia" w:ascii="仿宋_GB2312" w:eastAsia="仿宋_GB2312"/>
          <w:sz w:val="28"/>
          <w:szCs w:val="28"/>
        </w:rPr>
        <w:t>“文物”（款）2023年度决算1953.28万元，比2023年度年初预算减少122.50万元，下降5.90%。主要原因：贯彻厉行节约方针政策，压缩本年一般性支出。</w:t>
      </w:r>
    </w:p>
    <w:p>
      <w:pPr>
        <w:numPr>
          <w:ilvl w:val="0"/>
          <w:numId w:val="1"/>
        </w:numPr>
        <w:spacing w:line="580" w:lineRule="exact"/>
        <w:ind w:firstLine="560" w:firstLineChars="200"/>
        <w:rPr>
          <w:rFonts w:ascii="仿宋_GB2312" w:eastAsia="仿宋_GB2312"/>
          <w:sz w:val="28"/>
          <w:szCs w:val="28"/>
        </w:rPr>
      </w:pPr>
      <w:r>
        <w:rPr>
          <w:rFonts w:hint="eastAsia" w:ascii="仿宋_GB2312" w:eastAsia="仿宋_GB2312"/>
          <w:sz w:val="28"/>
          <w:szCs w:val="28"/>
        </w:rPr>
        <w:t>“社会保障和就业支出”(类)2023年度决算35.55万元，比2023年度年初预算减少2.29万元，下降6.05%。</w:t>
      </w:r>
    </w:p>
    <w:p>
      <w:pPr>
        <w:spacing w:line="580" w:lineRule="exact"/>
        <w:rPr>
          <w:rFonts w:ascii="仿宋_GB2312" w:eastAsia="仿宋_GB2312"/>
          <w:sz w:val="28"/>
          <w:szCs w:val="28"/>
        </w:rPr>
      </w:pPr>
      <w:r>
        <w:rPr>
          <w:rFonts w:hint="eastAsia" w:ascii="仿宋_GB2312" w:eastAsia="仿宋_GB2312"/>
          <w:sz w:val="28"/>
          <w:szCs w:val="28"/>
        </w:rPr>
        <w:t>其中：</w:t>
      </w:r>
    </w:p>
    <w:p>
      <w:pPr>
        <w:spacing w:line="580" w:lineRule="exact"/>
        <w:ind w:firstLine="560" w:firstLineChars="200"/>
        <w:rPr>
          <w:rFonts w:ascii="仿宋_GB2312" w:eastAsia="仿宋_GB2312"/>
          <w:sz w:val="28"/>
          <w:szCs w:val="28"/>
        </w:rPr>
      </w:pPr>
      <w:r>
        <w:rPr>
          <w:rFonts w:hint="eastAsia" w:ascii="仿宋_GB2312" w:eastAsia="仿宋_GB2312"/>
          <w:sz w:val="28"/>
          <w:szCs w:val="28"/>
        </w:rPr>
        <w:t>“行政事业单位养老支出”（款）2023年度决算35.55万元，比2023年度年初预算减少2.29万元，下降6.05%。主要原因：落实政府过紧日子要求，严格控制经费支出。</w:t>
      </w:r>
    </w:p>
    <w:p>
      <w:pPr>
        <w:spacing w:line="580" w:lineRule="exact"/>
        <w:ind w:firstLine="560" w:firstLineChars="200"/>
        <w:rPr>
          <w:rFonts w:ascii="仿宋_GB2312" w:eastAsia="仿宋_GB2312"/>
          <w:sz w:val="28"/>
          <w:szCs w:val="28"/>
        </w:rPr>
      </w:pPr>
      <w:r>
        <w:rPr>
          <w:rFonts w:hint="eastAsia" w:ascii="黑体" w:eastAsia="黑体"/>
          <w:b/>
          <w:sz w:val="28"/>
          <w:szCs w:val="28"/>
        </w:rPr>
        <w:t>五、政府性基金预算财政拨款支出决算情况说明</w:t>
      </w:r>
    </w:p>
    <w:p>
      <w:pPr>
        <w:spacing w:line="580" w:lineRule="exact"/>
        <w:ind w:firstLine="560" w:firstLineChars="200"/>
        <w:rPr>
          <w:rFonts w:ascii="仿宋_GB2312" w:eastAsia="仿宋_GB2312"/>
          <w:sz w:val="28"/>
          <w:szCs w:val="28"/>
        </w:rPr>
      </w:pPr>
      <w:r>
        <w:rPr>
          <w:rFonts w:hint="eastAsia" w:ascii="仿宋_GB2312" w:eastAsia="仿宋_GB2312"/>
          <w:sz w:val="28"/>
          <w:szCs w:val="28"/>
        </w:rPr>
        <w:t>本单位无此项经费。</w:t>
      </w:r>
    </w:p>
    <w:p>
      <w:pPr>
        <w:spacing w:line="580" w:lineRule="exact"/>
        <w:ind w:firstLine="560" w:firstLineChars="200"/>
        <w:rPr>
          <w:rFonts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pPr>
        <w:ind w:firstLine="537" w:firstLineChars="192"/>
        <w:rPr>
          <w:rFonts w:ascii="仿宋_GB2312" w:eastAsia="仿宋_GB2312"/>
          <w:sz w:val="28"/>
          <w:szCs w:val="28"/>
        </w:rPr>
      </w:pPr>
      <w:r>
        <w:rPr>
          <w:rFonts w:hint="eastAsia" w:ascii="仿宋_GB2312" w:eastAsia="仿宋_GB2312"/>
          <w:sz w:val="28"/>
          <w:szCs w:val="28"/>
        </w:rPr>
        <w:t>本单位无此项经费。。</w:t>
      </w:r>
    </w:p>
    <w:p>
      <w:pPr>
        <w:spacing w:line="580" w:lineRule="exact"/>
        <w:ind w:firstLine="548" w:firstLineChars="196"/>
        <w:rPr>
          <w:rFonts w:ascii="黑体" w:eastAsia="黑体"/>
          <w:sz w:val="28"/>
          <w:szCs w:val="28"/>
        </w:rPr>
      </w:pPr>
      <w:r>
        <w:rPr>
          <w:rFonts w:hint="eastAsia" w:ascii="黑体" w:eastAsia="黑体"/>
          <w:b/>
          <w:sz w:val="28"/>
          <w:szCs w:val="28"/>
        </w:rPr>
        <w:t>七、财政拨款基本支出决算情况说明</w:t>
      </w:r>
    </w:p>
    <w:p>
      <w:pPr>
        <w:tabs>
          <w:tab w:val="center" w:pos="6979"/>
        </w:tabs>
        <w:spacing w:line="580" w:lineRule="exact"/>
        <w:ind w:firstLine="548" w:firstLineChars="196"/>
        <w:rPr>
          <w:rFonts w:ascii="黑体" w:eastAsia="黑体"/>
          <w:b/>
          <w:sz w:val="28"/>
          <w:szCs w:val="28"/>
        </w:rPr>
      </w:pPr>
      <w:r>
        <w:rPr>
          <w:rFonts w:hint="eastAsia" w:ascii="仿宋_GB2312" w:eastAsia="仿宋_GB2312"/>
          <w:sz w:val="28"/>
          <w:szCs w:val="28"/>
        </w:rPr>
        <w:t>2023年度使用一般公共预算财政拨款安排基本支出</w:t>
      </w:r>
      <w:r>
        <w:rPr>
          <w:rFonts w:ascii="仿宋_GB2312" w:eastAsia="仿宋_GB2312"/>
          <w:sz w:val="28"/>
          <w:szCs w:val="28"/>
        </w:rPr>
        <w:t>1424.97</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.00万元，其中：（1）工资福利支出包括基本工资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pPr>
        <w:autoSpaceDE w:val="0"/>
        <w:autoSpaceDN w:val="0"/>
        <w:adjustRightInd w:val="0"/>
        <w:spacing w:line="580" w:lineRule="exact"/>
        <w:jc w:val="center"/>
        <w:rPr>
          <w:rFonts w:ascii="宋体" w:hAnsi="宋体" w:cs="宋体"/>
          <w:b/>
          <w:spacing w:val="40"/>
          <w:kern w:val="0"/>
          <w:sz w:val="32"/>
          <w:szCs w:val="32"/>
        </w:rPr>
      </w:pPr>
      <w:r>
        <w:rPr>
          <w:rFonts w:ascii="仿宋_GB2312" w:eastAsia="仿宋_GB2312"/>
          <w:sz w:val="28"/>
          <w:szCs w:val="28"/>
        </w:rPr>
        <w:br w:type="page"/>
      </w:r>
      <w:r>
        <w:rPr>
          <w:rFonts w:hint="eastAsia" w:ascii="宋体" w:hAnsi="宋体" w:cs="宋体"/>
          <w:b/>
          <w:bCs/>
          <w:spacing w:val="40"/>
          <w:kern w:val="0"/>
          <w:sz w:val="32"/>
          <w:szCs w:val="32"/>
        </w:rPr>
        <w:t>第三部分</w:t>
      </w:r>
      <w:r>
        <w:rPr>
          <w:rFonts w:hint="eastAsia" w:ascii="宋体" w:hAnsi="宋体"/>
          <w:b/>
          <w:spacing w:val="40"/>
          <w:sz w:val="32"/>
          <w:szCs w:val="32"/>
        </w:rPr>
        <w:t>2023年度</w:t>
      </w:r>
      <w:r>
        <w:rPr>
          <w:rFonts w:hint="eastAsia" w:ascii="宋体" w:hAnsi="宋体" w:cs="宋体"/>
          <w:b/>
          <w:spacing w:val="40"/>
          <w:kern w:val="0"/>
          <w:sz w:val="32"/>
          <w:szCs w:val="32"/>
        </w:rPr>
        <w:t>其他重要事项的情况说明</w:t>
      </w:r>
    </w:p>
    <w:p>
      <w:pPr>
        <w:spacing w:line="560" w:lineRule="exact"/>
        <w:ind w:firstLine="560" w:firstLineChars="200"/>
        <w:rPr>
          <w:rFonts w:ascii="黑体" w:eastAsia="黑体"/>
          <w:sz w:val="28"/>
          <w:szCs w:val="28"/>
        </w:rPr>
      </w:pPr>
      <w:r>
        <w:rPr>
          <w:rFonts w:hint="eastAsia" w:ascii="黑体" w:eastAsia="黑体"/>
          <w:sz w:val="28"/>
          <w:szCs w:val="28"/>
        </w:rPr>
        <w:t>一、“三公”经费财政拨款决算情况</w:t>
      </w:r>
    </w:p>
    <w:p>
      <w:pPr>
        <w:spacing w:line="560" w:lineRule="exact"/>
        <w:ind w:firstLine="600"/>
        <w:rPr>
          <w:rFonts w:ascii="仿宋_GB2312" w:eastAsia="仿宋_GB2312"/>
          <w:sz w:val="28"/>
          <w:szCs w:val="28"/>
        </w:rPr>
      </w:pPr>
      <w:r>
        <w:rPr>
          <w:rFonts w:hint="eastAsia" w:ascii="仿宋_GB2312" w:eastAsia="仿宋_GB2312"/>
          <w:sz w:val="28"/>
          <w:szCs w:val="28"/>
        </w:rPr>
        <w:t>“三公”经费包括本单位所属</w:t>
      </w:r>
      <w:r>
        <w:rPr>
          <w:rFonts w:hint="eastAsia" w:ascii="仿宋_GB2312" w:eastAsia="仿宋_GB2312"/>
          <w:bCs/>
          <w:sz w:val="28"/>
          <w:szCs w:val="28"/>
        </w:rPr>
        <w:t>0</w:t>
      </w:r>
      <w:r>
        <w:rPr>
          <w:rFonts w:hint="eastAsia" w:ascii="仿宋_GB2312" w:eastAsia="仿宋_GB2312"/>
          <w:sz w:val="28"/>
          <w:szCs w:val="28"/>
        </w:rPr>
        <w:t>个行政单位、0个</w:t>
      </w:r>
      <w:r>
        <w:rPr>
          <w:rFonts w:ascii="仿宋_GB2312" w:eastAsia="仿宋_GB2312"/>
          <w:sz w:val="28"/>
          <w:szCs w:val="28"/>
        </w:rPr>
        <w:t>参</w:t>
      </w:r>
      <w:r>
        <w:rPr>
          <w:rFonts w:hint="eastAsia" w:ascii="仿宋_GB2312" w:eastAsia="仿宋_GB2312"/>
          <w:sz w:val="28"/>
          <w:szCs w:val="28"/>
        </w:rPr>
        <w:t>照</w:t>
      </w:r>
      <w:r>
        <w:rPr>
          <w:rFonts w:ascii="仿宋_GB2312" w:eastAsia="仿宋_GB2312"/>
          <w:sz w:val="28"/>
          <w:szCs w:val="28"/>
        </w:rPr>
        <w:t>公务员法管理事业单位</w:t>
      </w:r>
      <w:r>
        <w:rPr>
          <w:rFonts w:hint="eastAsia" w:ascii="仿宋_GB2312" w:eastAsia="仿宋_GB2312"/>
          <w:sz w:val="28"/>
          <w:szCs w:val="28"/>
        </w:rPr>
        <w:t>、</w:t>
      </w:r>
      <w:r>
        <w:rPr>
          <w:rFonts w:hint="eastAsia" w:ascii="仿宋_GB2312" w:eastAsia="仿宋_GB2312"/>
          <w:bCs/>
          <w:sz w:val="28"/>
          <w:szCs w:val="28"/>
        </w:rPr>
        <w:t>1个</w:t>
      </w:r>
      <w:r>
        <w:rPr>
          <w:rFonts w:hint="eastAsia" w:ascii="仿宋_GB2312" w:eastAsia="仿宋_GB2312"/>
          <w:sz w:val="28"/>
          <w:szCs w:val="28"/>
        </w:rPr>
        <w:t>事业单位。2023年度“三公”经费财政拨款决算数</w:t>
      </w:r>
      <w:r>
        <w:rPr>
          <w:rFonts w:ascii="仿宋_GB2312" w:eastAsia="仿宋_GB2312"/>
          <w:sz w:val="28"/>
          <w:szCs w:val="28"/>
        </w:rPr>
        <w:t>1.72</w:t>
      </w:r>
      <w:r>
        <w:rPr>
          <w:rFonts w:hint="eastAsia" w:ascii="仿宋_GB2312" w:eastAsia="仿宋_GB2312"/>
          <w:sz w:val="28"/>
          <w:szCs w:val="28"/>
        </w:rPr>
        <w:t>万元，比2023年度“三公”经费财政拨款年初预算</w:t>
      </w:r>
      <w:r>
        <w:rPr>
          <w:rFonts w:ascii="仿宋_GB2312" w:eastAsia="仿宋_GB2312"/>
          <w:sz w:val="28"/>
          <w:szCs w:val="28"/>
        </w:rPr>
        <w:t>3.46</w:t>
      </w:r>
      <w:r>
        <w:rPr>
          <w:rFonts w:hint="eastAsia" w:ascii="仿宋_GB2312" w:eastAsia="仿宋_GB2312"/>
          <w:sz w:val="28"/>
          <w:szCs w:val="28"/>
        </w:rPr>
        <w:t>万元减少</w:t>
      </w:r>
      <w:r>
        <w:rPr>
          <w:rFonts w:ascii="仿宋_GB2312" w:eastAsia="仿宋_GB2312"/>
          <w:sz w:val="28"/>
          <w:szCs w:val="28"/>
        </w:rPr>
        <w:t>1.74</w:t>
      </w:r>
      <w:r>
        <w:rPr>
          <w:rFonts w:hint="eastAsia" w:ascii="仿宋_GB2312" w:eastAsia="仿宋_GB2312"/>
          <w:sz w:val="28"/>
          <w:szCs w:val="28"/>
        </w:rPr>
        <w:t>万元。其中：</w:t>
      </w:r>
    </w:p>
    <w:p>
      <w:pPr>
        <w:spacing w:line="560" w:lineRule="exact"/>
        <w:ind w:firstLine="600"/>
        <w:rPr>
          <w:rFonts w:ascii="仿宋_GB2312" w:eastAsia="仿宋_GB2312"/>
          <w:sz w:val="28"/>
          <w:szCs w:val="28"/>
        </w:rPr>
      </w:pPr>
      <w:r>
        <w:rPr>
          <w:rFonts w:hint="eastAsia" w:ascii="仿宋_GB2312" w:eastAsia="仿宋_GB2312"/>
          <w:sz w:val="28"/>
          <w:szCs w:val="28"/>
        </w:rPr>
        <w:t>1.因公出国（境）费用。2023年度决算数</w:t>
      </w:r>
      <w:r>
        <w:rPr>
          <w:rFonts w:ascii="仿宋_GB2312" w:eastAsia="仿宋_GB2312"/>
          <w:sz w:val="28"/>
          <w:szCs w:val="28"/>
        </w:rPr>
        <w:t>0</w:t>
      </w:r>
      <w:r>
        <w:rPr>
          <w:rFonts w:hint="eastAsia" w:ascii="仿宋_GB2312" w:eastAsia="仿宋_GB2312"/>
          <w:sz w:val="28"/>
          <w:szCs w:val="28"/>
        </w:rPr>
        <w:t>.00万元，比2023年度年初预算数</w:t>
      </w:r>
      <w:r>
        <w:rPr>
          <w:rFonts w:ascii="仿宋_GB2312" w:eastAsia="仿宋_GB2312"/>
          <w:sz w:val="28"/>
          <w:szCs w:val="28"/>
        </w:rPr>
        <w:t>0</w:t>
      </w:r>
      <w:r>
        <w:rPr>
          <w:rFonts w:hint="eastAsia" w:ascii="仿宋_GB2312" w:eastAsia="仿宋_GB2312"/>
          <w:sz w:val="28"/>
          <w:szCs w:val="28"/>
        </w:rPr>
        <w:t>.00万元相比无变化；2023年度本单位无因公出国（境）费用。</w:t>
      </w:r>
    </w:p>
    <w:p>
      <w:pPr>
        <w:spacing w:line="560" w:lineRule="exact"/>
        <w:ind w:firstLine="600"/>
        <w:rPr>
          <w:rFonts w:ascii="仿宋_GB2312" w:eastAsia="仿宋_GB2312"/>
          <w:sz w:val="28"/>
          <w:szCs w:val="28"/>
        </w:rPr>
      </w:pPr>
      <w:r>
        <w:rPr>
          <w:rFonts w:hint="eastAsia" w:ascii="仿宋_GB2312" w:eastAsia="仿宋_GB2312"/>
          <w:sz w:val="28"/>
          <w:szCs w:val="28"/>
        </w:rPr>
        <w:t>2.公务接待费。2023年度决算数</w:t>
      </w:r>
      <w:r>
        <w:rPr>
          <w:rFonts w:ascii="仿宋_GB2312" w:eastAsia="仿宋_GB2312"/>
          <w:sz w:val="28"/>
          <w:szCs w:val="28"/>
        </w:rPr>
        <w:t>0</w:t>
      </w:r>
      <w:r>
        <w:rPr>
          <w:rFonts w:hint="eastAsia" w:ascii="仿宋_GB2312" w:eastAsia="仿宋_GB2312"/>
          <w:sz w:val="28"/>
          <w:szCs w:val="28"/>
        </w:rPr>
        <w:t>.00万元，比2023年度年初预算数</w:t>
      </w:r>
      <w:r>
        <w:rPr>
          <w:rFonts w:ascii="仿宋_GB2312" w:eastAsia="仿宋_GB2312"/>
          <w:sz w:val="28"/>
          <w:szCs w:val="28"/>
        </w:rPr>
        <w:t>0.99</w:t>
      </w:r>
      <w:r>
        <w:rPr>
          <w:rFonts w:hint="eastAsia" w:ascii="仿宋_GB2312" w:eastAsia="仿宋_GB2312"/>
          <w:sz w:val="28"/>
          <w:szCs w:val="28"/>
        </w:rPr>
        <w:t>万元减少</w:t>
      </w:r>
      <w:r>
        <w:rPr>
          <w:rFonts w:ascii="仿宋_GB2312" w:eastAsia="仿宋_GB2312"/>
          <w:sz w:val="28"/>
          <w:szCs w:val="28"/>
        </w:rPr>
        <w:t>0.99</w:t>
      </w:r>
      <w:r>
        <w:rPr>
          <w:rFonts w:hint="eastAsia" w:ascii="仿宋_GB2312" w:eastAsia="仿宋_GB2312"/>
          <w:sz w:val="28"/>
          <w:szCs w:val="28"/>
        </w:rPr>
        <w:t>万元。主要原因：落实政府厉行勤俭节约要求，严格控制公务接待数量、规模和接待标准，公务接待费减少。2023年度无公务接待费支出。</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3.公务用车购置及运行维护费。2023年度决算数</w:t>
      </w:r>
      <w:r>
        <w:rPr>
          <w:rFonts w:ascii="仿宋_GB2312" w:eastAsia="仿宋_GB2312"/>
          <w:sz w:val="28"/>
          <w:szCs w:val="28"/>
        </w:rPr>
        <w:t>1.7</w:t>
      </w:r>
      <w:r>
        <w:rPr>
          <w:rFonts w:hint="eastAsia" w:ascii="仿宋_GB2312" w:eastAsia="仿宋_GB2312"/>
          <w:sz w:val="28"/>
          <w:szCs w:val="28"/>
        </w:rPr>
        <w:t>2万元，比2023年度年初预算数</w:t>
      </w:r>
      <w:r>
        <w:rPr>
          <w:rFonts w:ascii="仿宋_GB2312" w:eastAsia="仿宋_GB2312"/>
          <w:sz w:val="28"/>
          <w:szCs w:val="28"/>
        </w:rPr>
        <w:t>2.47</w:t>
      </w:r>
      <w:r>
        <w:rPr>
          <w:rFonts w:hint="eastAsia" w:ascii="仿宋_GB2312" w:eastAsia="仿宋_GB2312"/>
          <w:sz w:val="28"/>
          <w:szCs w:val="28"/>
        </w:rPr>
        <w:t>万元减少0.75万元。</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其中，公务用车购置费2023年度决算数</w:t>
      </w:r>
      <w:r>
        <w:rPr>
          <w:rFonts w:ascii="仿宋_GB2312" w:eastAsia="仿宋_GB2312"/>
          <w:sz w:val="28"/>
          <w:szCs w:val="28"/>
        </w:rPr>
        <w:t>0</w:t>
      </w:r>
      <w:r>
        <w:rPr>
          <w:rFonts w:hint="eastAsia" w:ascii="仿宋_GB2312" w:eastAsia="仿宋_GB2312"/>
          <w:sz w:val="28"/>
          <w:szCs w:val="28"/>
        </w:rPr>
        <w:t>.00万元，比2023年度年初预算数</w:t>
      </w:r>
      <w:r>
        <w:rPr>
          <w:rFonts w:ascii="仿宋_GB2312" w:eastAsia="仿宋_GB2312"/>
          <w:sz w:val="28"/>
          <w:szCs w:val="28"/>
        </w:rPr>
        <w:t>0</w:t>
      </w:r>
      <w:r>
        <w:rPr>
          <w:rFonts w:hint="eastAsia" w:ascii="仿宋_GB2312" w:eastAsia="仿宋_GB2312"/>
          <w:sz w:val="28"/>
          <w:szCs w:val="28"/>
        </w:rPr>
        <w:t>.00万元相比无变化，2023年度购置（更新）0辆，车均购置费0.00万元。公务用车运行维护费2023年度决算数</w:t>
      </w:r>
      <w:r>
        <w:rPr>
          <w:rFonts w:ascii="仿宋_GB2312" w:eastAsia="仿宋_GB2312"/>
          <w:sz w:val="28"/>
          <w:szCs w:val="28"/>
        </w:rPr>
        <w:t>1.72</w:t>
      </w:r>
      <w:r>
        <w:rPr>
          <w:rFonts w:hint="eastAsia" w:ascii="仿宋_GB2312" w:eastAsia="仿宋_GB2312"/>
          <w:sz w:val="28"/>
          <w:szCs w:val="28"/>
        </w:rPr>
        <w:t>万元，比2023年度年初预算数</w:t>
      </w:r>
      <w:r>
        <w:rPr>
          <w:rFonts w:ascii="仿宋_GB2312" w:eastAsia="仿宋_GB2312"/>
          <w:sz w:val="28"/>
          <w:szCs w:val="28"/>
        </w:rPr>
        <w:t>2.47</w:t>
      </w:r>
      <w:r>
        <w:rPr>
          <w:rFonts w:hint="eastAsia" w:ascii="仿宋_GB2312" w:eastAsia="仿宋_GB2312"/>
          <w:sz w:val="28"/>
          <w:szCs w:val="28"/>
        </w:rPr>
        <w:t>万元减少</w:t>
      </w:r>
      <w:r>
        <w:rPr>
          <w:rFonts w:ascii="仿宋_GB2312" w:eastAsia="仿宋_GB2312"/>
          <w:sz w:val="28"/>
          <w:szCs w:val="28"/>
        </w:rPr>
        <w:t>0.75</w:t>
      </w:r>
      <w:r>
        <w:rPr>
          <w:rFonts w:hint="eastAsia" w:ascii="仿宋_GB2312" w:eastAsia="仿宋_GB2312"/>
          <w:sz w:val="28"/>
          <w:szCs w:val="28"/>
        </w:rPr>
        <w:t>万元，主要原因：落实政府过紧日子要求，坚持厉行节约开支。2023年度公务用车运行维护费中，公务用车加油</w:t>
      </w:r>
      <w:r>
        <w:rPr>
          <w:rFonts w:ascii="仿宋_GB2312" w:eastAsia="仿宋_GB2312"/>
          <w:sz w:val="28"/>
          <w:szCs w:val="28"/>
        </w:rPr>
        <w:t>0.7</w:t>
      </w:r>
      <w:r>
        <w:rPr>
          <w:rFonts w:hint="eastAsia" w:ascii="仿宋_GB2312" w:eastAsia="仿宋_GB2312"/>
          <w:sz w:val="28"/>
          <w:szCs w:val="28"/>
        </w:rPr>
        <w:t>0万元，公务用车维修</w:t>
      </w:r>
      <w:r>
        <w:rPr>
          <w:rFonts w:ascii="仿宋_GB2312" w:eastAsia="仿宋_GB2312"/>
          <w:sz w:val="28"/>
          <w:szCs w:val="28"/>
        </w:rPr>
        <w:t>0.67</w:t>
      </w:r>
      <w:r>
        <w:rPr>
          <w:rFonts w:hint="eastAsia" w:ascii="仿宋_GB2312" w:eastAsia="仿宋_GB2312"/>
          <w:sz w:val="28"/>
          <w:szCs w:val="28"/>
        </w:rPr>
        <w:t>万元，公务用车保险</w:t>
      </w:r>
      <w:r>
        <w:rPr>
          <w:rFonts w:ascii="仿宋_GB2312" w:eastAsia="仿宋_GB2312"/>
          <w:sz w:val="28"/>
          <w:szCs w:val="28"/>
        </w:rPr>
        <w:t>0.2</w:t>
      </w:r>
      <w:r>
        <w:rPr>
          <w:rFonts w:hint="eastAsia" w:ascii="仿宋_GB2312" w:eastAsia="仿宋_GB2312"/>
          <w:sz w:val="28"/>
          <w:szCs w:val="28"/>
        </w:rPr>
        <w:t>0万元，公务用车其他支出</w:t>
      </w:r>
      <w:r>
        <w:rPr>
          <w:rFonts w:ascii="仿宋_GB2312" w:eastAsia="仿宋_GB2312"/>
          <w:sz w:val="28"/>
          <w:szCs w:val="28"/>
        </w:rPr>
        <w:t>0.15</w:t>
      </w:r>
      <w:r>
        <w:rPr>
          <w:rFonts w:hint="eastAsia" w:ascii="仿宋_GB2312" w:eastAsia="仿宋_GB2312"/>
          <w:sz w:val="28"/>
          <w:szCs w:val="28"/>
        </w:rPr>
        <w:t>万元。2023年度公务用车保有量1辆，车均运行维护费1.72万元。</w:t>
      </w:r>
    </w:p>
    <w:p>
      <w:pPr>
        <w:tabs>
          <w:tab w:val="center" w:pos="6979"/>
        </w:tabs>
        <w:ind w:firstLine="554" w:firstLineChars="198"/>
        <w:rPr>
          <w:rFonts w:ascii="黑体" w:eastAsia="黑体"/>
          <w:sz w:val="28"/>
          <w:szCs w:val="28"/>
        </w:rPr>
      </w:pPr>
      <w:r>
        <w:rPr>
          <w:rFonts w:hint="eastAsia" w:ascii="黑体" w:eastAsia="黑体"/>
          <w:sz w:val="28"/>
          <w:szCs w:val="28"/>
        </w:rPr>
        <w:t>二、机关运行经费支出情况</w:t>
      </w:r>
    </w:p>
    <w:p>
      <w:pPr>
        <w:ind w:firstLine="537" w:firstLineChars="192"/>
        <w:rPr>
          <w:rFonts w:ascii="仿宋_GB2312" w:eastAsia="仿宋_GB2312"/>
          <w:sz w:val="28"/>
          <w:szCs w:val="28"/>
        </w:rPr>
      </w:pPr>
      <w:r>
        <w:rPr>
          <w:rFonts w:hint="eastAsia" w:ascii="仿宋_GB2312" w:eastAsia="仿宋_GB2312"/>
          <w:sz w:val="28"/>
          <w:szCs w:val="28"/>
        </w:rPr>
        <w:t>本单位不在机关运行经费统计范围之内。</w:t>
      </w:r>
    </w:p>
    <w:p>
      <w:pPr>
        <w:ind w:left="540"/>
        <w:rPr>
          <w:rFonts w:ascii="黑体" w:eastAsia="黑体"/>
          <w:sz w:val="28"/>
          <w:szCs w:val="28"/>
        </w:rPr>
      </w:pPr>
      <w:r>
        <w:rPr>
          <w:rFonts w:hint="eastAsia" w:ascii="黑体" w:eastAsia="黑体"/>
          <w:sz w:val="28"/>
          <w:szCs w:val="28"/>
        </w:rPr>
        <w:t>三、政府采购支出情况</w:t>
      </w:r>
    </w:p>
    <w:p>
      <w:pPr>
        <w:ind w:firstLine="537" w:firstLineChars="192"/>
        <w:rPr>
          <w:rFonts w:ascii="仿宋_GB2312" w:eastAsia="仿宋_GB2312"/>
          <w:sz w:val="28"/>
          <w:szCs w:val="28"/>
        </w:rPr>
      </w:pPr>
      <w:r>
        <w:rPr>
          <w:rFonts w:hint="eastAsia" w:ascii="仿宋_GB2312" w:eastAsia="仿宋_GB2312"/>
          <w:sz w:val="28"/>
          <w:szCs w:val="28"/>
        </w:rPr>
        <w:t>2023年度政府采购支出总额</w:t>
      </w:r>
      <w:r>
        <w:rPr>
          <w:rFonts w:ascii="仿宋_GB2312" w:eastAsia="仿宋_GB2312"/>
          <w:sz w:val="28"/>
          <w:szCs w:val="28"/>
        </w:rPr>
        <w:t>657.53</w:t>
      </w:r>
      <w:r>
        <w:rPr>
          <w:rFonts w:hint="eastAsia" w:ascii="仿宋_GB2312" w:eastAsia="仿宋_GB2312"/>
          <w:sz w:val="28"/>
          <w:szCs w:val="28"/>
        </w:rPr>
        <w:t>万元，其中：政府采购货物支出</w:t>
      </w:r>
      <w:r>
        <w:rPr>
          <w:rFonts w:ascii="仿宋_GB2312" w:eastAsia="仿宋_GB2312"/>
          <w:sz w:val="28"/>
          <w:szCs w:val="28"/>
        </w:rPr>
        <w:t>11.63</w:t>
      </w:r>
      <w:r>
        <w:rPr>
          <w:rFonts w:hint="eastAsia" w:ascii="仿宋_GB2312" w:eastAsia="仿宋_GB2312"/>
          <w:sz w:val="28"/>
          <w:szCs w:val="28"/>
        </w:rPr>
        <w:t>万元，政府采购工程支出</w:t>
      </w:r>
      <w:r>
        <w:rPr>
          <w:rFonts w:ascii="仿宋_GB2312" w:eastAsia="仿宋_GB2312"/>
          <w:sz w:val="28"/>
          <w:szCs w:val="28"/>
        </w:rPr>
        <w:t>0</w:t>
      </w:r>
      <w:r>
        <w:rPr>
          <w:rFonts w:hint="eastAsia" w:ascii="仿宋_GB2312" w:eastAsia="仿宋_GB2312"/>
          <w:sz w:val="28"/>
          <w:szCs w:val="28"/>
        </w:rPr>
        <w:t>.00万元，政府采购服务支出</w:t>
      </w:r>
      <w:r>
        <w:rPr>
          <w:rFonts w:ascii="仿宋_GB2312" w:eastAsia="仿宋_GB2312"/>
          <w:sz w:val="28"/>
          <w:szCs w:val="28"/>
        </w:rPr>
        <w:t>645.89</w:t>
      </w:r>
      <w:r>
        <w:rPr>
          <w:rFonts w:hint="eastAsia" w:ascii="仿宋_GB2312" w:eastAsia="仿宋_GB2312"/>
          <w:sz w:val="28"/>
          <w:szCs w:val="28"/>
        </w:rPr>
        <w:t>万元。授予中小企业合同金额</w:t>
      </w:r>
      <w:r>
        <w:rPr>
          <w:rFonts w:ascii="仿宋_GB2312" w:eastAsia="仿宋_GB2312"/>
          <w:sz w:val="28"/>
          <w:szCs w:val="28"/>
        </w:rPr>
        <w:t>623.75</w:t>
      </w:r>
      <w:r>
        <w:rPr>
          <w:rFonts w:hint="eastAsia" w:ascii="仿宋_GB2312" w:eastAsia="仿宋_GB2312"/>
          <w:sz w:val="28"/>
          <w:szCs w:val="28"/>
        </w:rPr>
        <w:t>万元，占政府采购支出总额的94.86%，其中：授予小微企业合同金额</w:t>
      </w:r>
      <w:r>
        <w:rPr>
          <w:rFonts w:ascii="仿宋_GB2312" w:eastAsia="仿宋_GB2312"/>
          <w:sz w:val="28"/>
          <w:szCs w:val="28"/>
        </w:rPr>
        <w:t>281.85</w:t>
      </w:r>
      <w:r>
        <w:rPr>
          <w:rFonts w:hint="eastAsia" w:ascii="仿宋_GB2312" w:eastAsia="仿宋_GB2312"/>
          <w:sz w:val="28"/>
          <w:szCs w:val="28"/>
        </w:rPr>
        <w:t>万元，占政府采购支出总额的42.86%。</w:t>
      </w:r>
    </w:p>
    <w:p>
      <w:pPr>
        <w:ind w:firstLine="560" w:firstLineChars="200"/>
        <w:rPr>
          <w:rFonts w:ascii="黑体" w:eastAsia="黑体"/>
          <w:sz w:val="28"/>
          <w:szCs w:val="28"/>
          <w:highlight w:val="yellow"/>
        </w:rPr>
      </w:pPr>
      <w:r>
        <w:rPr>
          <w:rFonts w:hint="eastAsia" w:ascii="黑体" w:eastAsia="黑体"/>
          <w:sz w:val="28"/>
          <w:szCs w:val="28"/>
        </w:rPr>
        <w:t>四、国有资产占用情况</w:t>
      </w:r>
    </w:p>
    <w:p>
      <w:pPr>
        <w:ind w:firstLine="560" w:firstLineChars="200"/>
        <w:rPr>
          <w:rFonts w:ascii="仿宋_GB2312" w:eastAsia="仿宋_GB2312"/>
          <w:sz w:val="32"/>
          <w:szCs w:val="32"/>
        </w:rPr>
      </w:pPr>
      <w:r>
        <w:rPr>
          <w:rFonts w:hint="eastAsia" w:ascii="仿宋_GB2312" w:eastAsia="仿宋_GB2312"/>
          <w:sz w:val="28"/>
          <w:szCs w:val="28"/>
        </w:rPr>
        <w:t>2023年度新购置车辆0台，共计0.00万元；新购置单位价值100万元（含）以上的设备0台（套），共计0.00万元。截至12月31日，单位共有车辆1台，共计17.18万元；单位价值100万元（含）以上的设备1台（套），共计360.44万元。</w:t>
      </w:r>
    </w:p>
    <w:p>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ind w:firstLine="537" w:firstLineChars="192"/>
        <w:rPr>
          <w:rFonts w:ascii="仿宋_GB2312" w:eastAsia="仿宋_GB2312"/>
          <w:sz w:val="28"/>
          <w:szCs w:val="28"/>
        </w:rPr>
      </w:pPr>
      <w:r>
        <w:rPr>
          <w:rFonts w:hint="eastAsia" w:ascii="仿宋_GB2312" w:eastAsia="仿宋_GB2312"/>
          <w:sz w:val="28"/>
          <w:szCs w:val="28"/>
        </w:rPr>
        <w:t>本单位不属于政府购买服务统计范围。</w:t>
      </w:r>
    </w:p>
    <w:p>
      <w:pPr>
        <w:ind w:firstLine="560" w:firstLineChars="200"/>
        <w:jc w:val="left"/>
        <w:rPr>
          <w:rFonts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pPr>
        <w:ind w:firstLine="560" w:firstLineChars="200"/>
        <w:rPr>
          <w:rFonts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ind w:firstLine="560" w:firstLineChars="200"/>
        <w:rPr>
          <w:rFonts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ind w:firstLine="560" w:firstLineChars="200"/>
        <w:rPr>
          <w:rFonts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ind w:firstLine="560" w:firstLineChars="200"/>
        <w:rPr>
          <w:rFonts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pPr>
        <w:ind w:firstLine="420" w:firstLineChars="150"/>
        <w:rPr>
          <w:rFonts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pPr>
        <w:ind w:firstLine="420" w:firstLineChars="150"/>
        <w:rPr>
          <w:rFonts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pPr>
        <w:ind w:firstLine="560" w:firstLineChars="200"/>
        <w:rPr>
          <w:rFonts w:ascii="仿宋_GB2312" w:eastAsia="仿宋_GB2312"/>
          <w:b/>
          <w:color w:val="000000"/>
          <w:spacing w:val="-2"/>
          <w:sz w:val="32"/>
          <w:szCs w:val="32"/>
        </w:rPr>
      </w:pPr>
      <w:r>
        <w:rPr>
          <w:rFonts w:hint="eastAsia" w:ascii="仿宋_GB2312" w:eastAsia="仿宋_GB2312"/>
          <w:sz w:val="28"/>
          <w:szCs w:val="28"/>
        </w:rPr>
        <w:t>7.各单位需根据自身业务职能，补充当年使用的所有支出功能分类项级科目名词解释：</w:t>
      </w:r>
    </w:p>
    <w:p>
      <w:pPr>
        <w:ind w:firstLine="560" w:firstLineChars="200"/>
        <w:rPr>
          <w:rFonts w:ascii="仿宋_GB2312" w:eastAsia="仿宋_GB2312"/>
          <w:sz w:val="28"/>
          <w:szCs w:val="28"/>
        </w:rPr>
      </w:pPr>
      <w:r>
        <w:rPr>
          <w:rFonts w:hint="eastAsia" w:ascii="仿宋_GB2312" w:eastAsia="仿宋_GB2312"/>
          <w:sz w:val="28"/>
          <w:szCs w:val="28"/>
        </w:rPr>
        <w:t>(1)文化旅游体育与传媒支出（类）文物（款）行政运行（项）： 反映单位的基本支出。</w:t>
      </w:r>
    </w:p>
    <w:p>
      <w:pPr>
        <w:ind w:firstLine="560" w:firstLineChars="200"/>
        <w:rPr>
          <w:rFonts w:ascii="仿宋_GB2312" w:eastAsia="仿宋_GB2312"/>
          <w:sz w:val="28"/>
          <w:szCs w:val="28"/>
        </w:rPr>
      </w:pPr>
      <w:r>
        <w:rPr>
          <w:rFonts w:hint="eastAsia" w:ascii="仿宋_GB2312" w:eastAsia="仿宋_GB2312"/>
          <w:sz w:val="28"/>
          <w:szCs w:val="28"/>
        </w:rPr>
        <w:t>(2)文化旅游体育与传媒支出（类）文物（款）其他文物支出（项）：反映除行政运行、一般行政管理事务、机关服务、文物保护、博物馆、历史文化名城与古迹以外用于文物方面的支出。</w:t>
      </w:r>
    </w:p>
    <w:p>
      <w:pPr>
        <w:ind w:firstLine="560" w:firstLineChars="200"/>
        <w:rPr>
          <w:rFonts w:ascii="仿宋_GB2312" w:eastAsia="仿宋_GB2312"/>
          <w:sz w:val="28"/>
          <w:szCs w:val="28"/>
        </w:rPr>
      </w:pPr>
      <w:r>
        <w:rPr>
          <w:rFonts w:hint="eastAsia" w:ascii="仿宋_GB2312" w:eastAsia="仿宋_GB2312"/>
          <w:sz w:val="28"/>
          <w:szCs w:val="28"/>
        </w:rPr>
        <w:t>(3)教育支出（类）进修及培训（款）培训支出（项）：反映各部门安排的用于培训的支出。</w:t>
      </w:r>
    </w:p>
    <w:p>
      <w:pPr>
        <w:rPr>
          <w:rFonts w:ascii="仿宋_GB2312" w:eastAsia="仿宋_GB2312"/>
          <w:sz w:val="28"/>
          <w:szCs w:val="28"/>
        </w:rPr>
      </w:pPr>
    </w:p>
    <w:p>
      <w:pPr>
        <w:ind w:firstLine="632" w:firstLineChars="200"/>
        <w:rPr>
          <w:rFonts w:ascii="仿宋_GB2312" w:eastAsia="仿宋_GB2312"/>
          <w:b/>
          <w:color w:val="000000"/>
          <w:spacing w:val="-2"/>
          <w:sz w:val="32"/>
          <w:szCs w:val="32"/>
        </w:rPr>
      </w:pPr>
    </w:p>
    <w:p>
      <w:pPr>
        <w:ind w:firstLine="640" w:firstLineChars="200"/>
        <w:jc w:val="center"/>
        <w:rPr>
          <w:rFonts w:ascii="黑体" w:eastAsia="黑体"/>
          <w:sz w:val="32"/>
          <w:szCs w:val="32"/>
        </w:rPr>
      </w:pPr>
    </w:p>
    <w:p>
      <w:pPr>
        <w:ind w:firstLine="640" w:firstLineChars="200"/>
        <w:jc w:val="center"/>
        <w:rPr>
          <w:rFonts w:ascii="黑体" w:eastAsia="黑体"/>
          <w:sz w:val="32"/>
          <w:szCs w:val="32"/>
        </w:rPr>
      </w:pPr>
    </w:p>
    <w:p>
      <w:pPr>
        <w:ind w:firstLine="640" w:firstLineChars="200"/>
        <w:jc w:val="center"/>
        <w:rPr>
          <w:rFonts w:ascii="黑体" w:eastAsia="黑体"/>
          <w:sz w:val="32"/>
          <w:szCs w:val="32"/>
        </w:rPr>
      </w:pPr>
      <w:r>
        <w:rPr>
          <w:rFonts w:hint="eastAsia" w:ascii="黑体" w:eastAsia="黑体"/>
          <w:sz w:val="32"/>
          <w:szCs w:val="32"/>
        </w:rPr>
        <w:t>第四部分  2023年度部门绩效评价情况</w:t>
      </w:r>
    </w:p>
    <w:p>
      <w:pPr>
        <w:ind w:firstLine="560" w:firstLineChars="200"/>
        <w:rPr>
          <w:rFonts w:ascii="黑体" w:eastAsia="黑体"/>
          <w:sz w:val="28"/>
          <w:szCs w:val="28"/>
          <w:highlight w:val="yellow"/>
        </w:rPr>
      </w:pPr>
    </w:p>
    <w:p>
      <w:pPr>
        <w:ind w:firstLine="560" w:firstLineChars="200"/>
        <w:rPr>
          <w:rFonts w:ascii="黑体" w:eastAsia="黑体"/>
          <w:sz w:val="28"/>
          <w:szCs w:val="28"/>
        </w:rPr>
      </w:pPr>
      <w:r>
        <w:rPr>
          <w:rFonts w:hint="eastAsia" w:ascii="黑体" w:eastAsia="黑体"/>
          <w:sz w:val="28"/>
          <w:szCs w:val="28"/>
        </w:rPr>
        <w:t>一、部门整体绩效评价报告</w:t>
      </w:r>
    </w:p>
    <w:p>
      <w:pPr>
        <w:ind w:firstLine="560" w:firstLineChars="200"/>
        <w:rPr>
          <w:rFonts w:ascii="黑体" w:eastAsia="黑体"/>
          <w:sz w:val="28"/>
          <w:szCs w:val="28"/>
        </w:rPr>
      </w:pPr>
      <w:r>
        <w:rPr>
          <w:rFonts w:hint="eastAsia" w:ascii="仿宋_GB2312" w:eastAsia="仿宋_GB2312"/>
          <w:sz w:val="28"/>
          <w:szCs w:val="28"/>
        </w:rPr>
        <w:t>无。</w:t>
      </w:r>
    </w:p>
    <w:p>
      <w:pPr>
        <w:ind w:firstLine="560" w:firstLineChars="200"/>
        <w:rPr>
          <w:rFonts w:ascii="黑体" w:eastAsia="黑体"/>
          <w:sz w:val="28"/>
          <w:szCs w:val="28"/>
        </w:rPr>
      </w:pPr>
      <w:r>
        <w:rPr>
          <w:rFonts w:hint="eastAsia" w:ascii="黑体" w:eastAsia="黑体"/>
          <w:sz w:val="28"/>
          <w:szCs w:val="28"/>
        </w:rPr>
        <w:t>二、项目支出绩效评价报告</w:t>
      </w:r>
    </w:p>
    <w:p>
      <w:pPr>
        <w:ind w:firstLine="560" w:firstLineChars="200"/>
        <w:rPr>
          <w:rFonts w:ascii="黑体" w:eastAsia="黑体"/>
          <w:sz w:val="28"/>
          <w:szCs w:val="28"/>
        </w:rPr>
      </w:pPr>
      <w:r>
        <w:rPr>
          <w:rFonts w:hint="eastAsia" w:ascii="仿宋_GB2312" w:eastAsia="仿宋_GB2312"/>
          <w:sz w:val="28"/>
          <w:szCs w:val="28"/>
        </w:rPr>
        <w:t>无。</w:t>
      </w:r>
    </w:p>
    <w:p>
      <w:pPr>
        <w:ind w:firstLine="560" w:firstLineChars="200"/>
        <w:rPr>
          <w:rFonts w:ascii="黑体" w:eastAsia="黑体"/>
          <w:sz w:val="28"/>
          <w:szCs w:val="28"/>
        </w:rPr>
      </w:pPr>
      <w:r>
        <w:rPr>
          <w:rFonts w:hint="eastAsia" w:ascii="黑体" w:eastAsia="黑体"/>
          <w:sz w:val="28"/>
          <w:szCs w:val="28"/>
        </w:rPr>
        <w:t>三</w:t>
      </w:r>
      <w:r>
        <w:rPr>
          <w:rFonts w:ascii="黑体" w:eastAsia="黑体"/>
          <w:sz w:val="28"/>
          <w:szCs w:val="28"/>
        </w:rPr>
        <w:t>、</w:t>
      </w:r>
      <w:r>
        <w:rPr>
          <w:rFonts w:hint="eastAsia" w:ascii="黑体" w:eastAsia="黑体"/>
          <w:sz w:val="28"/>
          <w:szCs w:val="28"/>
        </w:rPr>
        <w:t>项目</w:t>
      </w:r>
      <w:r>
        <w:rPr>
          <w:rFonts w:ascii="黑体" w:eastAsia="黑体"/>
          <w:sz w:val="28"/>
          <w:szCs w:val="28"/>
        </w:rPr>
        <w:t>支出绩效自评表</w:t>
      </w:r>
    </w:p>
    <w:p>
      <w:pPr>
        <w:ind w:firstLine="560" w:firstLineChars="200"/>
        <w:rPr>
          <w:rFonts w:ascii="黑体" w:eastAsia="黑体"/>
          <w:sz w:val="28"/>
          <w:szCs w:val="28"/>
        </w:rPr>
      </w:pPr>
      <w:r>
        <w:rPr>
          <w:rFonts w:hint="eastAsia" w:ascii="仿宋_GB2312" w:eastAsia="仿宋_GB2312"/>
          <w:sz w:val="28"/>
          <w:szCs w:val="28"/>
        </w:rPr>
        <w:t>1.馆藏文物保护修复项目</w:t>
      </w:r>
    </w:p>
    <w:tbl>
      <w:tblPr>
        <w:tblStyle w:val="10"/>
        <w:tblW w:w="14940" w:type="dxa"/>
        <w:tblInd w:w="93" w:type="dxa"/>
        <w:tblLayout w:type="autofit"/>
        <w:tblCellMar>
          <w:top w:w="0" w:type="dxa"/>
          <w:left w:w="108" w:type="dxa"/>
          <w:bottom w:w="0" w:type="dxa"/>
          <w:right w:w="108" w:type="dxa"/>
        </w:tblCellMar>
      </w:tblPr>
      <w:tblGrid>
        <w:gridCol w:w="930"/>
        <w:gridCol w:w="1299"/>
        <w:gridCol w:w="1299"/>
        <w:gridCol w:w="3072"/>
        <w:gridCol w:w="1152"/>
        <w:gridCol w:w="1152"/>
        <w:gridCol w:w="1716"/>
        <w:gridCol w:w="936"/>
        <w:gridCol w:w="828"/>
        <w:gridCol w:w="2556"/>
      </w:tblGrid>
      <w:tr>
        <w:tblPrEx>
          <w:tblCellMar>
            <w:top w:w="0" w:type="dxa"/>
            <w:left w:w="108" w:type="dxa"/>
            <w:bottom w:w="0" w:type="dxa"/>
            <w:right w:w="108" w:type="dxa"/>
          </w:tblCellMar>
        </w:tblPrEx>
        <w:trPr>
          <w:trHeight w:val="405" w:hRule="atLeast"/>
        </w:trPr>
        <w:tc>
          <w:tcPr>
            <w:tcW w:w="14940" w:type="dxa"/>
            <w:gridSpan w:val="10"/>
            <w:tcBorders>
              <w:top w:val="single" w:color="auto" w:sz="4" w:space="0"/>
              <w:left w:val="single" w:color="auto" w:sz="4" w:space="0"/>
              <w:bottom w:val="nil"/>
              <w:right w:val="single" w:color="auto" w:sz="4" w:space="0"/>
            </w:tcBorders>
            <w:vAlign w:val="center"/>
          </w:tcPr>
          <w:p>
            <w:pPr>
              <w:widowControl/>
              <w:jc w:val="center"/>
              <w:textAlignment w:val="center"/>
              <w:rPr>
                <w:rFonts w:ascii="宋体" w:hAnsi="宋体" w:cs="宋体"/>
                <w:color w:val="000000"/>
                <w:sz w:val="28"/>
                <w:szCs w:val="28"/>
              </w:rPr>
            </w:pPr>
            <w:r>
              <w:rPr>
                <w:rFonts w:hint="eastAsia" w:ascii="宋体" w:hAnsi="宋体" w:cs="宋体"/>
                <w:color w:val="000000"/>
                <w:kern w:val="0"/>
                <w:sz w:val="28"/>
                <w:szCs w:val="28"/>
                <w:lang w:bidi="ar"/>
              </w:rPr>
              <w:t>项目支出绩效自评表</w:t>
            </w:r>
          </w:p>
        </w:tc>
      </w:tr>
      <w:tr>
        <w:tblPrEx>
          <w:tblCellMar>
            <w:top w:w="0" w:type="dxa"/>
            <w:left w:w="108" w:type="dxa"/>
            <w:bottom w:w="0" w:type="dxa"/>
            <w:right w:w="108" w:type="dxa"/>
          </w:tblCellMar>
        </w:tblPrEx>
        <w:trPr>
          <w:trHeight w:val="315" w:hRule="atLeast"/>
        </w:trPr>
        <w:tc>
          <w:tcPr>
            <w:tcW w:w="14940" w:type="dxa"/>
            <w:gridSpan w:val="10"/>
            <w:tcBorders>
              <w:top w:val="nil"/>
              <w:left w:val="single" w:color="auto" w:sz="4" w:space="0"/>
              <w:bottom w:val="nil"/>
              <w:right w:val="single" w:color="auto"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（2023年度）</w:t>
            </w:r>
          </w:p>
        </w:tc>
      </w:tr>
      <w:tr>
        <w:tblPrEx>
          <w:tblCellMar>
            <w:top w:w="0" w:type="dxa"/>
            <w:left w:w="108" w:type="dxa"/>
            <w:bottom w:w="0" w:type="dxa"/>
            <w:right w:w="108" w:type="dxa"/>
          </w:tblCellMar>
        </w:tblPrEx>
        <w:trPr>
          <w:trHeight w:val="400" w:hRule="atLeast"/>
        </w:trPr>
        <w:tc>
          <w:tcPr>
            <w:tcW w:w="3528" w:type="dxa"/>
            <w:gridSpan w:val="3"/>
            <w:tcBorders>
              <w:top w:val="single" w:color="000000" w:sz="4" w:space="0"/>
              <w:left w:val="single" w:color="auto"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项目名称</w:t>
            </w:r>
          </w:p>
        </w:tc>
        <w:tc>
          <w:tcPr>
            <w:tcW w:w="0" w:type="auto"/>
            <w:gridSpan w:val="7"/>
            <w:tcBorders>
              <w:top w:val="single" w:color="000000" w:sz="4" w:space="0"/>
              <w:left w:val="single" w:color="000000" w:sz="4" w:space="0"/>
              <w:bottom w:val="single" w:color="000000" w:sz="4" w:space="0"/>
              <w:right w:val="single" w:color="auto"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11000022T000000430017-馆藏文物保护修复项目</w:t>
            </w:r>
          </w:p>
        </w:tc>
      </w:tr>
      <w:tr>
        <w:tblPrEx>
          <w:tblCellMar>
            <w:top w:w="0" w:type="dxa"/>
            <w:left w:w="108" w:type="dxa"/>
            <w:bottom w:w="0" w:type="dxa"/>
            <w:right w:w="108" w:type="dxa"/>
          </w:tblCellMar>
        </w:tblPrEx>
        <w:trPr>
          <w:trHeight w:val="400" w:hRule="atLeast"/>
        </w:trPr>
        <w:tc>
          <w:tcPr>
            <w:tcW w:w="3528" w:type="dxa"/>
            <w:gridSpan w:val="3"/>
            <w:tcBorders>
              <w:top w:val="single" w:color="000000" w:sz="4" w:space="0"/>
              <w:left w:val="single" w:color="auto"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主管部门及代码</w:t>
            </w:r>
          </w:p>
        </w:tc>
        <w:tc>
          <w:tcPr>
            <w:tcW w:w="5376"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048-北京市文物局</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实施单位</w:t>
            </w:r>
          </w:p>
        </w:tc>
        <w:tc>
          <w:tcPr>
            <w:tcW w:w="4320" w:type="dxa"/>
            <w:gridSpan w:val="3"/>
            <w:tcBorders>
              <w:top w:val="single" w:color="000000" w:sz="4" w:space="0"/>
              <w:left w:val="single" w:color="000000" w:sz="4" w:space="0"/>
              <w:bottom w:val="single" w:color="000000" w:sz="4" w:space="0"/>
              <w:right w:val="single" w:color="auto"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048008-北京石刻艺术博物馆</w:t>
            </w:r>
          </w:p>
        </w:tc>
      </w:tr>
      <w:tr>
        <w:tblPrEx>
          <w:tblCellMar>
            <w:top w:w="0" w:type="dxa"/>
            <w:left w:w="108" w:type="dxa"/>
            <w:bottom w:w="0" w:type="dxa"/>
            <w:right w:w="108" w:type="dxa"/>
          </w:tblCellMar>
        </w:tblPrEx>
        <w:trPr>
          <w:trHeight w:val="400" w:hRule="atLeast"/>
        </w:trPr>
        <w:tc>
          <w:tcPr>
            <w:tcW w:w="3528" w:type="dxa"/>
            <w:gridSpan w:val="3"/>
            <w:tcBorders>
              <w:top w:val="single" w:color="000000" w:sz="4" w:space="0"/>
              <w:left w:val="single" w:color="auto"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项目负责人</w:t>
            </w:r>
          </w:p>
        </w:tc>
        <w:tc>
          <w:tcPr>
            <w:tcW w:w="5376"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李迪</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联系电话</w:t>
            </w:r>
          </w:p>
        </w:tc>
        <w:tc>
          <w:tcPr>
            <w:tcW w:w="4320" w:type="dxa"/>
            <w:gridSpan w:val="3"/>
            <w:tcBorders>
              <w:top w:val="single" w:color="000000" w:sz="4" w:space="0"/>
              <w:left w:val="single" w:color="000000" w:sz="4" w:space="0"/>
              <w:bottom w:val="single" w:color="000000" w:sz="4" w:space="0"/>
              <w:right w:val="single" w:color="auto"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13911285772</w:t>
            </w:r>
          </w:p>
        </w:tc>
      </w:tr>
      <w:tr>
        <w:tblPrEx>
          <w:tblCellMar>
            <w:top w:w="0" w:type="dxa"/>
            <w:left w:w="108" w:type="dxa"/>
            <w:bottom w:w="0" w:type="dxa"/>
            <w:right w:w="108" w:type="dxa"/>
          </w:tblCellMar>
        </w:tblPrEx>
        <w:trPr>
          <w:trHeight w:val="520" w:hRule="atLeast"/>
        </w:trPr>
        <w:tc>
          <w:tcPr>
            <w:tcW w:w="3528" w:type="dxa"/>
            <w:gridSpan w:val="3"/>
            <w:vMerge w:val="restart"/>
            <w:tcBorders>
              <w:top w:val="single" w:color="000000" w:sz="4" w:space="0"/>
              <w:left w:val="single" w:color="auto"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项目资金（万元）</w:t>
            </w:r>
          </w:p>
        </w:tc>
        <w:tc>
          <w:tcPr>
            <w:tcW w:w="0" w:type="auto"/>
            <w:tcBorders>
              <w:top w:val="single" w:color="000000" w:sz="4" w:space="0"/>
              <w:left w:val="single" w:color="000000" w:sz="4" w:space="0"/>
              <w:bottom w:val="single" w:color="000000" w:sz="4" w:space="0"/>
              <w:right w:val="single" w:color="000000" w:sz="4" w:space="0"/>
              <w:tl2br w:val="single" w:color="000000" w:sz="4" w:space="0"/>
            </w:tcBorders>
            <w:noWrap/>
            <w:vAlign w:val="center"/>
          </w:tcPr>
          <w:p>
            <w:pPr>
              <w:jc w:val="center"/>
              <w:rPr>
                <w:rFonts w:ascii="宋体" w:hAnsi="宋体" w:cs="宋体"/>
                <w:color w:val="000000"/>
                <w:sz w:val="20"/>
                <w:szCs w:val="20"/>
              </w:rPr>
            </w:pPr>
          </w:p>
        </w:tc>
        <w:tc>
          <w:tcPr>
            <w:tcW w:w="115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年初预算数</w:t>
            </w:r>
          </w:p>
        </w:tc>
        <w:tc>
          <w:tcPr>
            <w:tcW w:w="115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全年预算数(B)</w:t>
            </w:r>
          </w:p>
        </w:tc>
        <w:tc>
          <w:tcPr>
            <w:tcW w:w="171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全年执行数(C)</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分值（10分）</w:t>
            </w:r>
          </w:p>
        </w:tc>
        <w:tc>
          <w:tcPr>
            <w:tcW w:w="82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执行率(C/B)</w:t>
            </w:r>
          </w:p>
        </w:tc>
        <w:tc>
          <w:tcPr>
            <w:tcW w:w="0" w:type="auto"/>
            <w:tcBorders>
              <w:top w:val="single" w:color="000000" w:sz="4" w:space="0"/>
              <w:left w:val="single" w:color="000000" w:sz="4" w:space="0"/>
              <w:bottom w:val="single" w:color="000000" w:sz="4" w:space="0"/>
              <w:right w:val="single" w:color="auto"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得分</w:t>
            </w:r>
          </w:p>
        </w:tc>
      </w:tr>
      <w:tr>
        <w:tblPrEx>
          <w:tblCellMar>
            <w:top w:w="0" w:type="dxa"/>
            <w:left w:w="108" w:type="dxa"/>
            <w:bottom w:w="0" w:type="dxa"/>
            <w:right w:w="108" w:type="dxa"/>
          </w:tblCellMar>
        </w:tblPrEx>
        <w:trPr>
          <w:trHeight w:val="400" w:hRule="atLeast"/>
        </w:trPr>
        <w:tc>
          <w:tcPr>
            <w:tcW w:w="3528" w:type="dxa"/>
            <w:gridSpan w:val="3"/>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年度资金总额：</w:t>
            </w:r>
          </w:p>
        </w:tc>
        <w:tc>
          <w:tcPr>
            <w:tcW w:w="115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45.864500 </w:t>
            </w:r>
          </w:p>
        </w:tc>
        <w:tc>
          <w:tcPr>
            <w:tcW w:w="115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45.864500 </w:t>
            </w:r>
          </w:p>
        </w:tc>
        <w:tc>
          <w:tcPr>
            <w:tcW w:w="171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45.745104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10.00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99.74%</w:t>
            </w:r>
          </w:p>
        </w:tc>
        <w:tc>
          <w:tcPr>
            <w:tcW w:w="2556" w:type="dxa"/>
            <w:tcBorders>
              <w:top w:val="single" w:color="000000" w:sz="4" w:space="0"/>
              <w:left w:val="single" w:color="000000" w:sz="4" w:space="0"/>
              <w:bottom w:val="single" w:color="000000" w:sz="4" w:space="0"/>
              <w:right w:val="single" w:color="auto"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9.97 </w:t>
            </w:r>
          </w:p>
        </w:tc>
      </w:tr>
      <w:tr>
        <w:tblPrEx>
          <w:tblCellMar>
            <w:top w:w="0" w:type="dxa"/>
            <w:left w:w="108" w:type="dxa"/>
            <w:bottom w:w="0" w:type="dxa"/>
            <w:right w:w="108" w:type="dxa"/>
          </w:tblCellMar>
        </w:tblPrEx>
        <w:trPr>
          <w:trHeight w:val="400" w:hRule="atLeast"/>
        </w:trPr>
        <w:tc>
          <w:tcPr>
            <w:tcW w:w="3528" w:type="dxa"/>
            <w:gridSpan w:val="3"/>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307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其中:当年财政拨款</w:t>
            </w:r>
          </w:p>
        </w:tc>
        <w:tc>
          <w:tcPr>
            <w:tcW w:w="115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45.864500 </w:t>
            </w:r>
          </w:p>
        </w:tc>
        <w:tc>
          <w:tcPr>
            <w:tcW w:w="115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45.864500 </w:t>
            </w:r>
          </w:p>
        </w:tc>
        <w:tc>
          <w:tcPr>
            <w:tcW w:w="171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45.745104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10.00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99.74%</w:t>
            </w:r>
          </w:p>
        </w:tc>
        <w:tc>
          <w:tcPr>
            <w:tcW w:w="2556" w:type="dxa"/>
            <w:tcBorders>
              <w:top w:val="single" w:color="000000" w:sz="4" w:space="0"/>
              <w:left w:val="single" w:color="000000" w:sz="4" w:space="0"/>
              <w:bottom w:val="single" w:color="000000" w:sz="4" w:space="0"/>
              <w:right w:val="single" w:color="auto"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9.97 </w:t>
            </w:r>
          </w:p>
        </w:tc>
      </w:tr>
      <w:tr>
        <w:tblPrEx>
          <w:tblCellMar>
            <w:top w:w="0" w:type="dxa"/>
            <w:left w:w="108" w:type="dxa"/>
            <w:bottom w:w="0" w:type="dxa"/>
            <w:right w:w="108" w:type="dxa"/>
          </w:tblCellMar>
        </w:tblPrEx>
        <w:trPr>
          <w:trHeight w:val="400" w:hRule="atLeast"/>
        </w:trPr>
        <w:tc>
          <w:tcPr>
            <w:tcW w:w="3528" w:type="dxa"/>
            <w:gridSpan w:val="3"/>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307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上年结转资金</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0" w:type="auto"/>
            <w:tcBorders>
              <w:top w:val="single" w:color="000000" w:sz="4" w:space="0"/>
              <w:left w:val="single" w:color="000000" w:sz="4" w:space="0"/>
              <w:bottom w:val="single" w:color="000000" w:sz="4" w:space="0"/>
              <w:right w:val="single" w:color="auto"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r>
      <w:tr>
        <w:tblPrEx>
          <w:tblCellMar>
            <w:top w:w="0" w:type="dxa"/>
            <w:left w:w="108" w:type="dxa"/>
            <w:bottom w:w="0" w:type="dxa"/>
            <w:right w:w="108" w:type="dxa"/>
          </w:tblCellMar>
        </w:tblPrEx>
        <w:trPr>
          <w:trHeight w:val="400" w:hRule="atLeast"/>
        </w:trPr>
        <w:tc>
          <w:tcPr>
            <w:tcW w:w="3528" w:type="dxa"/>
            <w:gridSpan w:val="3"/>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其他资金</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0" w:type="auto"/>
            <w:tcBorders>
              <w:top w:val="single" w:color="000000" w:sz="4" w:space="0"/>
              <w:left w:val="single" w:color="000000" w:sz="4" w:space="0"/>
              <w:bottom w:val="single" w:color="000000" w:sz="4" w:space="0"/>
              <w:right w:val="single" w:color="auto"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r>
      <w:tr>
        <w:tblPrEx>
          <w:tblCellMar>
            <w:top w:w="0" w:type="dxa"/>
            <w:left w:w="108" w:type="dxa"/>
            <w:bottom w:w="0" w:type="dxa"/>
            <w:right w:w="108" w:type="dxa"/>
          </w:tblCellMar>
        </w:tblPrEx>
        <w:trPr>
          <w:trHeight w:val="400" w:hRule="atLeast"/>
        </w:trPr>
        <w:tc>
          <w:tcPr>
            <w:tcW w:w="930" w:type="dxa"/>
            <w:vMerge w:val="restart"/>
            <w:tcBorders>
              <w:top w:val="single" w:color="000000" w:sz="4" w:space="0"/>
              <w:left w:val="single" w:color="auto"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年度总体目标</w:t>
            </w:r>
          </w:p>
        </w:tc>
        <w:tc>
          <w:tcPr>
            <w:tcW w:w="7974" w:type="dxa"/>
            <w:gridSpan w:val="5"/>
            <w:tcBorders>
              <w:top w:val="single" w:color="000000" w:sz="4" w:space="0"/>
              <w:left w:val="single" w:color="000000" w:sz="4" w:space="0"/>
              <w:bottom w:val="single" w:color="000000" w:sz="4" w:space="0"/>
              <w:right w:val="nil"/>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预期目标</w:t>
            </w:r>
          </w:p>
        </w:tc>
        <w:tc>
          <w:tcPr>
            <w:tcW w:w="6036" w:type="dxa"/>
            <w:gridSpan w:val="4"/>
            <w:tcBorders>
              <w:top w:val="single" w:color="000000" w:sz="4" w:space="0"/>
              <w:left w:val="nil"/>
              <w:bottom w:val="single" w:color="000000" w:sz="4" w:space="0"/>
              <w:right w:val="single" w:color="auto"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实际完成情况</w:t>
            </w:r>
          </w:p>
        </w:tc>
      </w:tr>
      <w:tr>
        <w:tblPrEx>
          <w:tblCellMar>
            <w:top w:w="0" w:type="dxa"/>
            <w:left w:w="108" w:type="dxa"/>
            <w:bottom w:w="0" w:type="dxa"/>
            <w:right w:w="108" w:type="dxa"/>
          </w:tblCellMar>
        </w:tblPrEx>
        <w:trPr>
          <w:trHeight w:val="1520" w:hRule="atLeast"/>
        </w:trPr>
        <w:tc>
          <w:tcPr>
            <w:tcW w:w="930"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7974" w:type="dxa"/>
            <w:gridSpan w:val="5"/>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对馆藏5件套8件石质文物进行保护修复。在对文物进行检测分析的基础上制定保护修复方案，通过充分试验选择适合的保护材料和工艺，严格依照方案进行清洗、脱盐、加固、灌浆等步骤的施工，切实改善文物保存状况，延长文物寿命。 </w:t>
            </w:r>
          </w:p>
        </w:tc>
        <w:tc>
          <w:tcPr>
            <w:tcW w:w="6036" w:type="dxa"/>
            <w:gridSpan w:val="4"/>
            <w:tcBorders>
              <w:top w:val="single" w:color="000000" w:sz="4" w:space="0"/>
              <w:left w:val="single" w:color="000000" w:sz="4" w:space="0"/>
              <w:bottom w:val="single" w:color="000000" w:sz="4" w:space="0"/>
              <w:right w:val="single" w:color="auto"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完成了馆藏5件套8件石质文物保护修复工作，改善了文物保存状况，延长了文物寿命。 </w:t>
            </w:r>
          </w:p>
        </w:tc>
      </w:tr>
      <w:tr>
        <w:tblPrEx>
          <w:tblCellMar>
            <w:top w:w="0" w:type="dxa"/>
            <w:left w:w="108" w:type="dxa"/>
            <w:bottom w:w="0" w:type="dxa"/>
            <w:right w:w="108" w:type="dxa"/>
          </w:tblCellMar>
        </w:tblPrEx>
        <w:trPr>
          <w:trHeight w:val="679" w:hRule="atLeast"/>
        </w:trPr>
        <w:tc>
          <w:tcPr>
            <w:tcW w:w="930" w:type="dxa"/>
            <w:vMerge w:val="restart"/>
            <w:tcBorders>
              <w:top w:val="single" w:color="000000" w:sz="4" w:space="0"/>
              <w:left w:val="single" w:color="auto"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绩效指标</w:t>
            </w:r>
          </w:p>
        </w:tc>
        <w:tc>
          <w:tcPr>
            <w:tcW w:w="1299" w:type="dxa"/>
            <w:tcBorders>
              <w:top w:val="single" w:color="000000" w:sz="4" w:space="0"/>
              <w:left w:val="single" w:color="000000" w:sz="4" w:space="0"/>
              <w:bottom w:val="single" w:color="auto"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一级指标</w:t>
            </w:r>
          </w:p>
        </w:tc>
        <w:tc>
          <w:tcPr>
            <w:tcW w:w="0" w:type="auto"/>
            <w:tcBorders>
              <w:top w:val="single" w:color="000000" w:sz="4" w:space="0"/>
              <w:left w:val="single" w:color="000000" w:sz="4" w:space="0"/>
              <w:bottom w:val="single" w:color="auto"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二级指标</w:t>
            </w:r>
          </w:p>
        </w:tc>
        <w:tc>
          <w:tcPr>
            <w:tcW w:w="307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三级指标</w:t>
            </w:r>
          </w:p>
        </w:tc>
        <w:tc>
          <w:tcPr>
            <w:tcW w:w="2304"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年度指标值(A)</w:t>
            </w:r>
          </w:p>
        </w:tc>
        <w:tc>
          <w:tcPr>
            <w:tcW w:w="171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实际完成值</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分值</w:t>
            </w:r>
          </w:p>
        </w:tc>
        <w:tc>
          <w:tcPr>
            <w:tcW w:w="82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得分</w:t>
            </w:r>
          </w:p>
        </w:tc>
        <w:tc>
          <w:tcPr>
            <w:tcW w:w="2556" w:type="dxa"/>
            <w:tcBorders>
              <w:top w:val="single" w:color="000000" w:sz="4" w:space="0"/>
              <w:left w:val="single" w:color="000000" w:sz="4" w:space="0"/>
              <w:bottom w:val="single" w:color="000000" w:sz="4" w:space="0"/>
              <w:right w:val="single" w:color="auto"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偏差原因分析及改进措施</w:t>
            </w:r>
          </w:p>
        </w:tc>
      </w:tr>
      <w:tr>
        <w:tblPrEx>
          <w:tblCellMar>
            <w:top w:w="0" w:type="dxa"/>
            <w:left w:w="108" w:type="dxa"/>
            <w:bottom w:w="0" w:type="dxa"/>
            <w:right w:w="108" w:type="dxa"/>
          </w:tblCellMar>
        </w:tblPrEx>
        <w:trPr>
          <w:trHeight w:val="780" w:hRule="atLeast"/>
        </w:trPr>
        <w:tc>
          <w:tcPr>
            <w:tcW w:w="930" w:type="dxa"/>
            <w:vMerge w:val="continue"/>
            <w:tcBorders>
              <w:top w:val="single" w:color="000000" w:sz="4" w:space="0"/>
              <w:left w:val="single" w:color="auto" w:sz="4" w:space="0"/>
              <w:bottom w:val="single" w:color="000000" w:sz="4" w:space="0"/>
              <w:right w:val="single" w:color="auto" w:sz="4" w:space="0"/>
            </w:tcBorders>
            <w:vAlign w:val="center"/>
          </w:tcPr>
          <w:p>
            <w:pPr>
              <w:jc w:val="center"/>
              <w:rPr>
                <w:rFonts w:ascii="宋体" w:hAnsi="宋体" w:cs="宋体"/>
                <w:color w:val="000000"/>
                <w:sz w:val="20"/>
                <w:szCs w:val="20"/>
              </w:rPr>
            </w:pPr>
          </w:p>
        </w:tc>
        <w:tc>
          <w:tcPr>
            <w:tcW w:w="1299" w:type="dxa"/>
            <w:vMerge w:val="restart"/>
            <w:tcBorders>
              <w:top w:val="single" w:color="auto" w:sz="4" w:space="0"/>
              <w:left w:val="single" w:color="auto" w:sz="4" w:space="0"/>
              <w:bottom w:val="nil"/>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产出指标</w:t>
            </w:r>
          </w:p>
        </w:tc>
        <w:tc>
          <w:tcPr>
            <w:tcW w:w="1299" w:type="dxa"/>
            <w:tcBorders>
              <w:top w:val="single" w:color="auto" w:sz="4" w:space="0"/>
              <w:left w:val="single" w:color="000000" w:sz="4" w:space="0"/>
              <w:bottom w:val="nil"/>
              <w:right w:val="single" w:color="auto"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数量指标</w:t>
            </w:r>
          </w:p>
        </w:tc>
        <w:tc>
          <w:tcPr>
            <w:tcW w:w="3072" w:type="dxa"/>
            <w:tcBorders>
              <w:top w:val="single" w:color="000000" w:sz="4" w:space="0"/>
              <w:left w:val="single" w:color="auto"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保护修复5件套计8件馆藏石质文物</w:t>
            </w:r>
          </w:p>
        </w:tc>
        <w:tc>
          <w:tcPr>
            <w:tcW w:w="2304"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5套</w:t>
            </w:r>
          </w:p>
        </w:tc>
        <w:tc>
          <w:tcPr>
            <w:tcW w:w="171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5套</w:t>
            </w:r>
          </w:p>
        </w:tc>
        <w:tc>
          <w:tcPr>
            <w:tcW w:w="936" w:type="dxa"/>
            <w:tcBorders>
              <w:top w:val="single" w:color="000000" w:sz="4" w:space="0"/>
              <w:left w:val="single" w:color="000000" w:sz="4" w:space="0"/>
              <w:bottom w:val="nil"/>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15.00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15.00 </w:t>
            </w:r>
          </w:p>
        </w:tc>
        <w:tc>
          <w:tcPr>
            <w:tcW w:w="2556" w:type="dxa"/>
            <w:tcBorders>
              <w:top w:val="single" w:color="000000" w:sz="4" w:space="0"/>
              <w:left w:val="single" w:color="000000" w:sz="4" w:space="0"/>
              <w:bottom w:val="single" w:color="000000" w:sz="4" w:space="0"/>
              <w:right w:val="single" w:color="auto" w:sz="4" w:space="0"/>
            </w:tcBorders>
            <w:vAlign w:val="center"/>
          </w:tcPr>
          <w:p>
            <w:pPr>
              <w:jc w:val="left"/>
              <w:rPr>
                <w:rFonts w:ascii="宋体" w:hAnsi="宋体" w:cs="宋体"/>
                <w:color w:val="000000"/>
                <w:sz w:val="20"/>
                <w:szCs w:val="20"/>
              </w:rPr>
            </w:pPr>
          </w:p>
        </w:tc>
      </w:tr>
      <w:tr>
        <w:tblPrEx>
          <w:tblCellMar>
            <w:top w:w="0" w:type="dxa"/>
            <w:left w:w="108" w:type="dxa"/>
            <w:bottom w:w="0" w:type="dxa"/>
            <w:right w:w="108" w:type="dxa"/>
          </w:tblCellMar>
        </w:tblPrEx>
        <w:trPr>
          <w:trHeight w:val="780" w:hRule="atLeast"/>
        </w:trPr>
        <w:tc>
          <w:tcPr>
            <w:tcW w:w="930" w:type="dxa"/>
            <w:vMerge w:val="continue"/>
            <w:tcBorders>
              <w:top w:val="single" w:color="000000" w:sz="4" w:space="0"/>
              <w:left w:val="single" w:color="auto" w:sz="4" w:space="0"/>
              <w:bottom w:val="single" w:color="000000" w:sz="4" w:space="0"/>
              <w:right w:val="single" w:color="auto" w:sz="4" w:space="0"/>
            </w:tcBorders>
            <w:vAlign w:val="center"/>
          </w:tcPr>
          <w:p>
            <w:pPr>
              <w:jc w:val="center"/>
              <w:rPr>
                <w:rFonts w:ascii="宋体" w:hAnsi="宋体" w:cs="宋体"/>
                <w:color w:val="000000"/>
                <w:sz w:val="20"/>
                <w:szCs w:val="20"/>
              </w:rPr>
            </w:pPr>
          </w:p>
        </w:tc>
        <w:tc>
          <w:tcPr>
            <w:tcW w:w="1299" w:type="dxa"/>
            <w:vMerge w:val="continue"/>
            <w:tcBorders>
              <w:top w:val="single" w:color="000000" w:sz="4" w:space="0"/>
              <w:left w:val="single" w:color="auto" w:sz="4" w:space="0"/>
              <w:bottom w:val="nil"/>
              <w:right w:val="single" w:color="000000" w:sz="4" w:space="0"/>
            </w:tcBorders>
            <w:vAlign w:val="center"/>
          </w:tcPr>
          <w:p>
            <w:pPr>
              <w:jc w:val="center"/>
              <w:rPr>
                <w:rFonts w:ascii="宋体" w:hAnsi="宋体" w:cs="宋体"/>
                <w:color w:val="000000"/>
                <w:sz w:val="20"/>
                <w:szCs w:val="20"/>
              </w:rPr>
            </w:pPr>
          </w:p>
        </w:tc>
        <w:tc>
          <w:tcPr>
            <w:tcW w:w="1299" w:type="dxa"/>
            <w:tcBorders>
              <w:top w:val="single" w:color="000000" w:sz="4" w:space="0"/>
              <w:left w:val="single" w:color="000000" w:sz="4" w:space="0"/>
              <w:bottom w:val="single" w:color="000000" w:sz="4" w:space="0"/>
              <w:right w:val="single" w:color="auto"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质量指标</w:t>
            </w:r>
          </w:p>
        </w:tc>
        <w:tc>
          <w:tcPr>
            <w:tcW w:w="3072" w:type="dxa"/>
            <w:tcBorders>
              <w:top w:val="single" w:color="000000" w:sz="4" w:space="0"/>
              <w:left w:val="single" w:color="auto"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专家验收合格率</w:t>
            </w:r>
          </w:p>
        </w:tc>
        <w:tc>
          <w:tcPr>
            <w:tcW w:w="2304"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100%</w:t>
            </w:r>
          </w:p>
        </w:tc>
        <w:tc>
          <w:tcPr>
            <w:tcW w:w="171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100.00%</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15.00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15.00 </w:t>
            </w:r>
          </w:p>
        </w:tc>
        <w:tc>
          <w:tcPr>
            <w:tcW w:w="2556" w:type="dxa"/>
            <w:tcBorders>
              <w:top w:val="single" w:color="000000" w:sz="4" w:space="0"/>
              <w:left w:val="single" w:color="000000" w:sz="4" w:space="0"/>
              <w:bottom w:val="single" w:color="000000" w:sz="4" w:space="0"/>
              <w:right w:val="single" w:color="auto" w:sz="4" w:space="0"/>
            </w:tcBorders>
            <w:vAlign w:val="center"/>
          </w:tcPr>
          <w:p>
            <w:pPr>
              <w:jc w:val="left"/>
              <w:rPr>
                <w:rFonts w:ascii="宋体" w:hAnsi="宋体" w:cs="宋体"/>
                <w:color w:val="000000"/>
                <w:sz w:val="20"/>
                <w:szCs w:val="20"/>
              </w:rPr>
            </w:pPr>
          </w:p>
        </w:tc>
      </w:tr>
      <w:tr>
        <w:tblPrEx>
          <w:tblCellMar>
            <w:top w:w="0" w:type="dxa"/>
            <w:left w:w="108" w:type="dxa"/>
            <w:bottom w:w="0" w:type="dxa"/>
            <w:right w:w="108" w:type="dxa"/>
          </w:tblCellMar>
        </w:tblPrEx>
        <w:trPr>
          <w:trHeight w:val="780" w:hRule="atLeast"/>
        </w:trPr>
        <w:tc>
          <w:tcPr>
            <w:tcW w:w="930" w:type="dxa"/>
            <w:vMerge w:val="continue"/>
            <w:tcBorders>
              <w:top w:val="single" w:color="000000" w:sz="4" w:space="0"/>
              <w:left w:val="single" w:color="auto" w:sz="4" w:space="0"/>
              <w:bottom w:val="single" w:color="000000" w:sz="4" w:space="0"/>
              <w:right w:val="single" w:color="auto" w:sz="4" w:space="0"/>
            </w:tcBorders>
            <w:vAlign w:val="center"/>
          </w:tcPr>
          <w:p>
            <w:pPr>
              <w:jc w:val="center"/>
              <w:rPr>
                <w:rFonts w:ascii="宋体" w:hAnsi="宋体" w:cs="宋体"/>
                <w:color w:val="000000"/>
                <w:sz w:val="20"/>
                <w:szCs w:val="20"/>
              </w:rPr>
            </w:pPr>
          </w:p>
        </w:tc>
        <w:tc>
          <w:tcPr>
            <w:tcW w:w="1299" w:type="dxa"/>
            <w:vMerge w:val="continue"/>
            <w:tcBorders>
              <w:top w:val="single" w:color="000000" w:sz="4" w:space="0"/>
              <w:left w:val="single" w:color="auto" w:sz="4" w:space="0"/>
              <w:bottom w:val="single" w:color="auto" w:sz="4" w:space="0"/>
              <w:right w:val="single" w:color="000000" w:sz="4" w:space="0"/>
            </w:tcBorders>
            <w:vAlign w:val="center"/>
          </w:tcPr>
          <w:p>
            <w:pPr>
              <w:jc w:val="center"/>
              <w:rPr>
                <w:rFonts w:ascii="宋体" w:hAnsi="宋体" w:cs="宋体"/>
                <w:color w:val="000000"/>
                <w:sz w:val="20"/>
                <w:szCs w:val="20"/>
              </w:rPr>
            </w:pPr>
          </w:p>
        </w:tc>
        <w:tc>
          <w:tcPr>
            <w:tcW w:w="1299" w:type="dxa"/>
            <w:vMerge w:val="restart"/>
            <w:tcBorders>
              <w:top w:val="single" w:color="000000" w:sz="4" w:space="0"/>
              <w:left w:val="single" w:color="000000" w:sz="4" w:space="0"/>
              <w:bottom w:val="single" w:color="auto" w:sz="4" w:space="0"/>
              <w:right w:val="single" w:color="auto"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时效指标</w:t>
            </w:r>
          </w:p>
        </w:tc>
        <w:tc>
          <w:tcPr>
            <w:tcW w:w="3072" w:type="dxa"/>
            <w:tcBorders>
              <w:top w:val="single" w:color="000000" w:sz="4" w:space="0"/>
              <w:left w:val="single" w:color="auto"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截止12月31日资金支付进度</w:t>
            </w:r>
          </w:p>
        </w:tc>
        <w:tc>
          <w:tcPr>
            <w:tcW w:w="2304"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100%</w:t>
            </w:r>
          </w:p>
        </w:tc>
        <w:tc>
          <w:tcPr>
            <w:tcW w:w="171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99.74%</w:t>
            </w:r>
          </w:p>
        </w:tc>
        <w:tc>
          <w:tcPr>
            <w:tcW w:w="936" w:type="dxa"/>
            <w:tcBorders>
              <w:top w:val="single" w:color="000000" w:sz="4" w:space="0"/>
              <w:left w:val="single" w:color="000000" w:sz="4" w:space="0"/>
              <w:bottom w:val="nil"/>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2.00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1.99 </w:t>
            </w:r>
          </w:p>
        </w:tc>
        <w:tc>
          <w:tcPr>
            <w:tcW w:w="2556" w:type="dxa"/>
            <w:tcBorders>
              <w:top w:val="single" w:color="000000" w:sz="4" w:space="0"/>
              <w:left w:val="single" w:color="000000" w:sz="4" w:space="0"/>
              <w:bottom w:val="single" w:color="000000" w:sz="4" w:space="0"/>
              <w:right w:val="single" w:color="auto"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设备较预算节约0.119396万元</w:t>
            </w:r>
          </w:p>
        </w:tc>
      </w:tr>
      <w:tr>
        <w:tblPrEx>
          <w:tblCellMar>
            <w:top w:w="0" w:type="dxa"/>
            <w:left w:w="108" w:type="dxa"/>
            <w:bottom w:w="0" w:type="dxa"/>
            <w:right w:w="108" w:type="dxa"/>
          </w:tblCellMar>
        </w:tblPrEx>
        <w:trPr>
          <w:trHeight w:val="780" w:hRule="atLeast"/>
        </w:trPr>
        <w:tc>
          <w:tcPr>
            <w:tcW w:w="930" w:type="dxa"/>
            <w:vMerge w:val="continue"/>
            <w:tcBorders>
              <w:top w:val="single" w:color="000000" w:sz="4" w:space="0"/>
              <w:left w:val="single" w:color="auto" w:sz="4" w:space="0"/>
              <w:bottom w:val="single" w:color="000000" w:sz="4" w:space="0"/>
              <w:right w:val="single" w:color="auto" w:sz="4" w:space="0"/>
            </w:tcBorders>
            <w:vAlign w:val="center"/>
          </w:tcPr>
          <w:p>
            <w:pPr>
              <w:jc w:val="center"/>
              <w:rPr>
                <w:rFonts w:ascii="宋体" w:hAnsi="宋体" w:cs="宋体"/>
                <w:color w:val="000000"/>
                <w:sz w:val="20"/>
                <w:szCs w:val="20"/>
              </w:rPr>
            </w:pPr>
          </w:p>
        </w:tc>
        <w:tc>
          <w:tcPr>
            <w:tcW w:w="1299" w:type="dxa"/>
            <w:vMerge w:val="continue"/>
            <w:tcBorders>
              <w:top w:val="single" w:color="auto" w:sz="4" w:space="0"/>
              <w:left w:val="single" w:color="auto" w:sz="4" w:space="0"/>
              <w:bottom w:val="single" w:color="auto" w:sz="4" w:space="0"/>
              <w:right w:val="single" w:color="000000" w:sz="4" w:space="0"/>
            </w:tcBorders>
            <w:vAlign w:val="center"/>
          </w:tcPr>
          <w:p>
            <w:pPr>
              <w:jc w:val="center"/>
              <w:rPr>
                <w:rFonts w:ascii="宋体" w:hAnsi="宋体" w:cs="宋体"/>
                <w:color w:val="000000"/>
                <w:sz w:val="20"/>
                <w:szCs w:val="20"/>
              </w:rPr>
            </w:pPr>
          </w:p>
        </w:tc>
        <w:tc>
          <w:tcPr>
            <w:tcW w:w="1299" w:type="dxa"/>
            <w:vMerge w:val="continue"/>
            <w:tcBorders>
              <w:top w:val="single" w:color="auto" w:sz="4" w:space="0"/>
              <w:left w:val="single" w:color="000000" w:sz="4" w:space="0"/>
              <w:bottom w:val="single" w:color="auto" w:sz="4" w:space="0"/>
              <w:right w:val="single" w:color="auto" w:sz="4" w:space="0"/>
            </w:tcBorders>
            <w:vAlign w:val="center"/>
          </w:tcPr>
          <w:p>
            <w:pPr>
              <w:jc w:val="center"/>
              <w:rPr>
                <w:rFonts w:ascii="宋体" w:hAnsi="宋体" w:cs="宋体"/>
                <w:color w:val="000000"/>
                <w:sz w:val="20"/>
                <w:szCs w:val="20"/>
              </w:rPr>
            </w:pPr>
          </w:p>
        </w:tc>
        <w:tc>
          <w:tcPr>
            <w:tcW w:w="3072" w:type="dxa"/>
            <w:tcBorders>
              <w:top w:val="single" w:color="000000" w:sz="4" w:space="0"/>
              <w:left w:val="single" w:color="auto"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2023年6月前项目方案制定完成</w:t>
            </w:r>
          </w:p>
        </w:tc>
        <w:tc>
          <w:tcPr>
            <w:tcW w:w="2304"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6月</w:t>
            </w:r>
          </w:p>
        </w:tc>
        <w:tc>
          <w:tcPr>
            <w:tcW w:w="171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4月</w:t>
            </w:r>
          </w:p>
        </w:tc>
        <w:tc>
          <w:tcPr>
            <w:tcW w:w="936" w:type="dxa"/>
            <w:tcBorders>
              <w:top w:val="single" w:color="000000" w:sz="4" w:space="0"/>
              <w:left w:val="single" w:color="000000" w:sz="4" w:space="0"/>
              <w:bottom w:val="nil"/>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2.00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2.00 </w:t>
            </w:r>
          </w:p>
        </w:tc>
        <w:tc>
          <w:tcPr>
            <w:tcW w:w="2556" w:type="dxa"/>
            <w:tcBorders>
              <w:top w:val="single" w:color="000000" w:sz="4" w:space="0"/>
              <w:left w:val="single" w:color="000000" w:sz="4" w:space="0"/>
              <w:bottom w:val="single" w:color="000000" w:sz="4" w:space="0"/>
              <w:right w:val="single" w:color="auto" w:sz="4" w:space="0"/>
            </w:tcBorders>
            <w:vAlign w:val="center"/>
          </w:tcPr>
          <w:p>
            <w:pPr>
              <w:jc w:val="left"/>
              <w:rPr>
                <w:rFonts w:ascii="宋体" w:hAnsi="宋体" w:cs="宋体"/>
                <w:color w:val="000000"/>
                <w:sz w:val="20"/>
                <w:szCs w:val="20"/>
              </w:rPr>
            </w:pPr>
          </w:p>
        </w:tc>
      </w:tr>
      <w:tr>
        <w:tblPrEx>
          <w:tblCellMar>
            <w:top w:w="0" w:type="dxa"/>
            <w:left w:w="108" w:type="dxa"/>
            <w:bottom w:w="0" w:type="dxa"/>
            <w:right w:w="108" w:type="dxa"/>
          </w:tblCellMar>
        </w:tblPrEx>
        <w:trPr>
          <w:trHeight w:val="620" w:hRule="atLeast"/>
        </w:trPr>
        <w:tc>
          <w:tcPr>
            <w:tcW w:w="930" w:type="dxa"/>
            <w:vMerge w:val="continue"/>
            <w:tcBorders>
              <w:top w:val="single" w:color="000000" w:sz="4" w:space="0"/>
              <w:left w:val="single" w:color="auto" w:sz="4" w:space="0"/>
              <w:bottom w:val="single" w:color="000000" w:sz="4" w:space="0"/>
              <w:right w:val="single" w:color="auto" w:sz="4" w:space="0"/>
            </w:tcBorders>
            <w:vAlign w:val="center"/>
          </w:tcPr>
          <w:p>
            <w:pPr>
              <w:jc w:val="center"/>
              <w:rPr>
                <w:rFonts w:ascii="宋体" w:hAnsi="宋体" w:cs="宋体"/>
                <w:color w:val="000000"/>
                <w:sz w:val="20"/>
                <w:szCs w:val="20"/>
              </w:rPr>
            </w:pPr>
          </w:p>
        </w:tc>
        <w:tc>
          <w:tcPr>
            <w:tcW w:w="1299" w:type="dxa"/>
            <w:vMerge w:val="continue"/>
            <w:tcBorders>
              <w:top w:val="single" w:color="auto" w:sz="4" w:space="0"/>
              <w:left w:val="single" w:color="auto" w:sz="4" w:space="0"/>
              <w:bottom w:val="single" w:color="auto" w:sz="4" w:space="0"/>
              <w:right w:val="single" w:color="000000" w:sz="4" w:space="0"/>
            </w:tcBorders>
            <w:vAlign w:val="center"/>
          </w:tcPr>
          <w:p>
            <w:pPr>
              <w:jc w:val="center"/>
              <w:rPr>
                <w:rFonts w:ascii="宋体" w:hAnsi="宋体" w:cs="宋体"/>
                <w:color w:val="000000"/>
                <w:sz w:val="20"/>
                <w:szCs w:val="20"/>
              </w:rPr>
            </w:pPr>
          </w:p>
        </w:tc>
        <w:tc>
          <w:tcPr>
            <w:tcW w:w="1299" w:type="dxa"/>
            <w:vMerge w:val="continue"/>
            <w:tcBorders>
              <w:top w:val="single" w:color="auto" w:sz="4" w:space="0"/>
              <w:left w:val="single" w:color="000000" w:sz="4" w:space="0"/>
              <w:bottom w:val="single" w:color="auto" w:sz="4" w:space="0"/>
              <w:right w:val="single" w:color="auto" w:sz="4" w:space="0"/>
            </w:tcBorders>
            <w:vAlign w:val="center"/>
          </w:tcPr>
          <w:p>
            <w:pPr>
              <w:jc w:val="center"/>
              <w:rPr>
                <w:rFonts w:ascii="宋体" w:hAnsi="宋体" w:cs="宋体"/>
                <w:color w:val="000000"/>
                <w:sz w:val="20"/>
                <w:szCs w:val="20"/>
              </w:rPr>
            </w:pPr>
          </w:p>
        </w:tc>
        <w:tc>
          <w:tcPr>
            <w:tcW w:w="3072" w:type="dxa"/>
            <w:tcBorders>
              <w:top w:val="single" w:color="000000" w:sz="4" w:space="0"/>
              <w:left w:val="single" w:color="auto"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2023年12月前项目结项完成</w:t>
            </w:r>
          </w:p>
        </w:tc>
        <w:tc>
          <w:tcPr>
            <w:tcW w:w="2304"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12月</w:t>
            </w:r>
          </w:p>
        </w:tc>
        <w:tc>
          <w:tcPr>
            <w:tcW w:w="171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11月</w:t>
            </w:r>
          </w:p>
        </w:tc>
        <w:tc>
          <w:tcPr>
            <w:tcW w:w="936" w:type="dxa"/>
            <w:tcBorders>
              <w:top w:val="single" w:color="000000" w:sz="4" w:space="0"/>
              <w:left w:val="single" w:color="000000" w:sz="4" w:space="0"/>
              <w:bottom w:val="nil"/>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2.00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2.00 </w:t>
            </w:r>
          </w:p>
        </w:tc>
        <w:tc>
          <w:tcPr>
            <w:tcW w:w="2556" w:type="dxa"/>
            <w:tcBorders>
              <w:top w:val="single" w:color="000000" w:sz="4" w:space="0"/>
              <w:left w:val="single" w:color="000000" w:sz="4" w:space="0"/>
              <w:bottom w:val="single" w:color="000000" w:sz="4" w:space="0"/>
              <w:right w:val="single" w:color="auto" w:sz="4" w:space="0"/>
            </w:tcBorders>
            <w:vAlign w:val="center"/>
          </w:tcPr>
          <w:p>
            <w:pPr>
              <w:jc w:val="left"/>
              <w:rPr>
                <w:rFonts w:ascii="宋体" w:hAnsi="宋体" w:cs="宋体"/>
                <w:color w:val="000000"/>
                <w:sz w:val="20"/>
                <w:szCs w:val="20"/>
              </w:rPr>
            </w:pPr>
          </w:p>
        </w:tc>
      </w:tr>
      <w:tr>
        <w:tblPrEx>
          <w:tblCellMar>
            <w:top w:w="0" w:type="dxa"/>
            <w:left w:w="108" w:type="dxa"/>
            <w:bottom w:w="0" w:type="dxa"/>
            <w:right w:w="108" w:type="dxa"/>
          </w:tblCellMar>
        </w:tblPrEx>
        <w:trPr>
          <w:trHeight w:val="1380" w:hRule="atLeast"/>
        </w:trPr>
        <w:tc>
          <w:tcPr>
            <w:tcW w:w="930" w:type="dxa"/>
            <w:vMerge w:val="continue"/>
            <w:tcBorders>
              <w:top w:val="single" w:color="000000" w:sz="4" w:space="0"/>
              <w:left w:val="single" w:color="auto" w:sz="4" w:space="0"/>
              <w:bottom w:val="single" w:color="000000" w:sz="4" w:space="0"/>
              <w:right w:val="single" w:color="auto" w:sz="4" w:space="0"/>
            </w:tcBorders>
            <w:vAlign w:val="center"/>
          </w:tcPr>
          <w:p>
            <w:pPr>
              <w:jc w:val="center"/>
              <w:rPr>
                <w:rFonts w:ascii="宋体" w:hAnsi="宋体" w:cs="宋体"/>
                <w:color w:val="000000"/>
                <w:sz w:val="20"/>
                <w:szCs w:val="20"/>
              </w:rPr>
            </w:pPr>
          </w:p>
        </w:tc>
        <w:tc>
          <w:tcPr>
            <w:tcW w:w="1299" w:type="dxa"/>
            <w:vMerge w:val="continue"/>
            <w:tcBorders>
              <w:top w:val="single" w:color="auto" w:sz="4" w:space="0"/>
              <w:left w:val="single" w:color="auto" w:sz="4" w:space="0"/>
              <w:bottom w:val="single" w:color="auto" w:sz="4" w:space="0"/>
              <w:right w:val="single" w:color="000000" w:sz="4" w:space="0"/>
            </w:tcBorders>
            <w:vAlign w:val="center"/>
          </w:tcPr>
          <w:p>
            <w:pPr>
              <w:jc w:val="center"/>
              <w:rPr>
                <w:rFonts w:ascii="宋体" w:hAnsi="宋体" w:cs="宋体"/>
                <w:color w:val="000000"/>
                <w:sz w:val="20"/>
                <w:szCs w:val="20"/>
              </w:rPr>
            </w:pPr>
          </w:p>
        </w:tc>
        <w:tc>
          <w:tcPr>
            <w:tcW w:w="1299" w:type="dxa"/>
            <w:vMerge w:val="continue"/>
            <w:tcBorders>
              <w:top w:val="single" w:color="auto" w:sz="4" w:space="0"/>
              <w:left w:val="single" w:color="000000" w:sz="4" w:space="0"/>
              <w:bottom w:val="single" w:color="auto" w:sz="4" w:space="0"/>
              <w:right w:val="single" w:color="auto" w:sz="4" w:space="0"/>
            </w:tcBorders>
            <w:vAlign w:val="center"/>
          </w:tcPr>
          <w:p>
            <w:pPr>
              <w:jc w:val="center"/>
              <w:rPr>
                <w:rFonts w:ascii="宋体" w:hAnsi="宋体" w:cs="宋体"/>
                <w:color w:val="000000"/>
                <w:sz w:val="20"/>
                <w:szCs w:val="20"/>
              </w:rPr>
            </w:pPr>
          </w:p>
        </w:tc>
        <w:tc>
          <w:tcPr>
            <w:tcW w:w="3072" w:type="dxa"/>
            <w:tcBorders>
              <w:top w:val="single" w:color="000000" w:sz="4" w:space="0"/>
              <w:left w:val="single" w:color="auto"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2023年2月前项目立项完成</w:t>
            </w:r>
          </w:p>
        </w:tc>
        <w:tc>
          <w:tcPr>
            <w:tcW w:w="2304"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2月</w:t>
            </w:r>
          </w:p>
        </w:tc>
        <w:tc>
          <w:tcPr>
            <w:tcW w:w="171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2月</w:t>
            </w:r>
          </w:p>
        </w:tc>
        <w:tc>
          <w:tcPr>
            <w:tcW w:w="936" w:type="dxa"/>
            <w:tcBorders>
              <w:top w:val="single" w:color="000000" w:sz="4" w:space="0"/>
              <w:left w:val="single" w:color="000000" w:sz="4" w:space="0"/>
              <w:bottom w:val="nil"/>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2.00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1.00 </w:t>
            </w:r>
          </w:p>
        </w:tc>
        <w:tc>
          <w:tcPr>
            <w:tcW w:w="2556" w:type="dxa"/>
            <w:tcBorders>
              <w:top w:val="single" w:color="000000" w:sz="4" w:space="0"/>
              <w:left w:val="single" w:color="000000" w:sz="4" w:space="0"/>
              <w:bottom w:val="single" w:color="000000" w:sz="4" w:space="0"/>
              <w:right w:val="single" w:color="auto"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偏差原因分析：缺少相关材料支撑</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改进措施：今后将加强收集和留存相关绩效支撑材料</w:t>
            </w:r>
          </w:p>
        </w:tc>
      </w:tr>
      <w:tr>
        <w:tblPrEx>
          <w:tblCellMar>
            <w:top w:w="0" w:type="dxa"/>
            <w:left w:w="108" w:type="dxa"/>
            <w:bottom w:w="0" w:type="dxa"/>
            <w:right w:w="108" w:type="dxa"/>
          </w:tblCellMar>
        </w:tblPrEx>
        <w:trPr>
          <w:trHeight w:val="520" w:hRule="atLeast"/>
        </w:trPr>
        <w:tc>
          <w:tcPr>
            <w:tcW w:w="930" w:type="dxa"/>
            <w:vMerge w:val="continue"/>
            <w:tcBorders>
              <w:top w:val="single" w:color="000000" w:sz="4" w:space="0"/>
              <w:left w:val="single" w:color="auto" w:sz="4" w:space="0"/>
              <w:bottom w:val="single" w:color="000000" w:sz="4" w:space="0"/>
              <w:right w:val="single" w:color="auto" w:sz="4" w:space="0"/>
            </w:tcBorders>
            <w:vAlign w:val="center"/>
          </w:tcPr>
          <w:p>
            <w:pPr>
              <w:jc w:val="center"/>
              <w:rPr>
                <w:rFonts w:ascii="宋体" w:hAnsi="宋体" w:cs="宋体"/>
                <w:color w:val="000000"/>
                <w:sz w:val="20"/>
                <w:szCs w:val="20"/>
              </w:rPr>
            </w:pPr>
          </w:p>
        </w:tc>
        <w:tc>
          <w:tcPr>
            <w:tcW w:w="1299" w:type="dxa"/>
            <w:vMerge w:val="continue"/>
            <w:tcBorders>
              <w:top w:val="single" w:color="auto" w:sz="4" w:space="0"/>
              <w:left w:val="single" w:color="auto" w:sz="4" w:space="0"/>
              <w:bottom w:val="single" w:color="auto" w:sz="4" w:space="0"/>
              <w:right w:val="single" w:color="000000" w:sz="4" w:space="0"/>
            </w:tcBorders>
            <w:vAlign w:val="center"/>
          </w:tcPr>
          <w:p>
            <w:pPr>
              <w:jc w:val="center"/>
              <w:rPr>
                <w:rFonts w:ascii="宋体" w:hAnsi="宋体" w:cs="宋体"/>
                <w:color w:val="000000"/>
                <w:sz w:val="20"/>
                <w:szCs w:val="20"/>
              </w:rPr>
            </w:pPr>
          </w:p>
        </w:tc>
        <w:tc>
          <w:tcPr>
            <w:tcW w:w="1299" w:type="dxa"/>
            <w:vMerge w:val="continue"/>
            <w:tcBorders>
              <w:top w:val="single" w:color="auto" w:sz="4" w:space="0"/>
              <w:left w:val="single" w:color="000000" w:sz="4" w:space="0"/>
              <w:bottom w:val="single" w:color="auto" w:sz="4" w:space="0"/>
              <w:right w:val="single" w:color="auto" w:sz="4" w:space="0"/>
            </w:tcBorders>
            <w:vAlign w:val="center"/>
          </w:tcPr>
          <w:p>
            <w:pPr>
              <w:jc w:val="center"/>
              <w:rPr>
                <w:rFonts w:ascii="宋体" w:hAnsi="宋体" w:cs="宋体"/>
                <w:color w:val="000000"/>
                <w:sz w:val="20"/>
                <w:szCs w:val="20"/>
              </w:rPr>
            </w:pPr>
          </w:p>
        </w:tc>
        <w:tc>
          <w:tcPr>
            <w:tcW w:w="3072" w:type="dxa"/>
            <w:tcBorders>
              <w:top w:val="single" w:color="000000" w:sz="4" w:space="0"/>
              <w:left w:val="single" w:color="auto"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截止6月30日资金支付进度</w:t>
            </w:r>
          </w:p>
        </w:tc>
        <w:tc>
          <w:tcPr>
            <w:tcW w:w="2304"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≥50%</w:t>
            </w:r>
          </w:p>
        </w:tc>
        <w:tc>
          <w:tcPr>
            <w:tcW w:w="171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60.35%</w:t>
            </w:r>
          </w:p>
        </w:tc>
        <w:tc>
          <w:tcPr>
            <w:tcW w:w="936" w:type="dxa"/>
            <w:tcBorders>
              <w:top w:val="single" w:color="000000" w:sz="4" w:space="0"/>
              <w:left w:val="single" w:color="000000" w:sz="4" w:space="0"/>
              <w:bottom w:val="nil"/>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2.00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2.00 </w:t>
            </w:r>
          </w:p>
        </w:tc>
        <w:tc>
          <w:tcPr>
            <w:tcW w:w="2556" w:type="dxa"/>
            <w:tcBorders>
              <w:top w:val="single" w:color="000000" w:sz="4" w:space="0"/>
              <w:left w:val="single" w:color="000000" w:sz="4" w:space="0"/>
              <w:bottom w:val="single" w:color="000000" w:sz="4" w:space="0"/>
              <w:right w:val="single" w:color="auto" w:sz="4" w:space="0"/>
            </w:tcBorders>
            <w:vAlign w:val="center"/>
          </w:tcPr>
          <w:p>
            <w:pPr>
              <w:jc w:val="left"/>
              <w:rPr>
                <w:rFonts w:ascii="宋体" w:hAnsi="宋体" w:cs="宋体"/>
                <w:color w:val="000000"/>
                <w:sz w:val="20"/>
                <w:szCs w:val="20"/>
              </w:rPr>
            </w:pPr>
          </w:p>
        </w:tc>
      </w:tr>
      <w:tr>
        <w:tblPrEx>
          <w:tblCellMar>
            <w:top w:w="0" w:type="dxa"/>
            <w:left w:w="108" w:type="dxa"/>
            <w:bottom w:w="0" w:type="dxa"/>
            <w:right w:w="108" w:type="dxa"/>
          </w:tblCellMar>
        </w:tblPrEx>
        <w:trPr>
          <w:trHeight w:val="740" w:hRule="atLeast"/>
        </w:trPr>
        <w:tc>
          <w:tcPr>
            <w:tcW w:w="930"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299" w:type="dxa"/>
            <w:tcBorders>
              <w:top w:val="single" w:color="auto"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成本指标</w:t>
            </w:r>
          </w:p>
        </w:tc>
        <w:tc>
          <w:tcPr>
            <w:tcW w:w="1299" w:type="dxa"/>
            <w:tcBorders>
              <w:top w:val="single" w:color="auto"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经济成本指标</w:t>
            </w:r>
          </w:p>
        </w:tc>
        <w:tc>
          <w:tcPr>
            <w:tcW w:w="3072"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成本总预算控制数</w:t>
            </w:r>
          </w:p>
        </w:tc>
        <w:tc>
          <w:tcPr>
            <w:tcW w:w="2304"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≤45.8645万元</w:t>
            </w:r>
          </w:p>
        </w:tc>
        <w:tc>
          <w:tcPr>
            <w:tcW w:w="171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45.745104万元</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10.00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10.00 </w:t>
            </w:r>
          </w:p>
        </w:tc>
        <w:tc>
          <w:tcPr>
            <w:tcW w:w="2556" w:type="dxa"/>
            <w:tcBorders>
              <w:top w:val="single" w:color="000000" w:sz="4" w:space="0"/>
              <w:left w:val="single" w:color="000000" w:sz="4" w:space="0"/>
              <w:bottom w:val="single" w:color="000000" w:sz="4" w:space="0"/>
              <w:right w:val="single" w:color="auto"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设备较预算节约0.119396万元</w:t>
            </w:r>
          </w:p>
        </w:tc>
      </w:tr>
      <w:tr>
        <w:tblPrEx>
          <w:tblCellMar>
            <w:top w:w="0" w:type="dxa"/>
            <w:left w:w="108" w:type="dxa"/>
            <w:bottom w:w="0" w:type="dxa"/>
            <w:right w:w="108" w:type="dxa"/>
          </w:tblCellMar>
        </w:tblPrEx>
        <w:trPr>
          <w:trHeight w:val="1460" w:hRule="atLeast"/>
        </w:trPr>
        <w:tc>
          <w:tcPr>
            <w:tcW w:w="930"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299" w:type="dxa"/>
            <w:vMerge w:val="restart"/>
            <w:tcBorders>
              <w:top w:val="nil"/>
              <w:left w:val="single" w:color="000000" w:sz="4" w:space="0"/>
              <w:bottom w:val="nil"/>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效益指标</w:t>
            </w:r>
          </w:p>
        </w:tc>
        <w:tc>
          <w:tcPr>
            <w:tcW w:w="129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社会效益指标</w:t>
            </w:r>
          </w:p>
        </w:tc>
        <w:tc>
          <w:tcPr>
            <w:tcW w:w="3072"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对文物进行检测分析改善文物保存状况</w:t>
            </w:r>
          </w:p>
        </w:tc>
        <w:tc>
          <w:tcPr>
            <w:tcW w:w="2304"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优</w:t>
            </w:r>
          </w:p>
        </w:tc>
        <w:tc>
          <w:tcPr>
            <w:tcW w:w="171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通过对文物进行检测分析，馆藏文物保护修复，改善了文物的保存状况</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15.00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12.75 </w:t>
            </w:r>
          </w:p>
        </w:tc>
        <w:tc>
          <w:tcPr>
            <w:tcW w:w="2556" w:type="dxa"/>
            <w:tcBorders>
              <w:top w:val="single" w:color="000000" w:sz="4" w:space="0"/>
              <w:left w:val="single" w:color="000000" w:sz="4" w:space="0"/>
              <w:bottom w:val="single" w:color="000000" w:sz="4" w:space="0"/>
              <w:right w:val="single" w:color="auto"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偏差原因分析：相应支撑材料不够充分</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改进措施：今后将加强相关绩效支撑材料收集、整理及归档工作</w:t>
            </w:r>
          </w:p>
        </w:tc>
      </w:tr>
      <w:tr>
        <w:tblPrEx>
          <w:tblCellMar>
            <w:top w:w="0" w:type="dxa"/>
            <w:left w:w="108" w:type="dxa"/>
            <w:bottom w:w="0" w:type="dxa"/>
            <w:right w:w="108" w:type="dxa"/>
          </w:tblCellMar>
        </w:tblPrEx>
        <w:trPr>
          <w:trHeight w:val="1460" w:hRule="atLeast"/>
        </w:trPr>
        <w:tc>
          <w:tcPr>
            <w:tcW w:w="930"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299" w:type="dxa"/>
            <w:vMerge w:val="continue"/>
            <w:tcBorders>
              <w:top w:val="nil"/>
              <w:left w:val="single" w:color="000000" w:sz="4" w:space="0"/>
              <w:bottom w:val="nil"/>
              <w:right w:val="single" w:color="000000" w:sz="4" w:space="0"/>
            </w:tcBorders>
            <w:vAlign w:val="center"/>
          </w:tcPr>
          <w:p>
            <w:pPr>
              <w:jc w:val="center"/>
              <w:rPr>
                <w:rFonts w:ascii="宋体" w:hAnsi="宋体" w:cs="宋体"/>
                <w:color w:val="000000"/>
                <w:sz w:val="20"/>
                <w:szCs w:val="20"/>
              </w:rPr>
            </w:pPr>
          </w:p>
        </w:tc>
        <w:tc>
          <w:tcPr>
            <w:tcW w:w="129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可持续影响指标</w:t>
            </w:r>
          </w:p>
        </w:tc>
        <w:tc>
          <w:tcPr>
            <w:tcW w:w="3072"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有效延长文物寿命</w:t>
            </w:r>
          </w:p>
        </w:tc>
        <w:tc>
          <w:tcPr>
            <w:tcW w:w="2304"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≥3年</w:t>
            </w:r>
          </w:p>
        </w:tc>
        <w:tc>
          <w:tcPr>
            <w:tcW w:w="171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待观察</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15.00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12.75 </w:t>
            </w:r>
          </w:p>
        </w:tc>
        <w:tc>
          <w:tcPr>
            <w:tcW w:w="2556" w:type="dxa"/>
            <w:tcBorders>
              <w:top w:val="single" w:color="000000" w:sz="4" w:space="0"/>
              <w:left w:val="single" w:color="000000" w:sz="4" w:space="0"/>
              <w:bottom w:val="single" w:color="000000" w:sz="4" w:space="0"/>
              <w:right w:val="single" w:color="auto"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偏差原因分析：项目完成时间尚短，需要长期观测</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改进措施：以后加强项目收集和留存相关绩效支撑材料</w:t>
            </w:r>
          </w:p>
        </w:tc>
      </w:tr>
      <w:tr>
        <w:tblPrEx>
          <w:tblCellMar>
            <w:top w:w="0" w:type="dxa"/>
            <w:left w:w="108" w:type="dxa"/>
            <w:bottom w:w="0" w:type="dxa"/>
            <w:right w:w="108" w:type="dxa"/>
          </w:tblCellMar>
        </w:tblPrEx>
        <w:trPr>
          <w:trHeight w:val="1460" w:hRule="atLeast"/>
        </w:trPr>
        <w:tc>
          <w:tcPr>
            <w:tcW w:w="930"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29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满意度指标</w:t>
            </w:r>
          </w:p>
        </w:tc>
        <w:tc>
          <w:tcPr>
            <w:tcW w:w="129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服务对象满意度指标</w:t>
            </w:r>
          </w:p>
        </w:tc>
        <w:tc>
          <w:tcPr>
            <w:tcW w:w="3072"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项目单位执行部门人员满意度</w:t>
            </w:r>
          </w:p>
        </w:tc>
        <w:tc>
          <w:tcPr>
            <w:tcW w:w="2304"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100%</w:t>
            </w:r>
          </w:p>
        </w:tc>
        <w:tc>
          <w:tcPr>
            <w:tcW w:w="171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100%</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10.00 </w:t>
            </w:r>
          </w:p>
        </w:tc>
        <w:tc>
          <w:tcPr>
            <w:tcW w:w="0" w:type="auto"/>
            <w:tcBorders>
              <w:top w:val="nil"/>
              <w:left w:val="nil"/>
              <w:bottom w:val="nil"/>
              <w:right w:val="nil"/>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9.00 </w:t>
            </w:r>
          </w:p>
        </w:tc>
        <w:tc>
          <w:tcPr>
            <w:tcW w:w="2556" w:type="dxa"/>
            <w:tcBorders>
              <w:top w:val="single" w:color="000000" w:sz="4" w:space="0"/>
              <w:left w:val="single" w:color="000000" w:sz="4" w:space="0"/>
              <w:bottom w:val="single" w:color="000000" w:sz="4" w:space="0"/>
              <w:right w:val="single" w:color="auto"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偏差原因分析：调查样本量偏低，相应支撑材料不够充分</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改进措施：今后将加强满意度调查工作</w:t>
            </w:r>
          </w:p>
        </w:tc>
      </w:tr>
      <w:tr>
        <w:tblPrEx>
          <w:tblCellMar>
            <w:top w:w="0" w:type="dxa"/>
            <w:left w:w="108" w:type="dxa"/>
            <w:bottom w:w="0" w:type="dxa"/>
            <w:right w:w="108" w:type="dxa"/>
          </w:tblCellMar>
        </w:tblPrEx>
        <w:trPr>
          <w:trHeight w:val="800" w:hRule="atLeast"/>
        </w:trPr>
        <w:tc>
          <w:tcPr>
            <w:tcW w:w="10620" w:type="dxa"/>
            <w:gridSpan w:val="7"/>
            <w:tcBorders>
              <w:top w:val="single" w:color="000000" w:sz="4" w:space="0"/>
              <w:left w:val="single" w:color="auto"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总分：</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100.00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93.47 </w:t>
            </w:r>
          </w:p>
        </w:tc>
        <w:tc>
          <w:tcPr>
            <w:tcW w:w="0" w:type="auto"/>
            <w:tcBorders>
              <w:top w:val="single" w:color="000000" w:sz="4" w:space="0"/>
              <w:left w:val="single" w:color="000000" w:sz="4" w:space="0"/>
              <w:bottom w:val="single" w:color="000000" w:sz="4" w:space="0"/>
              <w:right w:val="single" w:color="auto" w:sz="4" w:space="0"/>
            </w:tcBorders>
            <w:noWrap/>
            <w:vAlign w:val="center"/>
          </w:tcPr>
          <w:p>
            <w:pPr>
              <w:rPr>
                <w:rFonts w:ascii="宋体" w:hAnsi="宋体" w:cs="宋体"/>
                <w:color w:val="000000"/>
                <w:sz w:val="20"/>
                <w:szCs w:val="20"/>
              </w:rPr>
            </w:pPr>
          </w:p>
        </w:tc>
      </w:tr>
    </w:tbl>
    <w:p>
      <w:pPr>
        <w:rPr>
          <w:rFonts w:ascii="仿宋_GB2312" w:eastAsia="仿宋_GB2312"/>
          <w:sz w:val="28"/>
          <w:szCs w:val="28"/>
        </w:rPr>
      </w:pPr>
    </w:p>
    <w:p>
      <w:pPr>
        <w:ind w:firstLine="560" w:firstLineChars="200"/>
        <w:rPr>
          <w:rFonts w:ascii="仿宋_GB2312" w:eastAsia="仿宋_GB2312"/>
          <w:sz w:val="28"/>
          <w:szCs w:val="28"/>
        </w:rPr>
      </w:pPr>
      <w:r>
        <w:rPr>
          <w:rFonts w:hint="eastAsia" w:ascii="仿宋_GB2312" w:eastAsia="仿宋_GB2312"/>
          <w:sz w:val="28"/>
          <w:szCs w:val="28"/>
        </w:rPr>
        <w:t>2.石刻馆网站运行维护项目</w:t>
      </w:r>
    </w:p>
    <w:tbl>
      <w:tblPr>
        <w:tblStyle w:val="10"/>
        <w:tblW w:w="14850" w:type="dxa"/>
        <w:tblInd w:w="93" w:type="dxa"/>
        <w:tblLayout w:type="autofit"/>
        <w:tblCellMar>
          <w:top w:w="0" w:type="dxa"/>
          <w:left w:w="108" w:type="dxa"/>
          <w:bottom w:w="0" w:type="dxa"/>
          <w:right w:w="108" w:type="dxa"/>
        </w:tblCellMar>
      </w:tblPr>
      <w:tblGrid>
        <w:gridCol w:w="983"/>
        <w:gridCol w:w="1103"/>
        <w:gridCol w:w="1104"/>
        <w:gridCol w:w="2447"/>
        <w:gridCol w:w="1284"/>
        <w:gridCol w:w="1176"/>
        <w:gridCol w:w="1536"/>
        <w:gridCol w:w="936"/>
        <w:gridCol w:w="936"/>
        <w:gridCol w:w="3345"/>
      </w:tblGrid>
      <w:tr>
        <w:tblPrEx>
          <w:tblCellMar>
            <w:top w:w="0" w:type="dxa"/>
            <w:left w:w="108" w:type="dxa"/>
            <w:bottom w:w="0" w:type="dxa"/>
            <w:right w:w="108" w:type="dxa"/>
          </w:tblCellMar>
        </w:tblPrEx>
        <w:trPr>
          <w:trHeight w:val="405" w:hRule="atLeast"/>
        </w:trPr>
        <w:tc>
          <w:tcPr>
            <w:tcW w:w="14850" w:type="dxa"/>
            <w:gridSpan w:val="10"/>
            <w:tcBorders>
              <w:top w:val="single" w:color="auto" w:sz="4" w:space="0"/>
              <w:left w:val="single" w:color="auto" w:sz="4" w:space="0"/>
              <w:bottom w:val="nil"/>
              <w:right w:val="single" w:color="auto" w:sz="4" w:space="0"/>
            </w:tcBorders>
            <w:vAlign w:val="center"/>
          </w:tcPr>
          <w:p>
            <w:pPr>
              <w:widowControl/>
              <w:jc w:val="center"/>
              <w:textAlignment w:val="center"/>
              <w:rPr>
                <w:rFonts w:ascii="宋体" w:hAnsi="宋体" w:cs="宋体"/>
                <w:color w:val="000000"/>
                <w:sz w:val="28"/>
                <w:szCs w:val="28"/>
              </w:rPr>
            </w:pPr>
            <w:r>
              <w:rPr>
                <w:rFonts w:hint="eastAsia" w:ascii="宋体" w:hAnsi="宋体" w:cs="宋体"/>
                <w:color w:val="000000"/>
                <w:kern w:val="0"/>
                <w:sz w:val="28"/>
                <w:szCs w:val="28"/>
                <w:lang w:bidi="ar"/>
              </w:rPr>
              <w:t>项目支出绩效自评表</w:t>
            </w:r>
          </w:p>
        </w:tc>
      </w:tr>
      <w:tr>
        <w:tblPrEx>
          <w:tblCellMar>
            <w:top w:w="0" w:type="dxa"/>
            <w:left w:w="108" w:type="dxa"/>
            <w:bottom w:w="0" w:type="dxa"/>
            <w:right w:w="108" w:type="dxa"/>
          </w:tblCellMar>
        </w:tblPrEx>
        <w:trPr>
          <w:trHeight w:val="315" w:hRule="atLeast"/>
        </w:trPr>
        <w:tc>
          <w:tcPr>
            <w:tcW w:w="14850" w:type="dxa"/>
            <w:gridSpan w:val="10"/>
            <w:tcBorders>
              <w:top w:val="nil"/>
              <w:left w:val="single" w:color="auto" w:sz="4" w:space="0"/>
              <w:bottom w:val="nil"/>
              <w:right w:val="single" w:color="auto"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（2023年度）</w:t>
            </w:r>
          </w:p>
        </w:tc>
      </w:tr>
      <w:tr>
        <w:tblPrEx>
          <w:tblCellMar>
            <w:top w:w="0" w:type="dxa"/>
            <w:left w:w="108" w:type="dxa"/>
            <w:bottom w:w="0" w:type="dxa"/>
            <w:right w:w="108" w:type="dxa"/>
          </w:tblCellMar>
        </w:tblPrEx>
        <w:trPr>
          <w:trHeight w:val="402" w:hRule="atLeast"/>
        </w:trPr>
        <w:tc>
          <w:tcPr>
            <w:tcW w:w="3190" w:type="dxa"/>
            <w:gridSpan w:val="3"/>
            <w:tcBorders>
              <w:top w:val="single" w:color="000000" w:sz="4" w:space="0"/>
              <w:left w:val="single" w:color="auto"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项目名称</w:t>
            </w:r>
          </w:p>
        </w:tc>
        <w:tc>
          <w:tcPr>
            <w:tcW w:w="0" w:type="auto"/>
            <w:gridSpan w:val="7"/>
            <w:tcBorders>
              <w:top w:val="single" w:color="000000" w:sz="4" w:space="0"/>
              <w:left w:val="single" w:color="000000" w:sz="4" w:space="0"/>
              <w:bottom w:val="single" w:color="000000" w:sz="4" w:space="0"/>
              <w:right w:val="single" w:color="auto"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11000022Y000000434100-石刻馆网站运行维护项目</w:t>
            </w:r>
          </w:p>
        </w:tc>
      </w:tr>
      <w:tr>
        <w:tblPrEx>
          <w:tblCellMar>
            <w:top w:w="0" w:type="dxa"/>
            <w:left w:w="108" w:type="dxa"/>
            <w:bottom w:w="0" w:type="dxa"/>
            <w:right w:w="108" w:type="dxa"/>
          </w:tblCellMar>
        </w:tblPrEx>
        <w:trPr>
          <w:trHeight w:val="402" w:hRule="atLeast"/>
        </w:trPr>
        <w:tc>
          <w:tcPr>
            <w:tcW w:w="3190" w:type="dxa"/>
            <w:gridSpan w:val="3"/>
            <w:tcBorders>
              <w:top w:val="single" w:color="000000" w:sz="4" w:space="0"/>
              <w:left w:val="single" w:color="auto"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主管部门及代码</w:t>
            </w:r>
          </w:p>
        </w:tc>
        <w:tc>
          <w:tcPr>
            <w:tcW w:w="4907"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048-北京市文物局</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实施单位</w:t>
            </w:r>
          </w:p>
        </w:tc>
        <w:tc>
          <w:tcPr>
            <w:tcW w:w="5217" w:type="dxa"/>
            <w:gridSpan w:val="3"/>
            <w:tcBorders>
              <w:top w:val="single" w:color="000000" w:sz="4" w:space="0"/>
              <w:left w:val="single" w:color="000000" w:sz="4" w:space="0"/>
              <w:bottom w:val="single" w:color="000000" w:sz="4" w:space="0"/>
              <w:right w:val="single" w:color="auto"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048008-北京石刻艺术博物馆</w:t>
            </w:r>
          </w:p>
        </w:tc>
      </w:tr>
      <w:tr>
        <w:tblPrEx>
          <w:tblCellMar>
            <w:top w:w="0" w:type="dxa"/>
            <w:left w:w="108" w:type="dxa"/>
            <w:bottom w:w="0" w:type="dxa"/>
            <w:right w:w="108" w:type="dxa"/>
          </w:tblCellMar>
        </w:tblPrEx>
        <w:trPr>
          <w:trHeight w:val="402" w:hRule="atLeast"/>
        </w:trPr>
        <w:tc>
          <w:tcPr>
            <w:tcW w:w="3190" w:type="dxa"/>
            <w:gridSpan w:val="3"/>
            <w:tcBorders>
              <w:top w:val="single" w:color="000000" w:sz="4" w:space="0"/>
              <w:left w:val="single" w:color="auto"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项目负责人</w:t>
            </w:r>
          </w:p>
        </w:tc>
        <w:tc>
          <w:tcPr>
            <w:tcW w:w="4907"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吴东</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联系电话</w:t>
            </w:r>
          </w:p>
        </w:tc>
        <w:tc>
          <w:tcPr>
            <w:tcW w:w="5217" w:type="dxa"/>
            <w:gridSpan w:val="3"/>
            <w:tcBorders>
              <w:top w:val="single" w:color="000000" w:sz="4" w:space="0"/>
              <w:left w:val="single" w:color="000000" w:sz="4" w:space="0"/>
              <w:bottom w:val="single" w:color="000000" w:sz="4" w:space="0"/>
              <w:right w:val="single" w:color="auto"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13717612913</w:t>
            </w:r>
          </w:p>
        </w:tc>
      </w:tr>
      <w:tr>
        <w:tblPrEx>
          <w:tblCellMar>
            <w:top w:w="0" w:type="dxa"/>
            <w:left w:w="108" w:type="dxa"/>
            <w:bottom w:w="0" w:type="dxa"/>
            <w:right w:w="108" w:type="dxa"/>
          </w:tblCellMar>
        </w:tblPrEx>
        <w:trPr>
          <w:trHeight w:val="522" w:hRule="atLeast"/>
        </w:trPr>
        <w:tc>
          <w:tcPr>
            <w:tcW w:w="3190" w:type="dxa"/>
            <w:gridSpan w:val="3"/>
            <w:vMerge w:val="restart"/>
            <w:tcBorders>
              <w:top w:val="single" w:color="000000" w:sz="4" w:space="0"/>
              <w:left w:val="single" w:color="auto"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项目资金（万元）</w:t>
            </w:r>
          </w:p>
        </w:tc>
        <w:tc>
          <w:tcPr>
            <w:tcW w:w="0" w:type="auto"/>
            <w:tcBorders>
              <w:top w:val="single" w:color="000000" w:sz="4" w:space="0"/>
              <w:left w:val="single" w:color="000000" w:sz="4" w:space="0"/>
              <w:bottom w:val="single" w:color="000000" w:sz="4" w:space="0"/>
              <w:right w:val="single" w:color="000000" w:sz="4" w:space="0"/>
              <w:tl2br w:val="single" w:color="000000" w:sz="4" w:space="0"/>
            </w:tcBorders>
            <w:noWrap/>
            <w:vAlign w:val="center"/>
          </w:tcPr>
          <w:p>
            <w:pPr>
              <w:jc w:val="center"/>
              <w:rPr>
                <w:rFonts w:ascii="宋体" w:hAnsi="宋体" w:cs="宋体"/>
                <w:color w:val="000000"/>
                <w:sz w:val="20"/>
                <w:szCs w:val="20"/>
              </w:rPr>
            </w:pPr>
          </w:p>
        </w:tc>
        <w:tc>
          <w:tcPr>
            <w:tcW w:w="128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年初预算数</w:t>
            </w:r>
          </w:p>
        </w:tc>
        <w:tc>
          <w:tcPr>
            <w:tcW w:w="117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全年预算数(B)</w:t>
            </w:r>
          </w:p>
        </w:tc>
        <w:tc>
          <w:tcPr>
            <w:tcW w:w="15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全年执行数(C)</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分值（10分）</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执行率(C/B)</w:t>
            </w:r>
          </w:p>
        </w:tc>
        <w:tc>
          <w:tcPr>
            <w:tcW w:w="0" w:type="auto"/>
            <w:tcBorders>
              <w:top w:val="single" w:color="000000" w:sz="4" w:space="0"/>
              <w:left w:val="single" w:color="000000" w:sz="4" w:space="0"/>
              <w:bottom w:val="single" w:color="000000" w:sz="4" w:space="0"/>
              <w:right w:val="single" w:color="auto"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得分</w:t>
            </w:r>
          </w:p>
        </w:tc>
      </w:tr>
      <w:tr>
        <w:tblPrEx>
          <w:tblCellMar>
            <w:top w:w="0" w:type="dxa"/>
            <w:left w:w="108" w:type="dxa"/>
            <w:bottom w:w="0" w:type="dxa"/>
            <w:right w:w="108" w:type="dxa"/>
          </w:tblCellMar>
        </w:tblPrEx>
        <w:trPr>
          <w:trHeight w:val="402" w:hRule="atLeast"/>
        </w:trPr>
        <w:tc>
          <w:tcPr>
            <w:tcW w:w="3190" w:type="dxa"/>
            <w:gridSpan w:val="3"/>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年度资金总额：</w:t>
            </w:r>
          </w:p>
        </w:tc>
        <w:tc>
          <w:tcPr>
            <w:tcW w:w="128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12.000000 </w:t>
            </w:r>
          </w:p>
        </w:tc>
        <w:tc>
          <w:tcPr>
            <w:tcW w:w="117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12.000000 </w:t>
            </w:r>
          </w:p>
        </w:tc>
        <w:tc>
          <w:tcPr>
            <w:tcW w:w="15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12.000000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10.00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100.00%</w:t>
            </w:r>
          </w:p>
        </w:tc>
        <w:tc>
          <w:tcPr>
            <w:tcW w:w="3345" w:type="dxa"/>
            <w:tcBorders>
              <w:top w:val="single" w:color="000000" w:sz="4" w:space="0"/>
              <w:left w:val="single" w:color="000000" w:sz="4" w:space="0"/>
              <w:bottom w:val="single" w:color="000000" w:sz="4" w:space="0"/>
              <w:right w:val="single" w:color="auto"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10.00 </w:t>
            </w:r>
          </w:p>
        </w:tc>
      </w:tr>
      <w:tr>
        <w:tblPrEx>
          <w:tblCellMar>
            <w:top w:w="0" w:type="dxa"/>
            <w:left w:w="108" w:type="dxa"/>
            <w:bottom w:w="0" w:type="dxa"/>
            <w:right w:w="108" w:type="dxa"/>
          </w:tblCellMar>
        </w:tblPrEx>
        <w:trPr>
          <w:trHeight w:val="402" w:hRule="atLeast"/>
        </w:trPr>
        <w:tc>
          <w:tcPr>
            <w:tcW w:w="3190" w:type="dxa"/>
            <w:gridSpan w:val="3"/>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244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其中:当年财政拨款</w:t>
            </w:r>
          </w:p>
        </w:tc>
        <w:tc>
          <w:tcPr>
            <w:tcW w:w="128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12.000000 </w:t>
            </w:r>
          </w:p>
        </w:tc>
        <w:tc>
          <w:tcPr>
            <w:tcW w:w="117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12.000000 </w:t>
            </w:r>
          </w:p>
        </w:tc>
        <w:tc>
          <w:tcPr>
            <w:tcW w:w="15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12.000000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10.00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100.00%</w:t>
            </w:r>
          </w:p>
        </w:tc>
        <w:tc>
          <w:tcPr>
            <w:tcW w:w="3345" w:type="dxa"/>
            <w:tcBorders>
              <w:top w:val="single" w:color="000000" w:sz="4" w:space="0"/>
              <w:left w:val="single" w:color="000000" w:sz="4" w:space="0"/>
              <w:bottom w:val="single" w:color="000000" w:sz="4" w:space="0"/>
              <w:right w:val="single" w:color="auto"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10.00 </w:t>
            </w:r>
          </w:p>
        </w:tc>
      </w:tr>
      <w:tr>
        <w:tblPrEx>
          <w:tblCellMar>
            <w:top w:w="0" w:type="dxa"/>
            <w:left w:w="108" w:type="dxa"/>
            <w:bottom w:w="0" w:type="dxa"/>
            <w:right w:w="108" w:type="dxa"/>
          </w:tblCellMar>
        </w:tblPrEx>
        <w:trPr>
          <w:trHeight w:val="402" w:hRule="atLeast"/>
        </w:trPr>
        <w:tc>
          <w:tcPr>
            <w:tcW w:w="3190" w:type="dxa"/>
            <w:gridSpan w:val="3"/>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244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上年结转资金</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0" w:type="auto"/>
            <w:tcBorders>
              <w:top w:val="single" w:color="000000" w:sz="4" w:space="0"/>
              <w:left w:val="single" w:color="000000" w:sz="4" w:space="0"/>
              <w:bottom w:val="single" w:color="000000" w:sz="4" w:space="0"/>
              <w:right w:val="single" w:color="auto"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r>
      <w:tr>
        <w:tblPrEx>
          <w:tblCellMar>
            <w:top w:w="0" w:type="dxa"/>
            <w:left w:w="108" w:type="dxa"/>
            <w:bottom w:w="0" w:type="dxa"/>
            <w:right w:w="108" w:type="dxa"/>
          </w:tblCellMar>
        </w:tblPrEx>
        <w:trPr>
          <w:trHeight w:val="402" w:hRule="atLeast"/>
        </w:trPr>
        <w:tc>
          <w:tcPr>
            <w:tcW w:w="3190" w:type="dxa"/>
            <w:gridSpan w:val="3"/>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其他资金</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0" w:type="auto"/>
            <w:tcBorders>
              <w:top w:val="single" w:color="000000" w:sz="4" w:space="0"/>
              <w:left w:val="single" w:color="000000" w:sz="4" w:space="0"/>
              <w:bottom w:val="single" w:color="000000" w:sz="4" w:space="0"/>
              <w:right w:val="single" w:color="auto"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r>
      <w:tr>
        <w:tblPrEx>
          <w:tblCellMar>
            <w:top w:w="0" w:type="dxa"/>
            <w:left w:w="108" w:type="dxa"/>
            <w:bottom w:w="0" w:type="dxa"/>
            <w:right w:w="108" w:type="dxa"/>
          </w:tblCellMar>
        </w:tblPrEx>
        <w:trPr>
          <w:trHeight w:val="402" w:hRule="atLeast"/>
        </w:trPr>
        <w:tc>
          <w:tcPr>
            <w:tcW w:w="983" w:type="dxa"/>
            <w:vMerge w:val="restart"/>
            <w:tcBorders>
              <w:top w:val="single" w:color="000000" w:sz="4" w:space="0"/>
              <w:left w:val="single" w:color="auto"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年度总体目标</w:t>
            </w:r>
          </w:p>
        </w:tc>
        <w:tc>
          <w:tcPr>
            <w:tcW w:w="7114" w:type="dxa"/>
            <w:gridSpan w:val="5"/>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预期目标</w:t>
            </w:r>
          </w:p>
        </w:tc>
        <w:tc>
          <w:tcPr>
            <w:tcW w:w="6753" w:type="dxa"/>
            <w:gridSpan w:val="4"/>
            <w:tcBorders>
              <w:top w:val="single" w:color="000000" w:sz="4" w:space="0"/>
              <w:left w:val="single" w:color="000000" w:sz="4" w:space="0"/>
              <w:bottom w:val="single" w:color="000000" w:sz="4" w:space="0"/>
              <w:right w:val="single" w:color="auto"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实际完成情况</w:t>
            </w:r>
          </w:p>
        </w:tc>
      </w:tr>
      <w:tr>
        <w:tblPrEx>
          <w:tblCellMar>
            <w:top w:w="0" w:type="dxa"/>
            <w:left w:w="108" w:type="dxa"/>
            <w:bottom w:w="0" w:type="dxa"/>
            <w:right w:w="108" w:type="dxa"/>
          </w:tblCellMar>
        </w:tblPrEx>
        <w:trPr>
          <w:trHeight w:val="1579" w:hRule="atLeast"/>
        </w:trPr>
        <w:tc>
          <w:tcPr>
            <w:tcW w:w="983"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7114" w:type="dxa"/>
            <w:gridSpan w:val="5"/>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北京石刻艺术博物馆官网自2015年上线，截止2021年7日已安全无事故运行6年，年点击率超100万次。为提高石刻馆的知名度，为受众提供了解、学习石刻知识的平台，解决网站专业运行管理人员和必要的硬件存放空间，解决网站软硬件的日常运行维护，减少黑客攻击及不良信息传播。特此申请《石刻馆网站运行维护项目》预算为12万元/年。自2018年至今，网站托管运维方公司为北京立创联达科技有限公司。</w:t>
            </w:r>
          </w:p>
        </w:tc>
        <w:tc>
          <w:tcPr>
            <w:tcW w:w="6753" w:type="dxa"/>
            <w:gridSpan w:val="4"/>
            <w:tcBorders>
              <w:top w:val="single" w:color="000000" w:sz="4" w:space="0"/>
              <w:left w:val="single" w:color="000000" w:sz="4" w:space="0"/>
              <w:bottom w:val="single" w:color="000000" w:sz="4" w:space="0"/>
              <w:right w:val="single" w:color="auto"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为受众提供了了解、学习石刻知识的平台，解决了网站专业运行管理人员和必要的硬件存放空间以及网站软硬件的日常运行维护，减少了黑客攻击及不良信息传播。</w:t>
            </w:r>
          </w:p>
        </w:tc>
      </w:tr>
      <w:tr>
        <w:tblPrEx>
          <w:tblCellMar>
            <w:top w:w="0" w:type="dxa"/>
            <w:left w:w="108" w:type="dxa"/>
            <w:bottom w:w="0" w:type="dxa"/>
            <w:right w:w="108" w:type="dxa"/>
          </w:tblCellMar>
        </w:tblPrEx>
        <w:trPr>
          <w:trHeight w:val="679" w:hRule="atLeast"/>
        </w:trPr>
        <w:tc>
          <w:tcPr>
            <w:tcW w:w="983" w:type="dxa"/>
            <w:vMerge w:val="restart"/>
            <w:tcBorders>
              <w:top w:val="single" w:color="000000" w:sz="4" w:space="0"/>
              <w:left w:val="single" w:color="auto"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绩效指标</w:t>
            </w:r>
          </w:p>
        </w:tc>
        <w:tc>
          <w:tcPr>
            <w:tcW w:w="110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一级指标</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二级指标</w:t>
            </w:r>
          </w:p>
        </w:tc>
        <w:tc>
          <w:tcPr>
            <w:tcW w:w="244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三级指标</w:t>
            </w:r>
          </w:p>
        </w:tc>
        <w:tc>
          <w:tcPr>
            <w:tcW w:w="246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年度指标值(A)</w:t>
            </w:r>
          </w:p>
        </w:tc>
        <w:tc>
          <w:tcPr>
            <w:tcW w:w="15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实际完成值</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分值</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得分</w:t>
            </w:r>
          </w:p>
        </w:tc>
        <w:tc>
          <w:tcPr>
            <w:tcW w:w="3345" w:type="dxa"/>
            <w:tcBorders>
              <w:top w:val="single" w:color="000000" w:sz="4" w:space="0"/>
              <w:left w:val="single" w:color="000000" w:sz="4" w:space="0"/>
              <w:bottom w:val="single" w:color="000000" w:sz="4" w:space="0"/>
              <w:right w:val="single" w:color="auto"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偏差原因分析及改进措施</w:t>
            </w:r>
          </w:p>
        </w:tc>
      </w:tr>
      <w:tr>
        <w:tblPrEx>
          <w:tblCellMar>
            <w:top w:w="0" w:type="dxa"/>
            <w:left w:w="108" w:type="dxa"/>
            <w:bottom w:w="0" w:type="dxa"/>
            <w:right w:w="108" w:type="dxa"/>
          </w:tblCellMar>
        </w:tblPrEx>
        <w:trPr>
          <w:trHeight w:val="500" w:hRule="atLeast"/>
        </w:trPr>
        <w:tc>
          <w:tcPr>
            <w:tcW w:w="983"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103"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产出指标</w:t>
            </w:r>
          </w:p>
        </w:tc>
        <w:tc>
          <w:tcPr>
            <w:tcW w:w="1104"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数量指标</w:t>
            </w:r>
          </w:p>
        </w:tc>
        <w:tc>
          <w:tcPr>
            <w:tcW w:w="2447"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2U机位占用-标准机位数</w:t>
            </w:r>
          </w:p>
        </w:tc>
        <w:tc>
          <w:tcPr>
            <w:tcW w:w="246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3个</w:t>
            </w:r>
          </w:p>
        </w:tc>
        <w:tc>
          <w:tcPr>
            <w:tcW w:w="15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3个</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4.00 </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4.00 </w:t>
            </w:r>
          </w:p>
        </w:tc>
        <w:tc>
          <w:tcPr>
            <w:tcW w:w="3345" w:type="dxa"/>
            <w:tcBorders>
              <w:top w:val="single" w:color="000000" w:sz="4" w:space="0"/>
              <w:left w:val="single" w:color="000000" w:sz="4" w:space="0"/>
              <w:bottom w:val="single" w:color="000000" w:sz="4" w:space="0"/>
              <w:right w:val="single" w:color="auto" w:sz="4" w:space="0"/>
            </w:tcBorders>
            <w:vAlign w:val="center"/>
          </w:tcPr>
          <w:p>
            <w:pPr>
              <w:jc w:val="center"/>
              <w:rPr>
                <w:rFonts w:ascii="宋体" w:hAnsi="宋体" w:cs="宋体"/>
                <w:color w:val="000000"/>
                <w:sz w:val="20"/>
                <w:szCs w:val="20"/>
              </w:rPr>
            </w:pPr>
          </w:p>
        </w:tc>
      </w:tr>
      <w:tr>
        <w:tblPrEx>
          <w:tblCellMar>
            <w:top w:w="0" w:type="dxa"/>
            <w:left w:w="108" w:type="dxa"/>
            <w:bottom w:w="0" w:type="dxa"/>
            <w:right w:w="108" w:type="dxa"/>
          </w:tblCellMar>
        </w:tblPrEx>
        <w:trPr>
          <w:trHeight w:val="500" w:hRule="atLeast"/>
        </w:trPr>
        <w:tc>
          <w:tcPr>
            <w:tcW w:w="983"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103"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104"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2447"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网址资源占用-独立公网IP地址个数</w:t>
            </w:r>
          </w:p>
        </w:tc>
        <w:tc>
          <w:tcPr>
            <w:tcW w:w="246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3个</w:t>
            </w:r>
          </w:p>
        </w:tc>
        <w:tc>
          <w:tcPr>
            <w:tcW w:w="15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3个</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4.00 </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4.00 </w:t>
            </w:r>
          </w:p>
        </w:tc>
        <w:tc>
          <w:tcPr>
            <w:tcW w:w="3345" w:type="dxa"/>
            <w:tcBorders>
              <w:top w:val="single" w:color="000000" w:sz="4" w:space="0"/>
              <w:left w:val="single" w:color="000000" w:sz="4" w:space="0"/>
              <w:bottom w:val="single" w:color="000000" w:sz="4" w:space="0"/>
              <w:right w:val="single" w:color="auto" w:sz="4" w:space="0"/>
            </w:tcBorders>
            <w:vAlign w:val="center"/>
          </w:tcPr>
          <w:p>
            <w:pPr>
              <w:jc w:val="left"/>
              <w:rPr>
                <w:rFonts w:ascii="宋体" w:hAnsi="宋体" w:cs="宋体"/>
                <w:color w:val="000000"/>
                <w:sz w:val="20"/>
                <w:szCs w:val="20"/>
              </w:rPr>
            </w:pPr>
          </w:p>
        </w:tc>
      </w:tr>
      <w:tr>
        <w:tblPrEx>
          <w:tblCellMar>
            <w:top w:w="0" w:type="dxa"/>
            <w:left w:w="108" w:type="dxa"/>
            <w:bottom w:w="0" w:type="dxa"/>
            <w:right w:w="108" w:type="dxa"/>
          </w:tblCellMar>
        </w:tblPrEx>
        <w:trPr>
          <w:trHeight w:val="1040" w:hRule="atLeast"/>
        </w:trPr>
        <w:tc>
          <w:tcPr>
            <w:tcW w:w="983"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103"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104"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2447"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网站访问人次</w:t>
            </w:r>
          </w:p>
        </w:tc>
        <w:tc>
          <w:tcPr>
            <w:tcW w:w="246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≥11.2万人次</w:t>
            </w:r>
          </w:p>
        </w:tc>
        <w:tc>
          <w:tcPr>
            <w:tcW w:w="15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10.25万人次</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4.00 </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3.66 </w:t>
            </w:r>
          </w:p>
        </w:tc>
        <w:tc>
          <w:tcPr>
            <w:tcW w:w="3345" w:type="dxa"/>
            <w:tcBorders>
              <w:top w:val="single" w:color="000000" w:sz="4" w:space="0"/>
              <w:left w:val="single" w:color="000000" w:sz="4" w:space="0"/>
              <w:bottom w:val="single" w:color="000000" w:sz="4" w:space="0"/>
              <w:right w:val="single" w:color="auto"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偏差原因分析：网站样式8年没有更新导致未完成指标</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改进措施：申请项目资金升级改版</w:t>
            </w:r>
          </w:p>
        </w:tc>
      </w:tr>
      <w:tr>
        <w:tblPrEx>
          <w:tblCellMar>
            <w:top w:w="0" w:type="dxa"/>
            <w:left w:w="108" w:type="dxa"/>
            <w:bottom w:w="0" w:type="dxa"/>
            <w:right w:w="108" w:type="dxa"/>
          </w:tblCellMar>
        </w:tblPrEx>
        <w:trPr>
          <w:trHeight w:val="440" w:hRule="atLeast"/>
        </w:trPr>
        <w:tc>
          <w:tcPr>
            <w:tcW w:w="983"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103"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104"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2447"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网站内容发布</w:t>
            </w:r>
          </w:p>
        </w:tc>
        <w:tc>
          <w:tcPr>
            <w:tcW w:w="0" w:type="auto"/>
            <w:gridSpan w:val="2"/>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≥350条</w:t>
            </w:r>
          </w:p>
        </w:tc>
        <w:tc>
          <w:tcPr>
            <w:tcW w:w="15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418条</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3.00 </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3.00 </w:t>
            </w:r>
          </w:p>
        </w:tc>
        <w:tc>
          <w:tcPr>
            <w:tcW w:w="3345" w:type="dxa"/>
            <w:tcBorders>
              <w:top w:val="single" w:color="000000" w:sz="4" w:space="0"/>
              <w:left w:val="single" w:color="000000" w:sz="4" w:space="0"/>
              <w:bottom w:val="single" w:color="000000" w:sz="4" w:space="0"/>
              <w:right w:val="single" w:color="auto" w:sz="4" w:space="0"/>
            </w:tcBorders>
            <w:vAlign w:val="center"/>
          </w:tcPr>
          <w:p>
            <w:pPr>
              <w:jc w:val="left"/>
              <w:rPr>
                <w:rFonts w:ascii="宋体" w:hAnsi="宋体" w:cs="宋体"/>
                <w:color w:val="000000"/>
                <w:sz w:val="20"/>
                <w:szCs w:val="20"/>
              </w:rPr>
            </w:pPr>
          </w:p>
        </w:tc>
      </w:tr>
      <w:tr>
        <w:tblPrEx>
          <w:tblCellMar>
            <w:top w:w="0" w:type="dxa"/>
            <w:left w:w="108" w:type="dxa"/>
            <w:bottom w:w="0" w:type="dxa"/>
            <w:right w:w="108" w:type="dxa"/>
          </w:tblCellMar>
        </w:tblPrEx>
        <w:trPr>
          <w:trHeight w:val="860" w:hRule="atLeast"/>
        </w:trPr>
        <w:tc>
          <w:tcPr>
            <w:tcW w:w="983"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103"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104"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质量指标</w:t>
            </w:r>
          </w:p>
        </w:tc>
        <w:tc>
          <w:tcPr>
            <w:tcW w:w="2447"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网站不能访问率控制在以下</w:t>
            </w:r>
          </w:p>
        </w:tc>
        <w:tc>
          <w:tcPr>
            <w:tcW w:w="246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≤0.01%</w:t>
            </w:r>
          </w:p>
        </w:tc>
        <w:tc>
          <w:tcPr>
            <w:tcW w:w="15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3次</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5.00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0.00 </w:t>
            </w:r>
          </w:p>
        </w:tc>
        <w:tc>
          <w:tcPr>
            <w:tcW w:w="3345" w:type="dxa"/>
            <w:tcBorders>
              <w:top w:val="single" w:color="000000" w:sz="4" w:space="0"/>
              <w:left w:val="single" w:color="000000" w:sz="4" w:space="0"/>
              <w:bottom w:val="single" w:color="000000" w:sz="4" w:space="0"/>
              <w:right w:val="single" w:color="auto"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偏差原因分析：因硬件老化问题导致出现3次不能访问的情况</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改进措施：申请项目资金更换</w:t>
            </w:r>
          </w:p>
        </w:tc>
      </w:tr>
      <w:tr>
        <w:tblPrEx>
          <w:tblCellMar>
            <w:top w:w="0" w:type="dxa"/>
            <w:left w:w="108" w:type="dxa"/>
            <w:bottom w:w="0" w:type="dxa"/>
            <w:right w:w="108" w:type="dxa"/>
          </w:tblCellMar>
        </w:tblPrEx>
        <w:trPr>
          <w:trHeight w:val="480" w:hRule="atLeast"/>
        </w:trPr>
        <w:tc>
          <w:tcPr>
            <w:tcW w:w="983"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103"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104"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2447"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不良政治言论出现率</w:t>
            </w:r>
          </w:p>
        </w:tc>
        <w:tc>
          <w:tcPr>
            <w:tcW w:w="246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0%</w:t>
            </w:r>
          </w:p>
        </w:tc>
        <w:tc>
          <w:tcPr>
            <w:tcW w:w="15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0%</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5.00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5.00 </w:t>
            </w:r>
          </w:p>
        </w:tc>
        <w:tc>
          <w:tcPr>
            <w:tcW w:w="3345" w:type="dxa"/>
            <w:tcBorders>
              <w:top w:val="single" w:color="000000" w:sz="4" w:space="0"/>
              <w:left w:val="single" w:color="000000" w:sz="4" w:space="0"/>
              <w:bottom w:val="single" w:color="000000" w:sz="4" w:space="0"/>
              <w:right w:val="single" w:color="auto" w:sz="4" w:space="0"/>
            </w:tcBorders>
            <w:vAlign w:val="center"/>
          </w:tcPr>
          <w:p>
            <w:pPr>
              <w:jc w:val="left"/>
              <w:rPr>
                <w:rFonts w:ascii="宋体" w:hAnsi="宋体" w:cs="宋体"/>
                <w:color w:val="000000"/>
                <w:sz w:val="20"/>
                <w:szCs w:val="20"/>
              </w:rPr>
            </w:pPr>
          </w:p>
        </w:tc>
      </w:tr>
      <w:tr>
        <w:tblPrEx>
          <w:tblCellMar>
            <w:top w:w="0" w:type="dxa"/>
            <w:left w:w="108" w:type="dxa"/>
            <w:bottom w:w="0" w:type="dxa"/>
            <w:right w:w="108" w:type="dxa"/>
          </w:tblCellMar>
        </w:tblPrEx>
        <w:trPr>
          <w:trHeight w:val="480" w:hRule="atLeast"/>
        </w:trPr>
        <w:tc>
          <w:tcPr>
            <w:tcW w:w="983"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103"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104"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2447"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出现宕机事故率</w:t>
            </w:r>
          </w:p>
        </w:tc>
        <w:tc>
          <w:tcPr>
            <w:tcW w:w="246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0%</w:t>
            </w:r>
          </w:p>
        </w:tc>
        <w:tc>
          <w:tcPr>
            <w:tcW w:w="15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0%</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5.00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5.00 </w:t>
            </w:r>
          </w:p>
        </w:tc>
        <w:tc>
          <w:tcPr>
            <w:tcW w:w="3345" w:type="dxa"/>
            <w:tcBorders>
              <w:top w:val="single" w:color="000000" w:sz="4" w:space="0"/>
              <w:left w:val="single" w:color="000000" w:sz="4" w:space="0"/>
              <w:bottom w:val="single" w:color="000000" w:sz="4" w:space="0"/>
              <w:right w:val="single" w:color="auto" w:sz="4" w:space="0"/>
            </w:tcBorders>
            <w:vAlign w:val="center"/>
          </w:tcPr>
          <w:p>
            <w:pPr>
              <w:jc w:val="left"/>
              <w:rPr>
                <w:rFonts w:ascii="宋体" w:hAnsi="宋体" w:cs="宋体"/>
                <w:color w:val="000000"/>
                <w:sz w:val="20"/>
                <w:szCs w:val="20"/>
              </w:rPr>
            </w:pPr>
          </w:p>
        </w:tc>
      </w:tr>
      <w:tr>
        <w:tblPrEx>
          <w:tblCellMar>
            <w:top w:w="0" w:type="dxa"/>
            <w:left w:w="108" w:type="dxa"/>
            <w:bottom w:w="0" w:type="dxa"/>
            <w:right w:w="108" w:type="dxa"/>
          </w:tblCellMar>
        </w:tblPrEx>
        <w:trPr>
          <w:trHeight w:val="520" w:hRule="atLeast"/>
        </w:trPr>
        <w:tc>
          <w:tcPr>
            <w:tcW w:w="983"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103"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104"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时效指标</w:t>
            </w:r>
          </w:p>
        </w:tc>
        <w:tc>
          <w:tcPr>
            <w:tcW w:w="2447"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2月前项目立项完成率</w:t>
            </w:r>
          </w:p>
        </w:tc>
        <w:tc>
          <w:tcPr>
            <w:tcW w:w="246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100%</w:t>
            </w:r>
          </w:p>
        </w:tc>
        <w:tc>
          <w:tcPr>
            <w:tcW w:w="15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100%</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2.00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2.00 </w:t>
            </w:r>
          </w:p>
        </w:tc>
        <w:tc>
          <w:tcPr>
            <w:tcW w:w="3345" w:type="dxa"/>
            <w:tcBorders>
              <w:top w:val="single" w:color="000000" w:sz="4" w:space="0"/>
              <w:left w:val="single" w:color="000000" w:sz="4" w:space="0"/>
              <w:bottom w:val="single" w:color="000000" w:sz="4" w:space="0"/>
              <w:right w:val="single" w:color="auto" w:sz="4" w:space="0"/>
            </w:tcBorders>
            <w:vAlign w:val="center"/>
          </w:tcPr>
          <w:p>
            <w:pPr>
              <w:jc w:val="left"/>
              <w:rPr>
                <w:rFonts w:ascii="宋体" w:hAnsi="宋体" w:cs="宋体"/>
                <w:color w:val="000000"/>
                <w:sz w:val="20"/>
                <w:szCs w:val="20"/>
              </w:rPr>
            </w:pPr>
          </w:p>
        </w:tc>
      </w:tr>
      <w:tr>
        <w:tblPrEx>
          <w:tblCellMar>
            <w:top w:w="0" w:type="dxa"/>
            <w:left w:w="108" w:type="dxa"/>
            <w:bottom w:w="0" w:type="dxa"/>
            <w:right w:w="108" w:type="dxa"/>
          </w:tblCellMar>
        </w:tblPrEx>
        <w:trPr>
          <w:trHeight w:val="520" w:hRule="atLeast"/>
        </w:trPr>
        <w:tc>
          <w:tcPr>
            <w:tcW w:w="983"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103"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104"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2447"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截止7月预算执行进度</w:t>
            </w:r>
          </w:p>
        </w:tc>
        <w:tc>
          <w:tcPr>
            <w:tcW w:w="246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100%</w:t>
            </w:r>
          </w:p>
        </w:tc>
        <w:tc>
          <w:tcPr>
            <w:tcW w:w="15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100%</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2.00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2.00 </w:t>
            </w:r>
          </w:p>
        </w:tc>
        <w:tc>
          <w:tcPr>
            <w:tcW w:w="3345" w:type="dxa"/>
            <w:tcBorders>
              <w:top w:val="single" w:color="000000" w:sz="4" w:space="0"/>
              <w:left w:val="single" w:color="000000" w:sz="4" w:space="0"/>
              <w:bottom w:val="single" w:color="000000" w:sz="4" w:space="0"/>
              <w:right w:val="single" w:color="auto" w:sz="4" w:space="0"/>
            </w:tcBorders>
            <w:vAlign w:val="center"/>
          </w:tcPr>
          <w:p>
            <w:pPr>
              <w:jc w:val="left"/>
              <w:rPr>
                <w:rFonts w:ascii="宋体" w:hAnsi="宋体" w:cs="宋体"/>
                <w:color w:val="000000"/>
                <w:sz w:val="20"/>
                <w:szCs w:val="20"/>
              </w:rPr>
            </w:pPr>
          </w:p>
        </w:tc>
      </w:tr>
      <w:tr>
        <w:tblPrEx>
          <w:tblCellMar>
            <w:top w:w="0" w:type="dxa"/>
            <w:left w:w="108" w:type="dxa"/>
            <w:bottom w:w="0" w:type="dxa"/>
            <w:right w:w="108" w:type="dxa"/>
          </w:tblCellMar>
        </w:tblPrEx>
        <w:trPr>
          <w:trHeight w:val="520" w:hRule="atLeast"/>
        </w:trPr>
        <w:tc>
          <w:tcPr>
            <w:tcW w:w="983"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103"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104"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2447"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6月前完成网站内容发布</w:t>
            </w:r>
          </w:p>
        </w:tc>
        <w:tc>
          <w:tcPr>
            <w:tcW w:w="246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≥50%</w:t>
            </w:r>
          </w:p>
        </w:tc>
        <w:tc>
          <w:tcPr>
            <w:tcW w:w="15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52%</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2.00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2.00 </w:t>
            </w:r>
          </w:p>
        </w:tc>
        <w:tc>
          <w:tcPr>
            <w:tcW w:w="3345" w:type="dxa"/>
            <w:tcBorders>
              <w:top w:val="single" w:color="000000" w:sz="4" w:space="0"/>
              <w:left w:val="single" w:color="000000" w:sz="4" w:space="0"/>
              <w:bottom w:val="single" w:color="000000" w:sz="4" w:space="0"/>
              <w:right w:val="single" w:color="auto"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实际完成183条</w:t>
            </w:r>
          </w:p>
        </w:tc>
      </w:tr>
      <w:tr>
        <w:tblPrEx>
          <w:tblCellMar>
            <w:top w:w="0" w:type="dxa"/>
            <w:left w:w="108" w:type="dxa"/>
            <w:bottom w:w="0" w:type="dxa"/>
            <w:right w:w="108" w:type="dxa"/>
          </w:tblCellMar>
        </w:tblPrEx>
        <w:trPr>
          <w:trHeight w:val="520" w:hRule="atLeast"/>
        </w:trPr>
        <w:tc>
          <w:tcPr>
            <w:tcW w:w="983"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103"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104"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2447"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11月前完成网站内容发布</w:t>
            </w:r>
          </w:p>
        </w:tc>
        <w:tc>
          <w:tcPr>
            <w:tcW w:w="246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≥90%</w:t>
            </w:r>
          </w:p>
        </w:tc>
        <w:tc>
          <w:tcPr>
            <w:tcW w:w="15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107%</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2.00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2.00 </w:t>
            </w:r>
          </w:p>
        </w:tc>
        <w:tc>
          <w:tcPr>
            <w:tcW w:w="3345" w:type="dxa"/>
            <w:tcBorders>
              <w:top w:val="single" w:color="000000" w:sz="4" w:space="0"/>
              <w:left w:val="single" w:color="000000" w:sz="4" w:space="0"/>
              <w:bottom w:val="single" w:color="000000" w:sz="4" w:space="0"/>
              <w:right w:val="single" w:color="auto"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实际完成376条</w:t>
            </w:r>
          </w:p>
        </w:tc>
      </w:tr>
      <w:tr>
        <w:tblPrEx>
          <w:tblCellMar>
            <w:top w:w="0" w:type="dxa"/>
            <w:left w:w="108" w:type="dxa"/>
            <w:bottom w:w="0" w:type="dxa"/>
            <w:right w:w="108" w:type="dxa"/>
          </w:tblCellMar>
        </w:tblPrEx>
        <w:trPr>
          <w:trHeight w:val="520" w:hRule="atLeast"/>
        </w:trPr>
        <w:tc>
          <w:tcPr>
            <w:tcW w:w="983"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103"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104"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2447"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截止3月预算执行进度</w:t>
            </w:r>
          </w:p>
        </w:tc>
        <w:tc>
          <w:tcPr>
            <w:tcW w:w="246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≥50%</w:t>
            </w:r>
          </w:p>
        </w:tc>
        <w:tc>
          <w:tcPr>
            <w:tcW w:w="15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50%</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2.00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2.00 </w:t>
            </w:r>
          </w:p>
        </w:tc>
        <w:tc>
          <w:tcPr>
            <w:tcW w:w="3345" w:type="dxa"/>
            <w:tcBorders>
              <w:top w:val="single" w:color="000000" w:sz="4" w:space="0"/>
              <w:left w:val="single" w:color="000000" w:sz="4" w:space="0"/>
              <w:bottom w:val="single" w:color="000000" w:sz="4" w:space="0"/>
              <w:right w:val="single" w:color="auto" w:sz="4" w:space="0"/>
            </w:tcBorders>
            <w:vAlign w:val="center"/>
          </w:tcPr>
          <w:p>
            <w:pPr>
              <w:jc w:val="left"/>
              <w:rPr>
                <w:rFonts w:ascii="宋体" w:hAnsi="宋体" w:cs="宋体"/>
                <w:color w:val="000000"/>
                <w:sz w:val="20"/>
                <w:szCs w:val="20"/>
              </w:rPr>
            </w:pPr>
          </w:p>
        </w:tc>
      </w:tr>
      <w:tr>
        <w:tblPrEx>
          <w:tblCellMar>
            <w:top w:w="0" w:type="dxa"/>
            <w:left w:w="108" w:type="dxa"/>
            <w:bottom w:w="0" w:type="dxa"/>
            <w:right w:w="108" w:type="dxa"/>
          </w:tblCellMar>
        </w:tblPrEx>
        <w:trPr>
          <w:trHeight w:val="520" w:hRule="atLeast"/>
        </w:trPr>
        <w:tc>
          <w:tcPr>
            <w:tcW w:w="983"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103"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成本指标</w:t>
            </w:r>
          </w:p>
        </w:tc>
        <w:tc>
          <w:tcPr>
            <w:tcW w:w="1104"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经济成本指标</w:t>
            </w:r>
          </w:p>
        </w:tc>
        <w:tc>
          <w:tcPr>
            <w:tcW w:w="2447"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技术人员费分项成本控制数</w:t>
            </w:r>
          </w:p>
        </w:tc>
        <w:tc>
          <w:tcPr>
            <w:tcW w:w="246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≤3.6万元</w:t>
            </w:r>
          </w:p>
        </w:tc>
        <w:tc>
          <w:tcPr>
            <w:tcW w:w="15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3.6万元</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2.00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2.00 </w:t>
            </w:r>
          </w:p>
        </w:tc>
        <w:tc>
          <w:tcPr>
            <w:tcW w:w="3345" w:type="dxa"/>
            <w:tcBorders>
              <w:top w:val="single" w:color="000000" w:sz="4" w:space="0"/>
              <w:left w:val="single" w:color="000000" w:sz="4" w:space="0"/>
              <w:bottom w:val="single" w:color="000000" w:sz="4" w:space="0"/>
              <w:right w:val="single" w:color="auto" w:sz="4" w:space="0"/>
            </w:tcBorders>
            <w:vAlign w:val="center"/>
          </w:tcPr>
          <w:p>
            <w:pPr>
              <w:jc w:val="left"/>
              <w:rPr>
                <w:rFonts w:ascii="宋体" w:hAnsi="宋体" w:cs="宋体"/>
                <w:color w:val="000000"/>
                <w:sz w:val="20"/>
                <w:szCs w:val="20"/>
              </w:rPr>
            </w:pPr>
          </w:p>
        </w:tc>
      </w:tr>
      <w:tr>
        <w:tblPrEx>
          <w:tblCellMar>
            <w:top w:w="0" w:type="dxa"/>
            <w:left w:w="108" w:type="dxa"/>
            <w:bottom w:w="0" w:type="dxa"/>
            <w:right w:w="108" w:type="dxa"/>
          </w:tblCellMar>
        </w:tblPrEx>
        <w:trPr>
          <w:trHeight w:val="520" w:hRule="atLeast"/>
        </w:trPr>
        <w:tc>
          <w:tcPr>
            <w:tcW w:w="983"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103"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104"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2447"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机位占用费分项成本控制数</w:t>
            </w:r>
          </w:p>
        </w:tc>
        <w:tc>
          <w:tcPr>
            <w:tcW w:w="246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≤2.4万元</w:t>
            </w:r>
          </w:p>
        </w:tc>
        <w:tc>
          <w:tcPr>
            <w:tcW w:w="15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2.4万元</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2.00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2.00 </w:t>
            </w:r>
          </w:p>
        </w:tc>
        <w:tc>
          <w:tcPr>
            <w:tcW w:w="3345" w:type="dxa"/>
            <w:tcBorders>
              <w:top w:val="single" w:color="000000" w:sz="4" w:space="0"/>
              <w:left w:val="single" w:color="000000" w:sz="4" w:space="0"/>
              <w:bottom w:val="single" w:color="000000" w:sz="4" w:space="0"/>
              <w:right w:val="single" w:color="auto" w:sz="4" w:space="0"/>
            </w:tcBorders>
            <w:vAlign w:val="center"/>
          </w:tcPr>
          <w:p>
            <w:pPr>
              <w:jc w:val="left"/>
              <w:rPr>
                <w:rFonts w:ascii="宋体" w:hAnsi="宋体" w:cs="宋体"/>
                <w:color w:val="000000"/>
                <w:sz w:val="20"/>
                <w:szCs w:val="20"/>
              </w:rPr>
            </w:pPr>
          </w:p>
        </w:tc>
      </w:tr>
      <w:tr>
        <w:tblPrEx>
          <w:tblCellMar>
            <w:top w:w="0" w:type="dxa"/>
            <w:left w:w="108" w:type="dxa"/>
            <w:bottom w:w="0" w:type="dxa"/>
            <w:right w:w="108" w:type="dxa"/>
          </w:tblCellMar>
        </w:tblPrEx>
        <w:trPr>
          <w:trHeight w:val="520" w:hRule="atLeast"/>
        </w:trPr>
        <w:tc>
          <w:tcPr>
            <w:tcW w:w="983"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103"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104"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2447"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项目总成本控制数</w:t>
            </w:r>
          </w:p>
        </w:tc>
        <w:tc>
          <w:tcPr>
            <w:tcW w:w="246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≤12万元</w:t>
            </w:r>
          </w:p>
        </w:tc>
        <w:tc>
          <w:tcPr>
            <w:tcW w:w="15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12万元</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2.00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2.00 </w:t>
            </w:r>
          </w:p>
        </w:tc>
        <w:tc>
          <w:tcPr>
            <w:tcW w:w="3345" w:type="dxa"/>
            <w:tcBorders>
              <w:top w:val="single" w:color="000000" w:sz="4" w:space="0"/>
              <w:left w:val="single" w:color="000000" w:sz="4" w:space="0"/>
              <w:bottom w:val="single" w:color="000000" w:sz="4" w:space="0"/>
              <w:right w:val="single" w:color="auto" w:sz="4" w:space="0"/>
            </w:tcBorders>
            <w:vAlign w:val="center"/>
          </w:tcPr>
          <w:p>
            <w:pPr>
              <w:jc w:val="left"/>
              <w:rPr>
                <w:rFonts w:ascii="宋体" w:hAnsi="宋体" w:cs="宋体"/>
                <w:color w:val="000000"/>
                <w:sz w:val="20"/>
                <w:szCs w:val="20"/>
              </w:rPr>
            </w:pPr>
          </w:p>
        </w:tc>
      </w:tr>
      <w:tr>
        <w:tblPrEx>
          <w:tblCellMar>
            <w:top w:w="0" w:type="dxa"/>
            <w:left w:w="108" w:type="dxa"/>
            <w:bottom w:w="0" w:type="dxa"/>
            <w:right w:w="108" w:type="dxa"/>
          </w:tblCellMar>
        </w:tblPrEx>
        <w:trPr>
          <w:trHeight w:val="520" w:hRule="atLeast"/>
        </w:trPr>
        <w:tc>
          <w:tcPr>
            <w:tcW w:w="983"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103"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104"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2447"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宽带占用费分项成本控制数</w:t>
            </w:r>
          </w:p>
        </w:tc>
        <w:tc>
          <w:tcPr>
            <w:tcW w:w="246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≤3万元</w:t>
            </w:r>
          </w:p>
        </w:tc>
        <w:tc>
          <w:tcPr>
            <w:tcW w:w="15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3万元</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2.00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2.00 </w:t>
            </w:r>
          </w:p>
        </w:tc>
        <w:tc>
          <w:tcPr>
            <w:tcW w:w="3345" w:type="dxa"/>
            <w:tcBorders>
              <w:top w:val="single" w:color="000000" w:sz="4" w:space="0"/>
              <w:left w:val="single" w:color="000000" w:sz="4" w:space="0"/>
              <w:bottom w:val="single" w:color="000000" w:sz="4" w:space="0"/>
              <w:right w:val="single" w:color="auto" w:sz="4" w:space="0"/>
            </w:tcBorders>
            <w:vAlign w:val="center"/>
          </w:tcPr>
          <w:p>
            <w:pPr>
              <w:jc w:val="left"/>
              <w:rPr>
                <w:rFonts w:ascii="宋体" w:hAnsi="宋体" w:cs="宋体"/>
                <w:color w:val="000000"/>
                <w:sz w:val="20"/>
                <w:szCs w:val="20"/>
              </w:rPr>
            </w:pPr>
          </w:p>
        </w:tc>
      </w:tr>
      <w:tr>
        <w:tblPrEx>
          <w:tblCellMar>
            <w:top w:w="0" w:type="dxa"/>
            <w:left w:w="108" w:type="dxa"/>
            <w:bottom w:w="0" w:type="dxa"/>
            <w:right w:w="108" w:type="dxa"/>
          </w:tblCellMar>
        </w:tblPrEx>
        <w:trPr>
          <w:trHeight w:val="520" w:hRule="atLeast"/>
        </w:trPr>
        <w:tc>
          <w:tcPr>
            <w:tcW w:w="983"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103"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104"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2447"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后台技术服务费分项成本控制数</w:t>
            </w:r>
          </w:p>
        </w:tc>
        <w:tc>
          <w:tcPr>
            <w:tcW w:w="246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≤3万元</w:t>
            </w:r>
          </w:p>
        </w:tc>
        <w:tc>
          <w:tcPr>
            <w:tcW w:w="15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3万元</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2.00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2.00 </w:t>
            </w:r>
          </w:p>
        </w:tc>
        <w:tc>
          <w:tcPr>
            <w:tcW w:w="3345" w:type="dxa"/>
            <w:tcBorders>
              <w:top w:val="single" w:color="000000" w:sz="4" w:space="0"/>
              <w:left w:val="single" w:color="000000" w:sz="4" w:space="0"/>
              <w:bottom w:val="single" w:color="000000" w:sz="4" w:space="0"/>
              <w:right w:val="single" w:color="auto" w:sz="4" w:space="0"/>
            </w:tcBorders>
            <w:vAlign w:val="center"/>
          </w:tcPr>
          <w:p>
            <w:pPr>
              <w:jc w:val="left"/>
              <w:rPr>
                <w:rFonts w:ascii="宋体" w:hAnsi="宋体" w:cs="宋体"/>
                <w:color w:val="000000"/>
                <w:sz w:val="20"/>
                <w:szCs w:val="20"/>
              </w:rPr>
            </w:pPr>
          </w:p>
        </w:tc>
      </w:tr>
      <w:tr>
        <w:tblPrEx>
          <w:tblCellMar>
            <w:top w:w="0" w:type="dxa"/>
            <w:left w:w="108" w:type="dxa"/>
            <w:bottom w:w="0" w:type="dxa"/>
            <w:right w:w="108" w:type="dxa"/>
          </w:tblCellMar>
        </w:tblPrEx>
        <w:trPr>
          <w:trHeight w:val="1280" w:hRule="atLeast"/>
        </w:trPr>
        <w:tc>
          <w:tcPr>
            <w:tcW w:w="983"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103"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效益指标</w:t>
            </w:r>
          </w:p>
        </w:tc>
        <w:tc>
          <w:tcPr>
            <w:tcW w:w="110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社会效益指标</w:t>
            </w:r>
          </w:p>
        </w:tc>
        <w:tc>
          <w:tcPr>
            <w:tcW w:w="2447"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对石刻知识的的学习、了解程度的提升程度</w:t>
            </w:r>
          </w:p>
        </w:tc>
        <w:tc>
          <w:tcPr>
            <w:tcW w:w="246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优</w:t>
            </w:r>
          </w:p>
        </w:tc>
        <w:tc>
          <w:tcPr>
            <w:tcW w:w="15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通过栏目的修改、内容的发布，石刻知识的学习、了解程度有所提升</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15.00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13.00 </w:t>
            </w:r>
          </w:p>
        </w:tc>
        <w:tc>
          <w:tcPr>
            <w:tcW w:w="3345" w:type="dxa"/>
            <w:tcBorders>
              <w:top w:val="single" w:color="000000" w:sz="4" w:space="0"/>
              <w:left w:val="single" w:color="000000" w:sz="4" w:space="0"/>
              <w:bottom w:val="single" w:color="000000" w:sz="4" w:space="0"/>
              <w:right w:val="single" w:color="auto"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偏差原因分析：相应支撑材料不够充分 </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改进措施：今后将加强相关绩效支撑材料收集、整理及归档工作</w:t>
            </w:r>
          </w:p>
        </w:tc>
      </w:tr>
      <w:tr>
        <w:tblPrEx>
          <w:tblCellMar>
            <w:top w:w="0" w:type="dxa"/>
            <w:left w:w="108" w:type="dxa"/>
            <w:bottom w:w="0" w:type="dxa"/>
            <w:right w:w="108" w:type="dxa"/>
          </w:tblCellMar>
        </w:tblPrEx>
        <w:trPr>
          <w:trHeight w:val="1540" w:hRule="atLeast"/>
        </w:trPr>
        <w:tc>
          <w:tcPr>
            <w:tcW w:w="983"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103"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10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可持续影响指标</w:t>
            </w:r>
          </w:p>
        </w:tc>
        <w:tc>
          <w:tcPr>
            <w:tcW w:w="2447"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对石刻馆的知名度的提升程度</w:t>
            </w:r>
          </w:p>
        </w:tc>
        <w:tc>
          <w:tcPr>
            <w:tcW w:w="246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优</w:t>
            </w:r>
          </w:p>
        </w:tc>
        <w:tc>
          <w:tcPr>
            <w:tcW w:w="15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网站访问人次较往年有所降低</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15.00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12.00 </w:t>
            </w:r>
          </w:p>
        </w:tc>
        <w:tc>
          <w:tcPr>
            <w:tcW w:w="3345" w:type="dxa"/>
            <w:tcBorders>
              <w:top w:val="single" w:color="000000" w:sz="4" w:space="0"/>
              <w:left w:val="single" w:color="000000" w:sz="4" w:space="0"/>
              <w:bottom w:val="single" w:color="000000" w:sz="4" w:space="0"/>
              <w:right w:val="single" w:color="auto"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偏差原因分析：相应支撑材料不够充分 </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改进措施：今后将加强相关绩效支撑材料收集、整理及归档工作</w:t>
            </w:r>
          </w:p>
        </w:tc>
      </w:tr>
      <w:tr>
        <w:tblPrEx>
          <w:tblCellMar>
            <w:top w:w="0" w:type="dxa"/>
            <w:left w:w="108" w:type="dxa"/>
            <w:bottom w:w="0" w:type="dxa"/>
            <w:right w:w="108" w:type="dxa"/>
          </w:tblCellMar>
        </w:tblPrEx>
        <w:trPr>
          <w:trHeight w:val="560" w:hRule="atLeast"/>
        </w:trPr>
        <w:tc>
          <w:tcPr>
            <w:tcW w:w="983"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10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满意度指标</w:t>
            </w:r>
          </w:p>
        </w:tc>
        <w:tc>
          <w:tcPr>
            <w:tcW w:w="110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服务对象满意度指标</w:t>
            </w:r>
          </w:p>
        </w:tc>
        <w:tc>
          <w:tcPr>
            <w:tcW w:w="2447"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网站受众满意度</w:t>
            </w:r>
          </w:p>
        </w:tc>
        <w:tc>
          <w:tcPr>
            <w:tcW w:w="246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≥91%</w:t>
            </w:r>
          </w:p>
        </w:tc>
        <w:tc>
          <w:tcPr>
            <w:tcW w:w="15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93%</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10.00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10.00 </w:t>
            </w:r>
          </w:p>
        </w:tc>
        <w:tc>
          <w:tcPr>
            <w:tcW w:w="3345" w:type="dxa"/>
            <w:tcBorders>
              <w:top w:val="single" w:color="000000" w:sz="4" w:space="0"/>
              <w:left w:val="single" w:color="000000" w:sz="4" w:space="0"/>
              <w:bottom w:val="single" w:color="000000" w:sz="4" w:space="0"/>
              <w:right w:val="single" w:color="auto" w:sz="4" w:space="0"/>
            </w:tcBorders>
            <w:vAlign w:val="center"/>
          </w:tcPr>
          <w:p>
            <w:pPr>
              <w:jc w:val="left"/>
              <w:rPr>
                <w:rFonts w:ascii="宋体" w:hAnsi="宋体" w:cs="宋体"/>
                <w:color w:val="000000"/>
                <w:sz w:val="20"/>
                <w:szCs w:val="20"/>
              </w:rPr>
            </w:pPr>
          </w:p>
        </w:tc>
      </w:tr>
      <w:tr>
        <w:tblPrEx>
          <w:tblCellMar>
            <w:top w:w="0" w:type="dxa"/>
            <w:left w:w="108" w:type="dxa"/>
            <w:bottom w:w="0" w:type="dxa"/>
            <w:right w:w="108" w:type="dxa"/>
          </w:tblCellMar>
        </w:tblPrEx>
        <w:trPr>
          <w:trHeight w:val="560" w:hRule="atLeast"/>
        </w:trPr>
        <w:tc>
          <w:tcPr>
            <w:tcW w:w="9633" w:type="dxa"/>
            <w:gridSpan w:val="7"/>
            <w:tcBorders>
              <w:top w:val="single" w:color="000000" w:sz="4" w:space="0"/>
              <w:left w:val="single" w:color="auto"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总分：</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100.00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89.66 </w:t>
            </w:r>
          </w:p>
        </w:tc>
        <w:tc>
          <w:tcPr>
            <w:tcW w:w="0" w:type="auto"/>
            <w:tcBorders>
              <w:top w:val="single" w:color="000000" w:sz="4" w:space="0"/>
              <w:left w:val="single" w:color="000000" w:sz="4" w:space="0"/>
              <w:bottom w:val="single" w:color="000000" w:sz="4" w:space="0"/>
              <w:right w:val="single" w:color="auto" w:sz="4" w:space="0"/>
            </w:tcBorders>
            <w:noWrap/>
            <w:vAlign w:val="center"/>
          </w:tcPr>
          <w:p>
            <w:pPr>
              <w:jc w:val="left"/>
              <w:rPr>
                <w:rFonts w:ascii="宋体" w:hAnsi="宋体" w:cs="宋体"/>
                <w:color w:val="000000"/>
                <w:sz w:val="20"/>
                <w:szCs w:val="20"/>
              </w:rPr>
            </w:pPr>
          </w:p>
        </w:tc>
      </w:tr>
    </w:tbl>
    <w:p>
      <w:pPr>
        <w:ind w:firstLine="560" w:firstLineChars="200"/>
        <w:rPr>
          <w:rFonts w:ascii="仿宋_GB2312" w:eastAsia="仿宋_GB2312"/>
          <w:sz w:val="28"/>
          <w:szCs w:val="28"/>
        </w:rPr>
      </w:pPr>
    </w:p>
    <w:p>
      <w:pPr>
        <w:ind w:firstLine="560" w:firstLineChars="200"/>
        <w:rPr>
          <w:rFonts w:ascii="仿宋_GB2312" w:eastAsia="仿宋_GB2312"/>
          <w:sz w:val="28"/>
          <w:szCs w:val="28"/>
        </w:rPr>
      </w:pPr>
      <w:r>
        <w:rPr>
          <w:rFonts w:hint="eastAsia" w:ascii="仿宋_GB2312" w:eastAsia="仿宋_GB2312"/>
          <w:sz w:val="28"/>
          <w:szCs w:val="28"/>
        </w:rPr>
        <w:t>3.北京地区龙王庙石刻调查与研究</w:t>
      </w:r>
    </w:p>
    <w:tbl>
      <w:tblPr>
        <w:tblStyle w:val="10"/>
        <w:tblW w:w="14850" w:type="dxa"/>
        <w:tblInd w:w="93" w:type="dxa"/>
        <w:tblLayout w:type="autofit"/>
        <w:tblCellMar>
          <w:top w:w="0" w:type="dxa"/>
          <w:left w:w="108" w:type="dxa"/>
          <w:bottom w:w="0" w:type="dxa"/>
          <w:right w:w="108" w:type="dxa"/>
        </w:tblCellMar>
      </w:tblPr>
      <w:tblGrid>
        <w:gridCol w:w="1223"/>
        <w:gridCol w:w="1103"/>
        <w:gridCol w:w="1104"/>
        <w:gridCol w:w="2363"/>
        <w:gridCol w:w="1152"/>
        <w:gridCol w:w="1152"/>
        <w:gridCol w:w="2530"/>
        <w:gridCol w:w="936"/>
        <w:gridCol w:w="936"/>
        <w:gridCol w:w="2351"/>
      </w:tblGrid>
      <w:tr>
        <w:tblPrEx>
          <w:tblCellMar>
            <w:top w:w="0" w:type="dxa"/>
            <w:left w:w="108" w:type="dxa"/>
            <w:bottom w:w="0" w:type="dxa"/>
            <w:right w:w="108" w:type="dxa"/>
          </w:tblCellMar>
        </w:tblPrEx>
        <w:trPr>
          <w:trHeight w:val="405" w:hRule="atLeast"/>
        </w:trPr>
        <w:tc>
          <w:tcPr>
            <w:tcW w:w="14850" w:type="dxa"/>
            <w:gridSpan w:val="10"/>
            <w:tcBorders>
              <w:top w:val="single" w:color="auto" w:sz="4" w:space="0"/>
              <w:left w:val="single" w:color="auto" w:sz="4" w:space="0"/>
              <w:bottom w:val="nil"/>
              <w:right w:val="single" w:color="auto" w:sz="4" w:space="0"/>
            </w:tcBorders>
            <w:vAlign w:val="center"/>
          </w:tcPr>
          <w:p>
            <w:pPr>
              <w:widowControl/>
              <w:jc w:val="center"/>
              <w:textAlignment w:val="center"/>
              <w:rPr>
                <w:rFonts w:ascii="宋体" w:hAnsi="宋体" w:cs="宋体"/>
                <w:color w:val="000000"/>
                <w:sz w:val="28"/>
                <w:szCs w:val="28"/>
              </w:rPr>
            </w:pPr>
            <w:r>
              <w:rPr>
                <w:rFonts w:hint="eastAsia" w:ascii="宋体" w:hAnsi="宋体" w:cs="宋体"/>
                <w:color w:val="000000"/>
                <w:kern w:val="0"/>
                <w:sz w:val="28"/>
                <w:szCs w:val="28"/>
                <w:lang w:bidi="ar"/>
              </w:rPr>
              <w:t>项目支出绩效自评表</w:t>
            </w:r>
          </w:p>
        </w:tc>
      </w:tr>
      <w:tr>
        <w:tblPrEx>
          <w:tblCellMar>
            <w:top w:w="0" w:type="dxa"/>
            <w:left w:w="108" w:type="dxa"/>
            <w:bottom w:w="0" w:type="dxa"/>
            <w:right w:w="108" w:type="dxa"/>
          </w:tblCellMar>
        </w:tblPrEx>
        <w:trPr>
          <w:trHeight w:val="315" w:hRule="atLeast"/>
        </w:trPr>
        <w:tc>
          <w:tcPr>
            <w:tcW w:w="14850" w:type="dxa"/>
            <w:gridSpan w:val="10"/>
            <w:tcBorders>
              <w:top w:val="nil"/>
              <w:left w:val="single" w:color="auto" w:sz="4" w:space="0"/>
              <w:bottom w:val="nil"/>
              <w:right w:val="single" w:color="auto"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（2023年度）</w:t>
            </w:r>
          </w:p>
        </w:tc>
      </w:tr>
      <w:tr>
        <w:tblPrEx>
          <w:tblCellMar>
            <w:top w:w="0" w:type="dxa"/>
            <w:left w:w="108" w:type="dxa"/>
            <w:bottom w:w="0" w:type="dxa"/>
            <w:right w:w="108" w:type="dxa"/>
          </w:tblCellMar>
        </w:tblPrEx>
        <w:trPr>
          <w:trHeight w:val="400" w:hRule="atLeast"/>
        </w:trPr>
        <w:tc>
          <w:tcPr>
            <w:tcW w:w="3430" w:type="dxa"/>
            <w:gridSpan w:val="3"/>
            <w:tcBorders>
              <w:top w:val="single" w:color="000000" w:sz="4" w:space="0"/>
              <w:left w:val="single" w:color="auto"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项目名称</w:t>
            </w:r>
          </w:p>
        </w:tc>
        <w:tc>
          <w:tcPr>
            <w:tcW w:w="0" w:type="auto"/>
            <w:gridSpan w:val="7"/>
            <w:tcBorders>
              <w:top w:val="single" w:color="000000" w:sz="4" w:space="0"/>
              <w:left w:val="single" w:color="000000" w:sz="4" w:space="0"/>
              <w:bottom w:val="single" w:color="000000" w:sz="4" w:space="0"/>
              <w:right w:val="single" w:color="auto"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11000023T000002096019-北京地区龙王庙石刻调查与研究</w:t>
            </w:r>
          </w:p>
        </w:tc>
      </w:tr>
      <w:tr>
        <w:tblPrEx>
          <w:tblCellMar>
            <w:top w:w="0" w:type="dxa"/>
            <w:left w:w="108" w:type="dxa"/>
            <w:bottom w:w="0" w:type="dxa"/>
            <w:right w:w="108" w:type="dxa"/>
          </w:tblCellMar>
        </w:tblPrEx>
        <w:trPr>
          <w:trHeight w:val="400" w:hRule="atLeast"/>
        </w:trPr>
        <w:tc>
          <w:tcPr>
            <w:tcW w:w="3430" w:type="dxa"/>
            <w:gridSpan w:val="3"/>
            <w:tcBorders>
              <w:top w:val="single" w:color="000000" w:sz="4" w:space="0"/>
              <w:left w:val="single" w:color="auto"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主管部门及代码</w:t>
            </w:r>
          </w:p>
        </w:tc>
        <w:tc>
          <w:tcPr>
            <w:tcW w:w="4667"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048-北京市文物局</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实施单位</w:t>
            </w:r>
          </w:p>
        </w:tc>
        <w:tc>
          <w:tcPr>
            <w:tcW w:w="4223" w:type="dxa"/>
            <w:gridSpan w:val="3"/>
            <w:tcBorders>
              <w:top w:val="single" w:color="000000" w:sz="4" w:space="0"/>
              <w:left w:val="single" w:color="000000" w:sz="4" w:space="0"/>
              <w:bottom w:val="single" w:color="000000" w:sz="4" w:space="0"/>
              <w:right w:val="single" w:color="auto"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048008-北京石刻艺术博物馆</w:t>
            </w:r>
          </w:p>
        </w:tc>
      </w:tr>
      <w:tr>
        <w:tblPrEx>
          <w:tblCellMar>
            <w:top w:w="0" w:type="dxa"/>
            <w:left w:w="108" w:type="dxa"/>
            <w:bottom w:w="0" w:type="dxa"/>
            <w:right w:w="108" w:type="dxa"/>
          </w:tblCellMar>
        </w:tblPrEx>
        <w:trPr>
          <w:trHeight w:val="400" w:hRule="atLeast"/>
        </w:trPr>
        <w:tc>
          <w:tcPr>
            <w:tcW w:w="3430" w:type="dxa"/>
            <w:gridSpan w:val="3"/>
            <w:tcBorders>
              <w:top w:val="single" w:color="000000" w:sz="4" w:space="0"/>
              <w:left w:val="single" w:color="auto"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项目负责人</w:t>
            </w:r>
          </w:p>
        </w:tc>
        <w:tc>
          <w:tcPr>
            <w:tcW w:w="4667"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王晓静</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联系电话</w:t>
            </w:r>
          </w:p>
        </w:tc>
        <w:tc>
          <w:tcPr>
            <w:tcW w:w="4223" w:type="dxa"/>
            <w:gridSpan w:val="3"/>
            <w:tcBorders>
              <w:top w:val="single" w:color="000000" w:sz="4" w:space="0"/>
              <w:left w:val="single" w:color="000000" w:sz="4" w:space="0"/>
              <w:bottom w:val="single" w:color="000000" w:sz="4" w:space="0"/>
              <w:right w:val="single" w:color="auto"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13301209809</w:t>
            </w:r>
          </w:p>
        </w:tc>
      </w:tr>
      <w:tr>
        <w:tblPrEx>
          <w:tblCellMar>
            <w:top w:w="0" w:type="dxa"/>
            <w:left w:w="108" w:type="dxa"/>
            <w:bottom w:w="0" w:type="dxa"/>
            <w:right w:w="108" w:type="dxa"/>
          </w:tblCellMar>
        </w:tblPrEx>
        <w:trPr>
          <w:trHeight w:val="520" w:hRule="atLeast"/>
        </w:trPr>
        <w:tc>
          <w:tcPr>
            <w:tcW w:w="3430" w:type="dxa"/>
            <w:gridSpan w:val="3"/>
            <w:vMerge w:val="restart"/>
            <w:tcBorders>
              <w:top w:val="single" w:color="000000" w:sz="4" w:space="0"/>
              <w:left w:val="single" w:color="auto"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项目资金（万元）</w:t>
            </w:r>
          </w:p>
        </w:tc>
        <w:tc>
          <w:tcPr>
            <w:tcW w:w="0" w:type="auto"/>
            <w:tcBorders>
              <w:top w:val="single" w:color="000000" w:sz="4" w:space="0"/>
              <w:left w:val="single" w:color="000000" w:sz="4" w:space="0"/>
              <w:bottom w:val="single" w:color="000000" w:sz="4" w:space="0"/>
              <w:right w:val="single" w:color="000000" w:sz="4" w:space="0"/>
              <w:tl2br w:val="single" w:color="000000" w:sz="4" w:space="0"/>
            </w:tcBorders>
            <w:noWrap/>
            <w:vAlign w:val="center"/>
          </w:tcPr>
          <w:p>
            <w:pPr>
              <w:jc w:val="center"/>
              <w:rPr>
                <w:rFonts w:ascii="宋体" w:hAnsi="宋体" w:cs="宋体"/>
                <w:color w:val="000000"/>
                <w:sz w:val="20"/>
                <w:szCs w:val="20"/>
              </w:rPr>
            </w:pPr>
          </w:p>
        </w:tc>
        <w:tc>
          <w:tcPr>
            <w:tcW w:w="115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年初预算数</w:t>
            </w:r>
          </w:p>
        </w:tc>
        <w:tc>
          <w:tcPr>
            <w:tcW w:w="115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全年预算数(B)</w:t>
            </w:r>
          </w:p>
        </w:tc>
        <w:tc>
          <w:tcPr>
            <w:tcW w:w="253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全年执行数(C)</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分值（10分）</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执行率(C/B)</w:t>
            </w:r>
          </w:p>
        </w:tc>
        <w:tc>
          <w:tcPr>
            <w:tcW w:w="0" w:type="auto"/>
            <w:tcBorders>
              <w:top w:val="single" w:color="000000" w:sz="4" w:space="0"/>
              <w:left w:val="single" w:color="000000" w:sz="4" w:space="0"/>
              <w:bottom w:val="single" w:color="000000" w:sz="4" w:space="0"/>
              <w:right w:val="single" w:color="auto"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得分</w:t>
            </w:r>
          </w:p>
        </w:tc>
      </w:tr>
      <w:tr>
        <w:tblPrEx>
          <w:tblCellMar>
            <w:top w:w="0" w:type="dxa"/>
            <w:left w:w="108" w:type="dxa"/>
            <w:bottom w:w="0" w:type="dxa"/>
            <w:right w:w="108" w:type="dxa"/>
          </w:tblCellMar>
        </w:tblPrEx>
        <w:trPr>
          <w:trHeight w:val="400" w:hRule="atLeast"/>
        </w:trPr>
        <w:tc>
          <w:tcPr>
            <w:tcW w:w="3430" w:type="dxa"/>
            <w:gridSpan w:val="3"/>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年度资金总额：</w:t>
            </w:r>
          </w:p>
        </w:tc>
        <w:tc>
          <w:tcPr>
            <w:tcW w:w="115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6.016000 </w:t>
            </w:r>
          </w:p>
        </w:tc>
        <w:tc>
          <w:tcPr>
            <w:tcW w:w="115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6.016000 </w:t>
            </w:r>
          </w:p>
        </w:tc>
        <w:tc>
          <w:tcPr>
            <w:tcW w:w="253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6.016000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10.00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100.00%</w:t>
            </w:r>
          </w:p>
        </w:tc>
        <w:tc>
          <w:tcPr>
            <w:tcW w:w="2351" w:type="dxa"/>
            <w:tcBorders>
              <w:top w:val="single" w:color="000000" w:sz="4" w:space="0"/>
              <w:left w:val="single" w:color="000000" w:sz="4" w:space="0"/>
              <w:bottom w:val="single" w:color="000000" w:sz="4" w:space="0"/>
              <w:right w:val="single" w:color="auto"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10.00 </w:t>
            </w:r>
          </w:p>
        </w:tc>
      </w:tr>
      <w:tr>
        <w:tblPrEx>
          <w:tblCellMar>
            <w:top w:w="0" w:type="dxa"/>
            <w:left w:w="108" w:type="dxa"/>
            <w:bottom w:w="0" w:type="dxa"/>
            <w:right w:w="108" w:type="dxa"/>
          </w:tblCellMar>
        </w:tblPrEx>
        <w:trPr>
          <w:trHeight w:val="400" w:hRule="atLeast"/>
        </w:trPr>
        <w:tc>
          <w:tcPr>
            <w:tcW w:w="3430" w:type="dxa"/>
            <w:gridSpan w:val="3"/>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236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其中:当年财政拨款</w:t>
            </w:r>
          </w:p>
        </w:tc>
        <w:tc>
          <w:tcPr>
            <w:tcW w:w="115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6.016000 </w:t>
            </w:r>
          </w:p>
        </w:tc>
        <w:tc>
          <w:tcPr>
            <w:tcW w:w="115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6.016000 </w:t>
            </w:r>
          </w:p>
        </w:tc>
        <w:tc>
          <w:tcPr>
            <w:tcW w:w="253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6.016000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10.00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100.00%</w:t>
            </w:r>
          </w:p>
        </w:tc>
        <w:tc>
          <w:tcPr>
            <w:tcW w:w="2351" w:type="dxa"/>
            <w:tcBorders>
              <w:top w:val="single" w:color="000000" w:sz="4" w:space="0"/>
              <w:left w:val="single" w:color="000000" w:sz="4" w:space="0"/>
              <w:bottom w:val="single" w:color="000000" w:sz="4" w:space="0"/>
              <w:right w:val="single" w:color="auto"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10.00 </w:t>
            </w:r>
          </w:p>
        </w:tc>
      </w:tr>
      <w:tr>
        <w:tblPrEx>
          <w:tblCellMar>
            <w:top w:w="0" w:type="dxa"/>
            <w:left w:w="108" w:type="dxa"/>
            <w:bottom w:w="0" w:type="dxa"/>
            <w:right w:w="108" w:type="dxa"/>
          </w:tblCellMar>
        </w:tblPrEx>
        <w:trPr>
          <w:trHeight w:val="400" w:hRule="atLeast"/>
        </w:trPr>
        <w:tc>
          <w:tcPr>
            <w:tcW w:w="3430" w:type="dxa"/>
            <w:gridSpan w:val="3"/>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236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上年结转资金</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0" w:type="auto"/>
            <w:tcBorders>
              <w:top w:val="single" w:color="000000" w:sz="4" w:space="0"/>
              <w:left w:val="single" w:color="000000" w:sz="4" w:space="0"/>
              <w:bottom w:val="single" w:color="000000" w:sz="4" w:space="0"/>
              <w:right w:val="single" w:color="auto"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r>
      <w:tr>
        <w:tblPrEx>
          <w:tblCellMar>
            <w:top w:w="0" w:type="dxa"/>
            <w:left w:w="108" w:type="dxa"/>
            <w:bottom w:w="0" w:type="dxa"/>
            <w:right w:w="108" w:type="dxa"/>
          </w:tblCellMar>
        </w:tblPrEx>
        <w:trPr>
          <w:trHeight w:val="400" w:hRule="atLeast"/>
        </w:trPr>
        <w:tc>
          <w:tcPr>
            <w:tcW w:w="3430" w:type="dxa"/>
            <w:gridSpan w:val="3"/>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其他资金</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0" w:type="auto"/>
            <w:tcBorders>
              <w:top w:val="single" w:color="000000" w:sz="4" w:space="0"/>
              <w:left w:val="single" w:color="000000" w:sz="4" w:space="0"/>
              <w:bottom w:val="single" w:color="000000" w:sz="4" w:space="0"/>
              <w:right w:val="single" w:color="auto"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r>
      <w:tr>
        <w:tblPrEx>
          <w:tblCellMar>
            <w:top w:w="0" w:type="dxa"/>
            <w:left w:w="108" w:type="dxa"/>
            <w:bottom w:w="0" w:type="dxa"/>
            <w:right w:w="108" w:type="dxa"/>
          </w:tblCellMar>
        </w:tblPrEx>
        <w:trPr>
          <w:trHeight w:val="400" w:hRule="atLeast"/>
        </w:trPr>
        <w:tc>
          <w:tcPr>
            <w:tcW w:w="1223" w:type="dxa"/>
            <w:vMerge w:val="restart"/>
            <w:tcBorders>
              <w:top w:val="single" w:color="000000" w:sz="4" w:space="0"/>
              <w:left w:val="single" w:color="auto"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年度总体目标</w:t>
            </w:r>
          </w:p>
        </w:tc>
        <w:tc>
          <w:tcPr>
            <w:tcW w:w="6874" w:type="dxa"/>
            <w:gridSpan w:val="5"/>
            <w:tcBorders>
              <w:top w:val="single" w:color="000000" w:sz="4" w:space="0"/>
              <w:left w:val="single" w:color="000000" w:sz="4" w:space="0"/>
              <w:bottom w:val="single" w:color="000000" w:sz="4" w:space="0"/>
              <w:right w:val="nil"/>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预期目标</w:t>
            </w:r>
          </w:p>
        </w:tc>
        <w:tc>
          <w:tcPr>
            <w:tcW w:w="6753" w:type="dxa"/>
            <w:gridSpan w:val="4"/>
            <w:tcBorders>
              <w:top w:val="single" w:color="000000" w:sz="4" w:space="0"/>
              <w:left w:val="nil"/>
              <w:bottom w:val="single" w:color="000000" w:sz="4" w:space="0"/>
              <w:right w:val="single" w:color="auto"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实际完成情况</w:t>
            </w:r>
          </w:p>
        </w:tc>
      </w:tr>
      <w:tr>
        <w:tblPrEx>
          <w:tblCellMar>
            <w:top w:w="0" w:type="dxa"/>
            <w:left w:w="108" w:type="dxa"/>
            <w:bottom w:w="0" w:type="dxa"/>
            <w:right w:w="108" w:type="dxa"/>
          </w:tblCellMar>
        </w:tblPrEx>
        <w:trPr>
          <w:trHeight w:val="2020" w:hRule="atLeast"/>
        </w:trPr>
        <w:tc>
          <w:tcPr>
            <w:tcW w:w="1223"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6874" w:type="dxa"/>
            <w:gridSpan w:val="5"/>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北京城市总体规划(2016年—2035年)提出要加强三条文化带整体保护利用，结合石刻馆多年在石刻调查、保护与研究方面的经验，我们对与西山永定河文化带和大运河文化带息息相关的北京地区龙王庙及相关石刻实地踏勘，信息采集，捶拓相关石刻，梳理并辑录相关石刻，为三条文化带整体保护利用提供可靠的实物例证。同时也通过课题调研，指导培养年青的文物工作者如何进行石刻类文物的调查、整理与研究。</w:t>
            </w:r>
          </w:p>
        </w:tc>
        <w:tc>
          <w:tcPr>
            <w:tcW w:w="6753" w:type="dxa"/>
            <w:gridSpan w:val="4"/>
            <w:tcBorders>
              <w:top w:val="single" w:color="000000" w:sz="4" w:space="0"/>
              <w:left w:val="single" w:color="000000" w:sz="4" w:space="0"/>
              <w:bottom w:val="single" w:color="000000" w:sz="4" w:space="0"/>
              <w:right w:val="single" w:color="auto"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通过项目的实施，为三条文化带整体保护利用提供了可靠的实物例证，同时为年青的文物工作者关于如何进行石刻类文物的调查、整理与研究提供了指导。</w:t>
            </w:r>
          </w:p>
        </w:tc>
      </w:tr>
      <w:tr>
        <w:tblPrEx>
          <w:tblCellMar>
            <w:top w:w="0" w:type="dxa"/>
            <w:left w:w="108" w:type="dxa"/>
            <w:bottom w:w="0" w:type="dxa"/>
            <w:right w:w="108" w:type="dxa"/>
          </w:tblCellMar>
        </w:tblPrEx>
        <w:trPr>
          <w:trHeight w:val="680" w:hRule="atLeast"/>
        </w:trPr>
        <w:tc>
          <w:tcPr>
            <w:tcW w:w="1223" w:type="dxa"/>
            <w:vMerge w:val="restart"/>
            <w:tcBorders>
              <w:top w:val="single" w:color="000000" w:sz="4" w:space="0"/>
              <w:left w:val="single" w:color="auto"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绩效指标</w:t>
            </w:r>
          </w:p>
        </w:tc>
        <w:tc>
          <w:tcPr>
            <w:tcW w:w="1103" w:type="dxa"/>
            <w:tcBorders>
              <w:top w:val="single" w:color="000000" w:sz="4" w:space="0"/>
              <w:left w:val="single" w:color="000000" w:sz="4" w:space="0"/>
              <w:bottom w:val="single" w:color="auto"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一级指标</w:t>
            </w:r>
          </w:p>
        </w:tc>
        <w:tc>
          <w:tcPr>
            <w:tcW w:w="0" w:type="auto"/>
            <w:tcBorders>
              <w:top w:val="single" w:color="000000" w:sz="4" w:space="0"/>
              <w:left w:val="single" w:color="000000" w:sz="4" w:space="0"/>
              <w:bottom w:val="single" w:color="auto"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二级指标</w:t>
            </w:r>
          </w:p>
        </w:tc>
        <w:tc>
          <w:tcPr>
            <w:tcW w:w="236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三级指标</w:t>
            </w:r>
          </w:p>
        </w:tc>
        <w:tc>
          <w:tcPr>
            <w:tcW w:w="2304"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年度指标值(A)</w:t>
            </w:r>
          </w:p>
        </w:tc>
        <w:tc>
          <w:tcPr>
            <w:tcW w:w="253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实际完成值</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分值</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得分</w:t>
            </w:r>
          </w:p>
        </w:tc>
        <w:tc>
          <w:tcPr>
            <w:tcW w:w="2351" w:type="dxa"/>
            <w:tcBorders>
              <w:top w:val="single" w:color="000000" w:sz="4" w:space="0"/>
              <w:left w:val="single" w:color="000000" w:sz="4" w:space="0"/>
              <w:bottom w:val="single" w:color="000000" w:sz="4" w:space="0"/>
              <w:right w:val="single" w:color="auto"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偏差原因分析及改进措施</w:t>
            </w:r>
          </w:p>
        </w:tc>
      </w:tr>
      <w:tr>
        <w:trPr>
          <w:trHeight w:val="480" w:hRule="atLeast"/>
        </w:trPr>
        <w:tc>
          <w:tcPr>
            <w:tcW w:w="1223" w:type="dxa"/>
            <w:vMerge w:val="continue"/>
            <w:tcBorders>
              <w:top w:val="single" w:color="000000" w:sz="4" w:space="0"/>
              <w:left w:val="single" w:color="auto" w:sz="4" w:space="0"/>
              <w:bottom w:val="single" w:color="000000" w:sz="4" w:space="0"/>
              <w:right w:val="single" w:color="auto" w:sz="4" w:space="0"/>
            </w:tcBorders>
            <w:vAlign w:val="center"/>
          </w:tcPr>
          <w:p>
            <w:pPr>
              <w:jc w:val="center"/>
              <w:rPr>
                <w:rFonts w:ascii="宋体" w:hAnsi="宋体" w:cs="宋体"/>
                <w:color w:val="000000"/>
                <w:sz w:val="20"/>
                <w:szCs w:val="20"/>
              </w:rPr>
            </w:pPr>
          </w:p>
        </w:tc>
        <w:tc>
          <w:tcPr>
            <w:tcW w:w="1103" w:type="dxa"/>
            <w:vMerge w:val="restart"/>
            <w:tcBorders>
              <w:top w:val="single" w:color="auto" w:sz="4" w:space="0"/>
              <w:left w:val="single" w:color="auto" w:sz="4" w:space="0"/>
              <w:bottom w:val="nil"/>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产出指标</w:t>
            </w:r>
          </w:p>
        </w:tc>
        <w:tc>
          <w:tcPr>
            <w:tcW w:w="1104" w:type="dxa"/>
            <w:tcBorders>
              <w:top w:val="single" w:color="auto" w:sz="4" w:space="0"/>
              <w:left w:val="single" w:color="000000" w:sz="4" w:space="0"/>
              <w:bottom w:val="nil"/>
              <w:right w:val="single" w:color="auto"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数量指标</w:t>
            </w:r>
          </w:p>
        </w:tc>
        <w:tc>
          <w:tcPr>
            <w:tcW w:w="2363" w:type="dxa"/>
            <w:tcBorders>
              <w:top w:val="single" w:color="000000" w:sz="4" w:space="0"/>
              <w:left w:val="single" w:color="auto"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课题数量</w:t>
            </w:r>
          </w:p>
        </w:tc>
        <w:tc>
          <w:tcPr>
            <w:tcW w:w="2304"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≥1个</w:t>
            </w:r>
          </w:p>
        </w:tc>
        <w:tc>
          <w:tcPr>
            <w:tcW w:w="253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1个</w:t>
            </w:r>
          </w:p>
        </w:tc>
        <w:tc>
          <w:tcPr>
            <w:tcW w:w="936" w:type="dxa"/>
            <w:tcBorders>
              <w:top w:val="single" w:color="000000" w:sz="4" w:space="0"/>
              <w:left w:val="single" w:color="000000" w:sz="4" w:space="0"/>
              <w:bottom w:val="nil"/>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15.00 </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15.00 </w:t>
            </w:r>
          </w:p>
        </w:tc>
        <w:tc>
          <w:tcPr>
            <w:tcW w:w="2351" w:type="dxa"/>
            <w:tcBorders>
              <w:top w:val="single" w:color="000000" w:sz="4" w:space="0"/>
              <w:left w:val="single" w:color="000000" w:sz="4" w:space="0"/>
              <w:bottom w:val="single" w:color="000000" w:sz="4" w:space="0"/>
              <w:right w:val="single" w:color="auto" w:sz="4" w:space="0"/>
            </w:tcBorders>
            <w:vAlign w:val="center"/>
          </w:tcPr>
          <w:p>
            <w:pPr>
              <w:jc w:val="center"/>
              <w:rPr>
                <w:rFonts w:ascii="宋体" w:hAnsi="宋体" w:cs="宋体"/>
                <w:color w:val="000000"/>
                <w:sz w:val="20"/>
                <w:szCs w:val="20"/>
              </w:rPr>
            </w:pPr>
          </w:p>
        </w:tc>
      </w:tr>
      <w:tr>
        <w:tblPrEx>
          <w:tblCellMar>
            <w:top w:w="0" w:type="dxa"/>
            <w:left w:w="108" w:type="dxa"/>
            <w:bottom w:w="0" w:type="dxa"/>
            <w:right w:w="108" w:type="dxa"/>
          </w:tblCellMar>
        </w:tblPrEx>
        <w:trPr>
          <w:trHeight w:val="480" w:hRule="atLeast"/>
        </w:trPr>
        <w:tc>
          <w:tcPr>
            <w:tcW w:w="1223" w:type="dxa"/>
            <w:vMerge w:val="continue"/>
            <w:tcBorders>
              <w:top w:val="single" w:color="000000" w:sz="4" w:space="0"/>
              <w:left w:val="single" w:color="auto" w:sz="4" w:space="0"/>
              <w:bottom w:val="single" w:color="000000" w:sz="4" w:space="0"/>
              <w:right w:val="single" w:color="auto" w:sz="4" w:space="0"/>
            </w:tcBorders>
            <w:vAlign w:val="center"/>
          </w:tcPr>
          <w:p>
            <w:pPr>
              <w:jc w:val="center"/>
              <w:rPr>
                <w:rFonts w:ascii="宋体" w:hAnsi="宋体" w:cs="宋体"/>
                <w:color w:val="000000"/>
                <w:sz w:val="20"/>
                <w:szCs w:val="20"/>
              </w:rPr>
            </w:pPr>
          </w:p>
        </w:tc>
        <w:tc>
          <w:tcPr>
            <w:tcW w:w="1103" w:type="dxa"/>
            <w:vMerge w:val="continue"/>
            <w:tcBorders>
              <w:top w:val="single" w:color="000000" w:sz="4" w:space="0"/>
              <w:left w:val="single" w:color="auto" w:sz="4" w:space="0"/>
              <w:bottom w:val="nil"/>
              <w:right w:val="single" w:color="000000" w:sz="4" w:space="0"/>
            </w:tcBorders>
            <w:vAlign w:val="center"/>
          </w:tcPr>
          <w:p>
            <w:pPr>
              <w:jc w:val="center"/>
              <w:rPr>
                <w:rFonts w:ascii="宋体" w:hAnsi="宋体" w:cs="宋体"/>
                <w:color w:val="000000"/>
                <w:sz w:val="20"/>
                <w:szCs w:val="20"/>
              </w:rPr>
            </w:pPr>
          </w:p>
        </w:tc>
        <w:tc>
          <w:tcPr>
            <w:tcW w:w="1104" w:type="dxa"/>
            <w:tcBorders>
              <w:top w:val="single" w:color="000000" w:sz="4" w:space="0"/>
              <w:left w:val="single" w:color="000000" w:sz="4" w:space="0"/>
              <w:bottom w:val="single" w:color="000000" w:sz="4" w:space="0"/>
              <w:right w:val="single" w:color="auto"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质量指标</w:t>
            </w:r>
          </w:p>
        </w:tc>
        <w:tc>
          <w:tcPr>
            <w:tcW w:w="2363" w:type="dxa"/>
            <w:tcBorders>
              <w:top w:val="single" w:color="000000" w:sz="4" w:space="0"/>
              <w:left w:val="single" w:color="auto"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课题评审合格率</w:t>
            </w:r>
          </w:p>
        </w:tc>
        <w:tc>
          <w:tcPr>
            <w:tcW w:w="2304"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100%</w:t>
            </w:r>
          </w:p>
        </w:tc>
        <w:tc>
          <w:tcPr>
            <w:tcW w:w="253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100%</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15.00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15.00 </w:t>
            </w:r>
          </w:p>
        </w:tc>
        <w:tc>
          <w:tcPr>
            <w:tcW w:w="2351" w:type="dxa"/>
            <w:tcBorders>
              <w:top w:val="single" w:color="000000" w:sz="4" w:space="0"/>
              <w:left w:val="single" w:color="000000" w:sz="4" w:space="0"/>
              <w:bottom w:val="single" w:color="000000" w:sz="4" w:space="0"/>
              <w:right w:val="single" w:color="auto" w:sz="4" w:space="0"/>
            </w:tcBorders>
            <w:vAlign w:val="center"/>
          </w:tcPr>
          <w:p>
            <w:pPr>
              <w:jc w:val="center"/>
              <w:rPr>
                <w:rFonts w:ascii="宋体" w:hAnsi="宋体" w:cs="宋体"/>
                <w:color w:val="000000"/>
                <w:sz w:val="20"/>
                <w:szCs w:val="20"/>
              </w:rPr>
            </w:pPr>
          </w:p>
        </w:tc>
      </w:tr>
      <w:tr>
        <w:tblPrEx>
          <w:tblCellMar>
            <w:top w:w="0" w:type="dxa"/>
            <w:left w:w="108" w:type="dxa"/>
            <w:bottom w:w="0" w:type="dxa"/>
            <w:right w:w="108" w:type="dxa"/>
          </w:tblCellMar>
        </w:tblPrEx>
        <w:trPr>
          <w:trHeight w:val="480" w:hRule="atLeast"/>
        </w:trPr>
        <w:tc>
          <w:tcPr>
            <w:tcW w:w="1223" w:type="dxa"/>
            <w:vMerge w:val="continue"/>
            <w:tcBorders>
              <w:top w:val="single" w:color="000000" w:sz="4" w:space="0"/>
              <w:left w:val="single" w:color="auto" w:sz="4" w:space="0"/>
              <w:bottom w:val="single" w:color="000000" w:sz="4" w:space="0"/>
              <w:right w:val="single" w:color="auto" w:sz="4" w:space="0"/>
            </w:tcBorders>
            <w:vAlign w:val="center"/>
          </w:tcPr>
          <w:p>
            <w:pPr>
              <w:jc w:val="center"/>
              <w:rPr>
                <w:rFonts w:ascii="宋体" w:hAnsi="宋体" w:cs="宋体"/>
                <w:color w:val="000000"/>
                <w:sz w:val="20"/>
                <w:szCs w:val="20"/>
              </w:rPr>
            </w:pPr>
          </w:p>
        </w:tc>
        <w:tc>
          <w:tcPr>
            <w:tcW w:w="1103" w:type="dxa"/>
            <w:vMerge w:val="continue"/>
            <w:tcBorders>
              <w:top w:val="single" w:color="000000" w:sz="4" w:space="0"/>
              <w:left w:val="single" w:color="auto" w:sz="4" w:space="0"/>
              <w:bottom w:val="single" w:color="auto" w:sz="4" w:space="0"/>
              <w:right w:val="single" w:color="000000" w:sz="4" w:space="0"/>
            </w:tcBorders>
            <w:vAlign w:val="center"/>
          </w:tcPr>
          <w:p>
            <w:pPr>
              <w:jc w:val="center"/>
              <w:rPr>
                <w:rFonts w:ascii="宋体" w:hAnsi="宋体" w:cs="宋体"/>
                <w:color w:val="000000"/>
                <w:sz w:val="20"/>
                <w:szCs w:val="20"/>
              </w:rPr>
            </w:pPr>
          </w:p>
        </w:tc>
        <w:tc>
          <w:tcPr>
            <w:tcW w:w="1104" w:type="dxa"/>
            <w:vMerge w:val="restart"/>
            <w:tcBorders>
              <w:top w:val="single" w:color="000000" w:sz="4" w:space="0"/>
              <w:left w:val="single" w:color="000000" w:sz="4" w:space="0"/>
              <w:bottom w:val="single" w:color="auto" w:sz="4" w:space="0"/>
              <w:right w:val="single" w:color="auto"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时效指标</w:t>
            </w:r>
          </w:p>
        </w:tc>
        <w:tc>
          <w:tcPr>
            <w:tcW w:w="2363" w:type="dxa"/>
            <w:tcBorders>
              <w:top w:val="single" w:color="000000" w:sz="4" w:space="0"/>
              <w:left w:val="single" w:color="auto"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2023年1月项目启动工作</w:t>
            </w:r>
          </w:p>
        </w:tc>
        <w:tc>
          <w:tcPr>
            <w:tcW w:w="2304"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1月</w:t>
            </w:r>
          </w:p>
        </w:tc>
        <w:tc>
          <w:tcPr>
            <w:tcW w:w="253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1月</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3.00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3.00 </w:t>
            </w:r>
          </w:p>
        </w:tc>
        <w:tc>
          <w:tcPr>
            <w:tcW w:w="2351" w:type="dxa"/>
            <w:tcBorders>
              <w:top w:val="single" w:color="000000" w:sz="4" w:space="0"/>
              <w:left w:val="single" w:color="000000" w:sz="4" w:space="0"/>
              <w:bottom w:val="single" w:color="000000" w:sz="4" w:space="0"/>
              <w:right w:val="single" w:color="auto" w:sz="4" w:space="0"/>
            </w:tcBorders>
            <w:vAlign w:val="center"/>
          </w:tcPr>
          <w:p>
            <w:pPr>
              <w:jc w:val="center"/>
              <w:rPr>
                <w:rFonts w:ascii="宋体" w:hAnsi="宋体" w:cs="宋体"/>
                <w:color w:val="000000"/>
                <w:sz w:val="20"/>
                <w:szCs w:val="20"/>
              </w:rPr>
            </w:pPr>
          </w:p>
        </w:tc>
      </w:tr>
      <w:tr>
        <w:tblPrEx>
          <w:tblCellMar>
            <w:top w:w="0" w:type="dxa"/>
            <w:left w:w="108" w:type="dxa"/>
            <w:bottom w:w="0" w:type="dxa"/>
            <w:right w:w="108" w:type="dxa"/>
          </w:tblCellMar>
        </w:tblPrEx>
        <w:trPr>
          <w:trHeight w:val="560" w:hRule="atLeast"/>
        </w:trPr>
        <w:tc>
          <w:tcPr>
            <w:tcW w:w="1223" w:type="dxa"/>
            <w:vMerge w:val="continue"/>
            <w:tcBorders>
              <w:top w:val="single" w:color="000000" w:sz="4" w:space="0"/>
              <w:left w:val="single" w:color="auto" w:sz="4" w:space="0"/>
              <w:bottom w:val="single" w:color="000000" w:sz="4" w:space="0"/>
              <w:right w:val="single" w:color="auto" w:sz="4" w:space="0"/>
            </w:tcBorders>
            <w:vAlign w:val="center"/>
          </w:tcPr>
          <w:p>
            <w:pPr>
              <w:jc w:val="center"/>
              <w:rPr>
                <w:rFonts w:ascii="宋体" w:hAnsi="宋体" w:cs="宋体"/>
                <w:color w:val="000000"/>
                <w:sz w:val="20"/>
                <w:szCs w:val="20"/>
              </w:rPr>
            </w:pPr>
          </w:p>
        </w:tc>
        <w:tc>
          <w:tcPr>
            <w:tcW w:w="1103" w:type="dxa"/>
            <w:vMerge w:val="continue"/>
            <w:tcBorders>
              <w:top w:val="single" w:color="auto" w:sz="4" w:space="0"/>
              <w:left w:val="single" w:color="auto" w:sz="4" w:space="0"/>
              <w:bottom w:val="single" w:color="auto" w:sz="4" w:space="0"/>
              <w:right w:val="single" w:color="000000" w:sz="4" w:space="0"/>
            </w:tcBorders>
            <w:vAlign w:val="center"/>
          </w:tcPr>
          <w:p>
            <w:pPr>
              <w:jc w:val="center"/>
              <w:rPr>
                <w:rFonts w:ascii="宋体" w:hAnsi="宋体" w:cs="宋体"/>
                <w:color w:val="000000"/>
                <w:sz w:val="20"/>
                <w:szCs w:val="20"/>
              </w:rPr>
            </w:pPr>
          </w:p>
        </w:tc>
        <w:tc>
          <w:tcPr>
            <w:tcW w:w="1104" w:type="dxa"/>
            <w:vMerge w:val="continue"/>
            <w:tcBorders>
              <w:top w:val="single" w:color="auto" w:sz="4" w:space="0"/>
              <w:left w:val="single" w:color="000000" w:sz="4" w:space="0"/>
              <w:bottom w:val="single" w:color="auto" w:sz="4" w:space="0"/>
              <w:right w:val="single" w:color="auto" w:sz="4" w:space="0"/>
            </w:tcBorders>
            <w:vAlign w:val="center"/>
          </w:tcPr>
          <w:p>
            <w:pPr>
              <w:jc w:val="center"/>
              <w:rPr>
                <w:rFonts w:ascii="宋体" w:hAnsi="宋体" w:cs="宋体"/>
                <w:color w:val="000000"/>
                <w:sz w:val="20"/>
                <w:szCs w:val="20"/>
              </w:rPr>
            </w:pPr>
          </w:p>
        </w:tc>
        <w:tc>
          <w:tcPr>
            <w:tcW w:w="2363" w:type="dxa"/>
            <w:tcBorders>
              <w:top w:val="single" w:color="000000" w:sz="4" w:space="0"/>
              <w:left w:val="single" w:color="auto"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2023年12月前完成专家验收</w:t>
            </w:r>
          </w:p>
        </w:tc>
        <w:tc>
          <w:tcPr>
            <w:tcW w:w="2304"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12月</w:t>
            </w:r>
          </w:p>
        </w:tc>
        <w:tc>
          <w:tcPr>
            <w:tcW w:w="253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12月</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3.00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3.00 </w:t>
            </w:r>
          </w:p>
        </w:tc>
        <w:tc>
          <w:tcPr>
            <w:tcW w:w="2351" w:type="dxa"/>
            <w:tcBorders>
              <w:top w:val="single" w:color="000000" w:sz="4" w:space="0"/>
              <w:left w:val="single" w:color="000000" w:sz="4" w:space="0"/>
              <w:bottom w:val="single" w:color="000000" w:sz="4" w:space="0"/>
              <w:right w:val="single" w:color="auto" w:sz="4" w:space="0"/>
            </w:tcBorders>
            <w:vAlign w:val="center"/>
          </w:tcPr>
          <w:p>
            <w:pPr>
              <w:jc w:val="center"/>
              <w:rPr>
                <w:rFonts w:ascii="宋体" w:hAnsi="宋体" w:cs="宋体"/>
                <w:color w:val="000000"/>
                <w:sz w:val="20"/>
                <w:szCs w:val="20"/>
              </w:rPr>
            </w:pPr>
          </w:p>
        </w:tc>
      </w:tr>
      <w:tr>
        <w:tblPrEx>
          <w:tblCellMar>
            <w:top w:w="0" w:type="dxa"/>
            <w:left w:w="108" w:type="dxa"/>
            <w:bottom w:w="0" w:type="dxa"/>
            <w:right w:w="108" w:type="dxa"/>
          </w:tblCellMar>
        </w:tblPrEx>
        <w:trPr>
          <w:trHeight w:val="1340" w:hRule="atLeast"/>
        </w:trPr>
        <w:tc>
          <w:tcPr>
            <w:tcW w:w="1223" w:type="dxa"/>
            <w:vMerge w:val="continue"/>
            <w:tcBorders>
              <w:top w:val="single" w:color="000000" w:sz="4" w:space="0"/>
              <w:left w:val="single" w:color="auto" w:sz="4" w:space="0"/>
              <w:bottom w:val="single" w:color="000000" w:sz="4" w:space="0"/>
              <w:right w:val="single" w:color="auto" w:sz="4" w:space="0"/>
            </w:tcBorders>
            <w:vAlign w:val="center"/>
          </w:tcPr>
          <w:p>
            <w:pPr>
              <w:jc w:val="center"/>
              <w:rPr>
                <w:rFonts w:ascii="宋体" w:hAnsi="宋体" w:cs="宋体"/>
                <w:color w:val="000000"/>
                <w:sz w:val="20"/>
                <w:szCs w:val="20"/>
              </w:rPr>
            </w:pPr>
          </w:p>
        </w:tc>
        <w:tc>
          <w:tcPr>
            <w:tcW w:w="1103" w:type="dxa"/>
            <w:vMerge w:val="continue"/>
            <w:tcBorders>
              <w:top w:val="single" w:color="auto" w:sz="4" w:space="0"/>
              <w:left w:val="single" w:color="auto" w:sz="4" w:space="0"/>
              <w:bottom w:val="single" w:color="auto" w:sz="4" w:space="0"/>
              <w:right w:val="single" w:color="000000" w:sz="4" w:space="0"/>
            </w:tcBorders>
            <w:vAlign w:val="center"/>
          </w:tcPr>
          <w:p>
            <w:pPr>
              <w:jc w:val="center"/>
              <w:rPr>
                <w:rFonts w:ascii="宋体" w:hAnsi="宋体" w:cs="宋体"/>
                <w:color w:val="000000"/>
                <w:sz w:val="20"/>
                <w:szCs w:val="20"/>
              </w:rPr>
            </w:pPr>
          </w:p>
        </w:tc>
        <w:tc>
          <w:tcPr>
            <w:tcW w:w="1104" w:type="dxa"/>
            <w:vMerge w:val="continue"/>
            <w:tcBorders>
              <w:top w:val="single" w:color="auto" w:sz="4" w:space="0"/>
              <w:left w:val="single" w:color="000000" w:sz="4" w:space="0"/>
              <w:bottom w:val="single" w:color="auto" w:sz="4" w:space="0"/>
              <w:right w:val="single" w:color="auto" w:sz="4" w:space="0"/>
            </w:tcBorders>
            <w:vAlign w:val="center"/>
          </w:tcPr>
          <w:p>
            <w:pPr>
              <w:jc w:val="center"/>
              <w:rPr>
                <w:rFonts w:ascii="宋体" w:hAnsi="宋体" w:cs="宋体"/>
                <w:color w:val="000000"/>
                <w:sz w:val="20"/>
                <w:szCs w:val="20"/>
              </w:rPr>
            </w:pPr>
          </w:p>
        </w:tc>
        <w:tc>
          <w:tcPr>
            <w:tcW w:w="2363" w:type="dxa"/>
            <w:tcBorders>
              <w:top w:val="single" w:color="000000" w:sz="4" w:space="0"/>
              <w:left w:val="single" w:color="auto"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2023年11月前完成实施</w:t>
            </w:r>
          </w:p>
        </w:tc>
        <w:tc>
          <w:tcPr>
            <w:tcW w:w="2304"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11月</w:t>
            </w:r>
          </w:p>
        </w:tc>
        <w:tc>
          <w:tcPr>
            <w:tcW w:w="253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12月</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4.00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3.60 </w:t>
            </w:r>
          </w:p>
        </w:tc>
        <w:tc>
          <w:tcPr>
            <w:tcW w:w="2351" w:type="dxa"/>
            <w:tcBorders>
              <w:top w:val="single" w:color="000000" w:sz="4" w:space="0"/>
              <w:left w:val="single" w:color="000000" w:sz="4" w:space="0"/>
              <w:bottom w:val="single" w:color="000000" w:sz="4" w:space="0"/>
              <w:right w:val="single" w:color="auto"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偏差原因分析：项目实施进度滞后1个月</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改进措施：以后加强项目预算绩效管理工作，提高实施效率</w:t>
            </w:r>
          </w:p>
        </w:tc>
      </w:tr>
      <w:tr>
        <w:trPr>
          <w:trHeight w:val="600" w:hRule="atLeast"/>
        </w:trPr>
        <w:tc>
          <w:tcPr>
            <w:tcW w:w="1223"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103" w:type="dxa"/>
            <w:vMerge w:val="restart"/>
            <w:tcBorders>
              <w:top w:val="single" w:color="auto" w:sz="4" w:space="0"/>
              <w:left w:val="single" w:color="000000" w:sz="4" w:space="0"/>
              <w:bottom w:val="single" w:color="auto"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成本指标</w:t>
            </w:r>
          </w:p>
        </w:tc>
        <w:tc>
          <w:tcPr>
            <w:tcW w:w="1104" w:type="dxa"/>
            <w:vMerge w:val="restart"/>
            <w:tcBorders>
              <w:top w:val="single" w:color="auto" w:sz="4" w:space="0"/>
              <w:left w:val="single" w:color="000000" w:sz="4" w:space="0"/>
              <w:bottom w:val="single" w:color="auto"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经济成本指标</w:t>
            </w:r>
          </w:p>
        </w:tc>
        <w:tc>
          <w:tcPr>
            <w:tcW w:w="2363"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材料、资料购置费分项成本控制数</w:t>
            </w:r>
          </w:p>
        </w:tc>
        <w:tc>
          <w:tcPr>
            <w:tcW w:w="2304"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≤3.53万元</w:t>
            </w:r>
          </w:p>
        </w:tc>
        <w:tc>
          <w:tcPr>
            <w:tcW w:w="253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3.53万元</w:t>
            </w:r>
          </w:p>
        </w:tc>
        <w:tc>
          <w:tcPr>
            <w:tcW w:w="936" w:type="dxa"/>
            <w:tcBorders>
              <w:top w:val="nil"/>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2.00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2.00 </w:t>
            </w:r>
          </w:p>
        </w:tc>
        <w:tc>
          <w:tcPr>
            <w:tcW w:w="2351" w:type="dxa"/>
            <w:tcBorders>
              <w:top w:val="single" w:color="000000" w:sz="4" w:space="0"/>
              <w:left w:val="single" w:color="000000" w:sz="4" w:space="0"/>
              <w:bottom w:val="single" w:color="000000" w:sz="4" w:space="0"/>
              <w:right w:val="single" w:color="auto" w:sz="4" w:space="0"/>
            </w:tcBorders>
            <w:vAlign w:val="center"/>
          </w:tcPr>
          <w:p>
            <w:pPr>
              <w:jc w:val="center"/>
              <w:rPr>
                <w:rFonts w:ascii="宋体" w:hAnsi="宋体" w:cs="宋体"/>
                <w:color w:val="000000"/>
                <w:sz w:val="20"/>
                <w:szCs w:val="20"/>
              </w:rPr>
            </w:pPr>
          </w:p>
        </w:tc>
      </w:tr>
      <w:tr>
        <w:trPr>
          <w:trHeight w:val="480" w:hRule="atLeast"/>
        </w:trPr>
        <w:tc>
          <w:tcPr>
            <w:tcW w:w="1223"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103" w:type="dxa"/>
            <w:vMerge w:val="continue"/>
            <w:tcBorders>
              <w:top w:val="single" w:color="auto" w:sz="4" w:space="0"/>
              <w:left w:val="single" w:color="000000" w:sz="4" w:space="0"/>
              <w:bottom w:val="single" w:color="auto" w:sz="4" w:space="0"/>
              <w:right w:val="single" w:color="000000" w:sz="4" w:space="0"/>
            </w:tcBorders>
            <w:vAlign w:val="center"/>
          </w:tcPr>
          <w:p>
            <w:pPr>
              <w:jc w:val="center"/>
              <w:rPr>
                <w:rFonts w:ascii="宋体" w:hAnsi="宋体" w:cs="宋体"/>
                <w:color w:val="000000"/>
                <w:sz w:val="20"/>
                <w:szCs w:val="20"/>
              </w:rPr>
            </w:pPr>
          </w:p>
        </w:tc>
        <w:tc>
          <w:tcPr>
            <w:tcW w:w="1104" w:type="dxa"/>
            <w:vMerge w:val="continue"/>
            <w:tcBorders>
              <w:top w:val="single" w:color="auto" w:sz="4" w:space="0"/>
              <w:left w:val="single" w:color="000000" w:sz="4" w:space="0"/>
              <w:bottom w:val="single" w:color="auto" w:sz="4" w:space="0"/>
              <w:right w:val="single" w:color="000000" w:sz="4" w:space="0"/>
            </w:tcBorders>
            <w:vAlign w:val="center"/>
          </w:tcPr>
          <w:p>
            <w:pPr>
              <w:jc w:val="center"/>
              <w:rPr>
                <w:rFonts w:ascii="宋体" w:hAnsi="宋体" w:cs="宋体"/>
                <w:color w:val="000000"/>
                <w:sz w:val="20"/>
                <w:szCs w:val="20"/>
              </w:rPr>
            </w:pPr>
          </w:p>
        </w:tc>
        <w:tc>
          <w:tcPr>
            <w:tcW w:w="2363"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差旅费分项成本控制数</w:t>
            </w:r>
          </w:p>
        </w:tc>
        <w:tc>
          <w:tcPr>
            <w:tcW w:w="2304"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≤1.166万元</w:t>
            </w:r>
          </w:p>
        </w:tc>
        <w:tc>
          <w:tcPr>
            <w:tcW w:w="253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1.166万元</w:t>
            </w:r>
          </w:p>
        </w:tc>
        <w:tc>
          <w:tcPr>
            <w:tcW w:w="936" w:type="dxa"/>
            <w:tcBorders>
              <w:top w:val="nil"/>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3.00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3.00 </w:t>
            </w:r>
          </w:p>
        </w:tc>
        <w:tc>
          <w:tcPr>
            <w:tcW w:w="2351" w:type="dxa"/>
            <w:tcBorders>
              <w:top w:val="single" w:color="000000" w:sz="4" w:space="0"/>
              <w:left w:val="single" w:color="000000" w:sz="4" w:space="0"/>
              <w:bottom w:val="single" w:color="000000" w:sz="4" w:space="0"/>
              <w:right w:val="single" w:color="auto" w:sz="4" w:space="0"/>
            </w:tcBorders>
            <w:vAlign w:val="center"/>
          </w:tcPr>
          <w:p>
            <w:pPr>
              <w:jc w:val="center"/>
              <w:rPr>
                <w:rFonts w:ascii="宋体" w:hAnsi="宋体" w:cs="宋体"/>
                <w:color w:val="000000"/>
                <w:sz w:val="20"/>
                <w:szCs w:val="20"/>
              </w:rPr>
            </w:pPr>
          </w:p>
        </w:tc>
      </w:tr>
      <w:tr>
        <w:tblPrEx>
          <w:tblCellMar>
            <w:top w:w="0" w:type="dxa"/>
            <w:left w:w="108" w:type="dxa"/>
            <w:bottom w:w="0" w:type="dxa"/>
            <w:right w:w="108" w:type="dxa"/>
          </w:tblCellMar>
        </w:tblPrEx>
        <w:trPr>
          <w:trHeight w:val="480" w:hRule="atLeast"/>
        </w:trPr>
        <w:tc>
          <w:tcPr>
            <w:tcW w:w="1223"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103" w:type="dxa"/>
            <w:vMerge w:val="continue"/>
            <w:tcBorders>
              <w:top w:val="single" w:color="auto" w:sz="4" w:space="0"/>
              <w:left w:val="single" w:color="000000" w:sz="4" w:space="0"/>
              <w:bottom w:val="single" w:color="auto" w:sz="4" w:space="0"/>
              <w:right w:val="single" w:color="000000" w:sz="4" w:space="0"/>
            </w:tcBorders>
            <w:vAlign w:val="center"/>
          </w:tcPr>
          <w:p>
            <w:pPr>
              <w:jc w:val="center"/>
              <w:rPr>
                <w:rFonts w:ascii="宋体" w:hAnsi="宋体" w:cs="宋体"/>
                <w:color w:val="000000"/>
                <w:sz w:val="20"/>
                <w:szCs w:val="20"/>
              </w:rPr>
            </w:pPr>
          </w:p>
        </w:tc>
        <w:tc>
          <w:tcPr>
            <w:tcW w:w="1104" w:type="dxa"/>
            <w:vMerge w:val="continue"/>
            <w:tcBorders>
              <w:top w:val="single" w:color="auto" w:sz="4" w:space="0"/>
              <w:left w:val="single" w:color="000000" w:sz="4" w:space="0"/>
              <w:bottom w:val="single" w:color="auto" w:sz="4" w:space="0"/>
              <w:right w:val="single" w:color="000000" w:sz="4" w:space="0"/>
            </w:tcBorders>
            <w:vAlign w:val="center"/>
          </w:tcPr>
          <w:p>
            <w:pPr>
              <w:jc w:val="center"/>
              <w:rPr>
                <w:rFonts w:ascii="宋体" w:hAnsi="宋体" w:cs="宋体"/>
                <w:color w:val="000000"/>
                <w:sz w:val="20"/>
                <w:szCs w:val="20"/>
              </w:rPr>
            </w:pPr>
          </w:p>
        </w:tc>
        <w:tc>
          <w:tcPr>
            <w:tcW w:w="2363"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课题研究总成本</w:t>
            </w:r>
          </w:p>
        </w:tc>
        <w:tc>
          <w:tcPr>
            <w:tcW w:w="2304"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≤6.016万元</w:t>
            </w:r>
          </w:p>
        </w:tc>
        <w:tc>
          <w:tcPr>
            <w:tcW w:w="253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6.016万元</w:t>
            </w:r>
          </w:p>
        </w:tc>
        <w:tc>
          <w:tcPr>
            <w:tcW w:w="936" w:type="dxa"/>
            <w:tcBorders>
              <w:top w:val="nil"/>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2.00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2.00 </w:t>
            </w:r>
          </w:p>
        </w:tc>
        <w:tc>
          <w:tcPr>
            <w:tcW w:w="2351" w:type="dxa"/>
            <w:tcBorders>
              <w:top w:val="single" w:color="000000" w:sz="4" w:space="0"/>
              <w:left w:val="single" w:color="000000" w:sz="4" w:space="0"/>
              <w:bottom w:val="single" w:color="000000" w:sz="4" w:space="0"/>
              <w:right w:val="single" w:color="auto" w:sz="4" w:space="0"/>
            </w:tcBorders>
            <w:vAlign w:val="center"/>
          </w:tcPr>
          <w:p>
            <w:pPr>
              <w:jc w:val="center"/>
              <w:rPr>
                <w:rFonts w:ascii="宋体" w:hAnsi="宋体" w:cs="宋体"/>
                <w:color w:val="000000"/>
                <w:sz w:val="20"/>
                <w:szCs w:val="20"/>
              </w:rPr>
            </w:pPr>
          </w:p>
        </w:tc>
      </w:tr>
      <w:tr>
        <w:tblPrEx>
          <w:tblCellMar>
            <w:top w:w="0" w:type="dxa"/>
            <w:left w:w="108" w:type="dxa"/>
            <w:bottom w:w="0" w:type="dxa"/>
            <w:right w:w="108" w:type="dxa"/>
          </w:tblCellMar>
        </w:tblPrEx>
        <w:trPr>
          <w:trHeight w:val="540" w:hRule="atLeast"/>
        </w:trPr>
        <w:tc>
          <w:tcPr>
            <w:tcW w:w="1223"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103" w:type="dxa"/>
            <w:vMerge w:val="continue"/>
            <w:tcBorders>
              <w:top w:val="single" w:color="auto" w:sz="4" w:space="0"/>
              <w:left w:val="single" w:color="000000" w:sz="4" w:space="0"/>
              <w:bottom w:val="single" w:color="auto" w:sz="4" w:space="0"/>
              <w:right w:val="single" w:color="000000" w:sz="4" w:space="0"/>
            </w:tcBorders>
            <w:vAlign w:val="center"/>
          </w:tcPr>
          <w:p>
            <w:pPr>
              <w:jc w:val="center"/>
              <w:rPr>
                <w:rFonts w:ascii="宋体" w:hAnsi="宋体" w:cs="宋体"/>
                <w:color w:val="000000"/>
                <w:sz w:val="20"/>
                <w:szCs w:val="20"/>
              </w:rPr>
            </w:pPr>
          </w:p>
        </w:tc>
        <w:tc>
          <w:tcPr>
            <w:tcW w:w="1104" w:type="dxa"/>
            <w:vMerge w:val="continue"/>
            <w:tcBorders>
              <w:top w:val="single" w:color="auto" w:sz="4" w:space="0"/>
              <w:left w:val="single" w:color="000000" w:sz="4" w:space="0"/>
              <w:bottom w:val="single" w:color="auto" w:sz="4" w:space="0"/>
              <w:right w:val="single" w:color="000000" w:sz="4" w:space="0"/>
            </w:tcBorders>
            <w:vAlign w:val="center"/>
          </w:tcPr>
          <w:p>
            <w:pPr>
              <w:jc w:val="center"/>
              <w:rPr>
                <w:rFonts w:ascii="宋体" w:hAnsi="宋体" w:cs="宋体"/>
                <w:color w:val="000000"/>
                <w:sz w:val="20"/>
                <w:szCs w:val="20"/>
              </w:rPr>
            </w:pPr>
          </w:p>
        </w:tc>
        <w:tc>
          <w:tcPr>
            <w:tcW w:w="2363"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其他费用分项成本控制数</w:t>
            </w:r>
          </w:p>
        </w:tc>
        <w:tc>
          <w:tcPr>
            <w:tcW w:w="2304"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≤1.32万元</w:t>
            </w:r>
          </w:p>
        </w:tc>
        <w:tc>
          <w:tcPr>
            <w:tcW w:w="253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1.32万元</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3.00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3.00 </w:t>
            </w:r>
          </w:p>
        </w:tc>
        <w:tc>
          <w:tcPr>
            <w:tcW w:w="2351" w:type="dxa"/>
            <w:tcBorders>
              <w:top w:val="single" w:color="000000" w:sz="4" w:space="0"/>
              <w:left w:val="single" w:color="000000" w:sz="4" w:space="0"/>
              <w:bottom w:val="single" w:color="000000" w:sz="4" w:space="0"/>
              <w:right w:val="single" w:color="auto" w:sz="4" w:space="0"/>
            </w:tcBorders>
            <w:vAlign w:val="center"/>
          </w:tcPr>
          <w:p>
            <w:pPr>
              <w:jc w:val="center"/>
              <w:rPr>
                <w:rFonts w:ascii="宋体" w:hAnsi="宋体" w:cs="宋体"/>
                <w:color w:val="000000"/>
                <w:sz w:val="20"/>
                <w:szCs w:val="20"/>
              </w:rPr>
            </w:pPr>
          </w:p>
        </w:tc>
      </w:tr>
      <w:tr>
        <w:trPr>
          <w:trHeight w:val="480" w:hRule="atLeast"/>
        </w:trPr>
        <w:tc>
          <w:tcPr>
            <w:tcW w:w="1223"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103" w:type="dxa"/>
            <w:vMerge w:val="restart"/>
            <w:tcBorders>
              <w:top w:val="single" w:color="auto" w:sz="4" w:space="0"/>
              <w:left w:val="single" w:color="000000" w:sz="4" w:space="0"/>
              <w:bottom w:val="single" w:color="auto"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效益指标</w:t>
            </w:r>
          </w:p>
        </w:tc>
        <w:tc>
          <w:tcPr>
            <w:tcW w:w="1104" w:type="dxa"/>
            <w:vMerge w:val="restart"/>
            <w:tcBorders>
              <w:top w:val="single" w:color="auto" w:sz="4" w:space="0"/>
              <w:left w:val="single" w:color="000000" w:sz="4" w:space="0"/>
              <w:bottom w:val="single" w:color="auto"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社会效益指标</w:t>
            </w:r>
          </w:p>
        </w:tc>
        <w:tc>
          <w:tcPr>
            <w:tcW w:w="2363"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研究成果采纳率</w:t>
            </w:r>
          </w:p>
        </w:tc>
        <w:tc>
          <w:tcPr>
            <w:tcW w:w="2304"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≥3次</w:t>
            </w:r>
          </w:p>
        </w:tc>
        <w:tc>
          <w:tcPr>
            <w:tcW w:w="253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3次</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10.00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10.00 </w:t>
            </w:r>
          </w:p>
        </w:tc>
        <w:tc>
          <w:tcPr>
            <w:tcW w:w="2351" w:type="dxa"/>
            <w:tcBorders>
              <w:top w:val="single" w:color="000000" w:sz="4" w:space="0"/>
              <w:left w:val="single" w:color="000000" w:sz="4" w:space="0"/>
              <w:bottom w:val="single" w:color="000000" w:sz="4" w:space="0"/>
              <w:right w:val="single" w:color="auto" w:sz="4" w:space="0"/>
            </w:tcBorders>
            <w:vAlign w:val="center"/>
          </w:tcPr>
          <w:p>
            <w:pPr>
              <w:jc w:val="left"/>
              <w:rPr>
                <w:rFonts w:ascii="宋体" w:hAnsi="宋体" w:cs="宋体"/>
                <w:color w:val="000000"/>
                <w:sz w:val="20"/>
                <w:szCs w:val="20"/>
              </w:rPr>
            </w:pPr>
          </w:p>
        </w:tc>
      </w:tr>
      <w:tr>
        <w:tblPrEx>
          <w:tblCellMar>
            <w:top w:w="0" w:type="dxa"/>
            <w:left w:w="108" w:type="dxa"/>
            <w:bottom w:w="0" w:type="dxa"/>
            <w:right w:w="108" w:type="dxa"/>
          </w:tblCellMar>
        </w:tblPrEx>
        <w:trPr>
          <w:trHeight w:val="1080" w:hRule="atLeast"/>
        </w:trPr>
        <w:tc>
          <w:tcPr>
            <w:tcW w:w="1223"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103" w:type="dxa"/>
            <w:vMerge w:val="continue"/>
            <w:tcBorders>
              <w:top w:val="single" w:color="auto" w:sz="4" w:space="0"/>
              <w:left w:val="single" w:color="000000" w:sz="4" w:space="0"/>
              <w:bottom w:val="single" w:color="auto" w:sz="4" w:space="0"/>
              <w:right w:val="single" w:color="000000" w:sz="4" w:space="0"/>
            </w:tcBorders>
            <w:vAlign w:val="center"/>
          </w:tcPr>
          <w:p>
            <w:pPr>
              <w:jc w:val="center"/>
              <w:rPr>
                <w:rFonts w:ascii="宋体" w:hAnsi="宋体" w:cs="宋体"/>
                <w:color w:val="000000"/>
                <w:sz w:val="20"/>
                <w:szCs w:val="20"/>
              </w:rPr>
            </w:pPr>
          </w:p>
        </w:tc>
        <w:tc>
          <w:tcPr>
            <w:tcW w:w="1104" w:type="dxa"/>
            <w:vMerge w:val="continue"/>
            <w:tcBorders>
              <w:top w:val="single" w:color="auto" w:sz="4" w:space="0"/>
              <w:left w:val="single" w:color="000000" w:sz="4" w:space="0"/>
              <w:bottom w:val="single" w:color="auto" w:sz="4" w:space="0"/>
              <w:right w:val="single" w:color="000000" w:sz="4" w:space="0"/>
            </w:tcBorders>
            <w:vAlign w:val="center"/>
          </w:tcPr>
          <w:p>
            <w:pPr>
              <w:jc w:val="center"/>
              <w:rPr>
                <w:rFonts w:ascii="宋体" w:hAnsi="宋体" w:cs="宋体"/>
                <w:color w:val="000000"/>
                <w:sz w:val="20"/>
                <w:szCs w:val="20"/>
              </w:rPr>
            </w:pPr>
          </w:p>
        </w:tc>
        <w:tc>
          <w:tcPr>
            <w:tcW w:w="2363"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研究成果刊发报道率</w:t>
            </w:r>
          </w:p>
        </w:tc>
        <w:tc>
          <w:tcPr>
            <w:tcW w:w="2304"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100%</w:t>
            </w:r>
          </w:p>
        </w:tc>
        <w:tc>
          <w:tcPr>
            <w:tcW w:w="253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300%</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10.00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9.00 </w:t>
            </w:r>
          </w:p>
        </w:tc>
        <w:tc>
          <w:tcPr>
            <w:tcW w:w="2351" w:type="dxa"/>
            <w:tcBorders>
              <w:top w:val="single" w:color="000000" w:sz="4" w:space="0"/>
              <w:left w:val="single" w:color="000000" w:sz="4" w:space="0"/>
              <w:bottom w:val="single" w:color="000000" w:sz="4" w:space="0"/>
              <w:right w:val="single" w:color="auto"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偏差原因分析：年初指标值偏低，导致扣分</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改进措施：今后加强绩效目标编制的合理性</w:t>
            </w:r>
          </w:p>
        </w:tc>
      </w:tr>
      <w:tr>
        <w:trPr>
          <w:trHeight w:val="2660" w:hRule="atLeast"/>
        </w:trPr>
        <w:tc>
          <w:tcPr>
            <w:tcW w:w="1223"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103" w:type="dxa"/>
            <w:vMerge w:val="continue"/>
            <w:tcBorders>
              <w:top w:val="single" w:color="auto" w:sz="4" w:space="0"/>
              <w:left w:val="single" w:color="000000" w:sz="4" w:space="0"/>
              <w:bottom w:val="single" w:color="auto" w:sz="4" w:space="0"/>
              <w:right w:val="single" w:color="000000" w:sz="4" w:space="0"/>
            </w:tcBorders>
            <w:vAlign w:val="center"/>
          </w:tcPr>
          <w:p>
            <w:pPr>
              <w:jc w:val="center"/>
              <w:rPr>
                <w:rFonts w:ascii="宋体" w:hAnsi="宋体" w:cs="宋体"/>
                <w:color w:val="000000"/>
                <w:sz w:val="20"/>
                <w:szCs w:val="20"/>
              </w:rPr>
            </w:pPr>
          </w:p>
        </w:tc>
        <w:tc>
          <w:tcPr>
            <w:tcW w:w="1104" w:type="dxa"/>
            <w:tcBorders>
              <w:top w:val="single" w:color="auto" w:sz="4" w:space="0"/>
              <w:left w:val="single" w:color="000000" w:sz="4" w:space="0"/>
              <w:bottom w:val="single" w:color="auto"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可持续影响指标</w:t>
            </w:r>
          </w:p>
        </w:tc>
        <w:tc>
          <w:tcPr>
            <w:tcW w:w="2363"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通过项目实施为三条文化带整体保护利用提供可靠的实物例</w:t>
            </w:r>
          </w:p>
        </w:tc>
        <w:tc>
          <w:tcPr>
            <w:tcW w:w="2304"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好</w:t>
            </w:r>
          </w:p>
        </w:tc>
        <w:tc>
          <w:tcPr>
            <w:tcW w:w="253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通过对龙王庙石刻的梳理研究，为北京地区的大运河文化带、西山永定河文化带的保护、传承和利用提供可靠的实物例证。推动北京地区石刻文物的深入持久研究，持续发挥基础作用；通过“一对一”帮带，把石刻馆的优良传统和研究方法传授给年轻的文博工作者</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10.00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8.00 </w:t>
            </w:r>
          </w:p>
        </w:tc>
        <w:tc>
          <w:tcPr>
            <w:tcW w:w="2351" w:type="dxa"/>
            <w:tcBorders>
              <w:top w:val="single" w:color="000000" w:sz="4" w:space="0"/>
              <w:left w:val="single" w:color="000000" w:sz="4" w:space="0"/>
              <w:bottom w:val="single" w:color="000000" w:sz="4" w:space="0"/>
              <w:right w:val="single" w:color="auto"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偏差原因分析：相关材料支撑不充分</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改进措施：今后加强相关绩效支撑材料收集、整理及归档工作</w:t>
            </w:r>
          </w:p>
        </w:tc>
      </w:tr>
      <w:tr>
        <w:tblPrEx>
          <w:tblCellMar>
            <w:top w:w="0" w:type="dxa"/>
            <w:left w:w="108" w:type="dxa"/>
            <w:bottom w:w="0" w:type="dxa"/>
            <w:right w:w="108" w:type="dxa"/>
          </w:tblCellMar>
        </w:tblPrEx>
        <w:trPr>
          <w:trHeight w:val="1340" w:hRule="atLeast"/>
        </w:trPr>
        <w:tc>
          <w:tcPr>
            <w:tcW w:w="1223" w:type="dxa"/>
            <w:vMerge w:val="continue"/>
            <w:tcBorders>
              <w:top w:val="single" w:color="000000" w:sz="4" w:space="0"/>
              <w:left w:val="single" w:color="auto" w:sz="4" w:space="0"/>
              <w:bottom w:val="single" w:color="000000" w:sz="4" w:space="0"/>
              <w:right w:val="single" w:color="auto" w:sz="4" w:space="0"/>
            </w:tcBorders>
            <w:vAlign w:val="center"/>
          </w:tcPr>
          <w:p>
            <w:pPr>
              <w:jc w:val="center"/>
              <w:rPr>
                <w:rFonts w:ascii="宋体" w:hAnsi="宋体" w:cs="宋体"/>
                <w:color w:val="000000"/>
                <w:sz w:val="20"/>
                <w:szCs w:val="20"/>
              </w:rPr>
            </w:pPr>
          </w:p>
        </w:tc>
        <w:tc>
          <w:tcPr>
            <w:tcW w:w="1103" w:type="dxa"/>
            <w:vMerge w:val="restart"/>
            <w:tcBorders>
              <w:top w:val="single" w:color="auto" w:sz="4" w:space="0"/>
              <w:left w:val="single" w:color="auto" w:sz="4" w:space="0"/>
              <w:bottom w:val="single" w:color="auto"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满意度指标</w:t>
            </w:r>
          </w:p>
        </w:tc>
        <w:tc>
          <w:tcPr>
            <w:tcW w:w="1104" w:type="dxa"/>
            <w:vMerge w:val="restart"/>
            <w:tcBorders>
              <w:top w:val="single" w:color="auto" w:sz="4" w:space="0"/>
              <w:left w:val="single" w:color="000000" w:sz="4" w:space="0"/>
              <w:bottom w:val="single" w:color="auto" w:sz="4" w:space="0"/>
              <w:right w:val="single" w:color="auto"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服务对象满意度指标</w:t>
            </w:r>
          </w:p>
        </w:tc>
        <w:tc>
          <w:tcPr>
            <w:tcW w:w="2363" w:type="dxa"/>
            <w:tcBorders>
              <w:top w:val="single" w:color="000000" w:sz="4" w:space="0"/>
              <w:left w:val="single" w:color="auto"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课题成果使用主体满意度</w:t>
            </w:r>
          </w:p>
        </w:tc>
        <w:tc>
          <w:tcPr>
            <w:tcW w:w="2304"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≥90%</w:t>
            </w:r>
          </w:p>
        </w:tc>
        <w:tc>
          <w:tcPr>
            <w:tcW w:w="253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满意</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5.00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4.00 </w:t>
            </w:r>
          </w:p>
        </w:tc>
        <w:tc>
          <w:tcPr>
            <w:tcW w:w="2351" w:type="dxa"/>
            <w:tcBorders>
              <w:top w:val="single" w:color="000000" w:sz="4" w:space="0"/>
              <w:left w:val="single" w:color="000000" w:sz="4" w:space="0"/>
              <w:bottom w:val="single" w:color="000000" w:sz="4" w:space="0"/>
              <w:right w:val="single" w:color="auto"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偏差原因分析：未进行满意度调查</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改进措施：今后将加强满意度调查工作，收集和留存相关绩效支撑材料</w:t>
            </w:r>
          </w:p>
        </w:tc>
      </w:tr>
      <w:tr>
        <w:trPr>
          <w:trHeight w:val="1340" w:hRule="atLeast"/>
        </w:trPr>
        <w:tc>
          <w:tcPr>
            <w:tcW w:w="1223" w:type="dxa"/>
            <w:vMerge w:val="continue"/>
            <w:tcBorders>
              <w:top w:val="single" w:color="000000" w:sz="4" w:space="0"/>
              <w:left w:val="single" w:color="auto" w:sz="4" w:space="0"/>
              <w:bottom w:val="single" w:color="000000" w:sz="4" w:space="0"/>
              <w:right w:val="single" w:color="auto" w:sz="4" w:space="0"/>
            </w:tcBorders>
            <w:vAlign w:val="center"/>
          </w:tcPr>
          <w:p>
            <w:pPr>
              <w:jc w:val="center"/>
              <w:rPr>
                <w:rFonts w:ascii="宋体" w:hAnsi="宋体" w:cs="宋体"/>
                <w:color w:val="000000"/>
                <w:sz w:val="20"/>
                <w:szCs w:val="20"/>
              </w:rPr>
            </w:pPr>
          </w:p>
        </w:tc>
        <w:tc>
          <w:tcPr>
            <w:tcW w:w="1103" w:type="dxa"/>
            <w:vMerge w:val="continue"/>
            <w:tcBorders>
              <w:top w:val="single" w:color="auto" w:sz="4" w:space="0"/>
              <w:left w:val="single" w:color="auto" w:sz="4" w:space="0"/>
              <w:bottom w:val="single" w:color="auto" w:sz="4" w:space="0"/>
              <w:right w:val="single" w:color="000000" w:sz="4" w:space="0"/>
            </w:tcBorders>
            <w:vAlign w:val="center"/>
          </w:tcPr>
          <w:p>
            <w:pPr>
              <w:jc w:val="center"/>
              <w:rPr>
                <w:rFonts w:ascii="宋体" w:hAnsi="宋体" w:cs="宋体"/>
                <w:color w:val="000000"/>
                <w:sz w:val="20"/>
                <w:szCs w:val="20"/>
              </w:rPr>
            </w:pPr>
          </w:p>
        </w:tc>
        <w:tc>
          <w:tcPr>
            <w:tcW w:w="1104" w:type="dxa"/>
            <w:vMerge w:val="continue"/>
            <w:tcBorders>
              <w:top w:val="single" w:color="auto" w:sz="4" w:space="0"/>
              <w:left w:val="single" w:color="000000" w:sz="4" w:space="0"/>
              <w:bottom w:val="single" w:color="auto" w:sz="4" w:space="0"/>
              <w:right w:val="single" w:color="auto" w:sz="4" w:space="0"/>
            </w:tcBorders>
            <w:vAlign w:val="center"/>
          </w:tcPr>
          <w:p>
            <w:pPr>
              <w:jc w:val="center"/>
              <w:rPr>
                <w:rFonts w:ascii="宋体" w:hAnsi="宋体" w:cs="宋体"/>
                <w:color w:val="000000"/>
                <w:sz w:val="20"/>
                <w:szCs w:val="20"/>
              </w:rPr>
            </w:pPr>
          </w:p>
        </w:tc>
        <w:tc>
          <w:tcPr>
            <w:tcW w:w="2363" w:type="dxa"/>
            <w:tcBorders>
              <w:top w:val="single" w:color="000000" w:sz="4" w:space="0"/>
              <w:left w:val="single" w:color="auto"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课题管理主体满意度</w:t>
            </w:r>
          </w:p>
        </w:tc>
        <w:tc>
          <w:tcPr>
            <w:tcW w:w="2304"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≥90%</w:t>
            </w:r>
          </w:p>
        </w:tc>
        <w:tc>
          <w:tcPr>
            <w:tcW w:w="253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满意</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5.00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4.00 </w:t>
            </w:r>
          </w:p>
        </w:tc>
        <w:tc>
          <w:tcPr>
            <w:tcW w:w="2351" w:type="dxa"/>
            <w:tcBorders>
              <w:top w:val="single" w:color="000000" w:sz="4" w:space="0"/>
              <w:left w:val="single" w:color="000000" w:sz="4" w:space="0"/>
              <w:bottom w:val="single" w:color="000000" w:sz="4" w:space="0"/>
              <w:right w:val="single" w:color="auto"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偏差原因分析：未进行满意度调查</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改进措施：今后将加强满意度调查工作，收集和留存相关绩效支撑材料</w:t>
            </w:r>
          </w:p>
        </w:tc>
      </w:tr>
      <w:tr>
        <w:tblPrEx>
          <w:tblCellMar>
            <w:top w:w="0" w:type="dxa"/>
            <w:left w:w="108" w:type="dxa"/>
            <w:bottom w:w="0" w:type="dxa"/>
            <w:right w:w="108" w:type="dxa"/>
          </w:tblCellMar>
        </w:tblPrEx>
        <w:trPr>
          <w:trHeight w:val="480" w:hRule="atLeast"/>
        </w:trPr>
        <w:tc>
          <w:tcPr>
            <w:tcW w:w="10627" w:type="dxa"/>
            <w:gridSpan w:val="7"/>
            <w:tcBorders>
              <w:top w:val="single" w:color="000000" w:sz="4" w:space="0"/>
              <w:left w:val="single" w:color="auto"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总分：</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100.00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94.60 </w:t>
            </w:r>
          </w:p>
        </w:tc>
        <w:tc>
          <w:tcPr>
            <w:tcW w:w="0" w:type="auto"/>
            <w:tcBorders>
              <w:top w:val="single" w:color="000000" w:sz="4" w:space="0"/>
              <w:left w:val="single" w:color="000000" w:sz="4" w:space="0"/>
              <w:bottom w:val="single" w:color="000000" w:sz="4" w:space="0"/>
              <w:right w:val="single" w:color="auto" w:sz="4" w:space="0"/>
            </w:tcBorders>
            <w:noWrap/>
            <w:vAlign w:val="center"/>
          </w:tcPr>
          <w:p>
            <w:pPr>
              <w:rPr>
                <w:rFonts w:ascii="宋体" w:hAnsi="宋体" w:cs="宋体"/>
                <w:color w:val="000000"/>
                <w:sz w:val="20"/>
                <w:szCs w:val="20"/>
              </w:rPr>
            </w:pPr>
          </w:p>
        </w:tc>
      </w:tr>
    </w:tbl>
    <w:p>
      <w:pPr>
        <w:ind w:firstLine="560" w:firstLineChars="200"/>
        <w:rPr>
          <w:rFonts w:ascii="黑体" w:eastAsia="黑体"/>
          <w:sz w:val="28"/>
          <w:szCs w:val="28"/>
        </w:rPr>
      </w:pPr>
      <w:r>
        <w:rPr>
          <w:rFonts w:hint="eastAsia" w:ascii="仿宋_GB2312" w:eastAsia="仿宋_GB2312"/>
          <w:sz w:val="28"/>
          <w:szCs w:val="28"/>
        </w:rPr>
        <w:t>4.北京石刻艺术博物馆灯箱改造工程</w:t>
      </w:r>
    </w:p>
    <w:tbl>
      <w:tblPr>
        <w:tblStyle w:val="10"/>
        <w:tblW w:w="14310" w:type="dxa"/>
        <w:tblInd w:w="93" w:type="dxa"/>
        <w:tblLayout w:type="autofit"/>
        <w:tblCellMar>
          <w:top w:w="0" w:type="dxa"/>
          <w:left w:w="108" w:type="dxa"/>
          <w:bottom w:w="0" w:type="dxa"/>
          <w:right w:w="108" w:type="dxa"/>
        </w:tblCellMar>
      </w:tblPr>
      <w:tblGrid>
        <w:gridCol w:w="929"/>
        <w:gridCol w:w="1298"/>
        <w:gridCol w:w="1300"/>
        <w:gridCol w:w="2078"/>
        <w:gridCol w:w="1570"/>
        <w:gridCol w:w="1370"/>
        <w:gridCol w:w="1370"/>
        <w:gridCol w:w="1270"/>
        <w:gridCol w:w="1170"/>
        <w:gridCol w:w="1955"/>
      </w:tblGrid>
      <w:tr>
        <w:tblPrEx>
          <w:tblCellMar>
            <w:top w:w="0" w:type="dxa"/>
            <w:left w:w="108" w:type="dxa"/>
            <w:bottom w:w="0" w:type="dxa"/>
            <w:right w:w="108" w:type="dxa"/>
          </w:tblCellMar>
        </w:tblPrEx>
        <w:trPr>
          <w:trHeight w:val="405" w:hRule="atLeast"/>
        </w:trPr>
        <w:tc>
          <w:tcPr>
            <w:tcW w:w="14314" w:type="dxa"/>
            <w:gridSpan w:val="10"/>
            <w:tcBorders>
              <w:top w:val="single" w:color="auto" w:sz="4" w:space="0"/>
              <w:left w:val="single" w:color="auto" w:sz="4" w:space="0"/>
              <w:bottom w:val="nil"/>
              <w:right w:val="single" w:color="auto" w:sz="4" w:space="0"/>
            </w:tcBorders>
            <w:vAlign w:val="center"/>
          </w:tcPr>
          <w:p>
            <w:pPr>
              <w:widowControl/>
              <w:jc w:val="center"/>
              <w:textAlignment w:val="center"/>
              <w:rPr>
                <w:rFonts w:ascii="宋体" w:hAnsi="宋体" w:cs="宋体"/>
                <w:color w:val="000000"/>
                <w:sz w:val="28"/>
                <w:szCs w:val="28"/>
              </w:rPr>
            </w:pPr>
            <w:r>
              <w:rPr>
                <w:rFonts w:hint="eastAsia" w:ascii="宋体" w:hAnsi="宋体" w:cs="宋体"/>
                <w:color w:val="000000"/>
                <w:kern w:val="0"/>
                <w:sz w:val="28"/>
                <w:szCs w:val="28"/>
                <w:lang w:bidi="ar"/>
              </w:rPr>
              <w:t>项目支出绩效自评表</w:t>
            </w:r>
          </w:p>
        </w:tc>
      </w:tr>
      <w:tr>
        <w:tblPrEx>
          <w:tblCellMar>
            <w:top w:w="0" w:type="dxa"/>
            <w:left w:w="108" w:type="dxa"/>
            <w:bottom w:w="0" w:type="dxa"/>
            <w:right w:w="108" w:type="dxa"/>
          </w:tblCellMar>
        </w:tblPrEx>
        <w:trPr>
          <w:trHeight w:val="315" w:hRule="atLeast"/>
        </w:trPr>
        <w:tc>
          <w:tcPr>
            <w:tcW w:w="14314" w:type="dxa"/>
            <w:gridSpan w:val="10"/>
            <w:tcBorders>
              <w:top w:val="nil"/>
              <w:left w:val="single" w:color="auto" w:sz="4" w:space="0"/>
              <w:bottom w:val="nil"/>
              <w:right w:val="single" w:color="auto"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（2023年度）</w:t>
            </w:r>
          </w:p>
        </w:tc>
      </w:tr>
      <w:tr>
        <w:tblPrEx>
          <w:tblCellMar>
            <w:top w:w="0" w:type="dxa"/>
            <w:left w:w="108" w:type="dxa"/>
            <w:bottom w:w="0" w:type="dxa"/>
            <w:right w:w="108" w:type="dxa"/>
          </w:tblCellMar>
        </w:tblPrEx>
        <w:trPr>
          <w:trHeight w:val="400" w:hRule="atLeast"/>
        </w:trPr>
        <w:tc>
          <w:tcPr>
            <w:tcW w:w="3530" w:type="dxa"/>
            <w:gridSpan w:val="3"/>
            <w:tcBorders>
              <w:top w:val="single" w:color="000000" w:sz="4" w:space="0"/>
              <w:left w:val="single" w:color="auto"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项目名称</w:t>
            </w:r>
          </w:p>
        </w:tc>
        <w:tc>
          <w:tcPr>
            <w:tcW w:w="0" w:type="auto"/>
            <w:gridSpan w:val="7"/>
            <w:tcBorders>
              <w:top w:val="single" w:color="000000" w:sz="4" w:space="0"/>
              <w:left w:val="single" w:color="000000" w:sz="4" w:space="0"/>
              <w:bottom w:val="single" w:color="000000" w:sz="4" w:space="0"/>
              <w:right w:val="single" w:color="auto"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11000023T000002074012-北京石刻艺术博物馆灯箱改造工程</w:t>
            </w:r>
          </w:p>
        </w:tc>
      </w:tr>
      <w:tr>
        <w:tblPrEx>
          <w:tblCellMar>
            <w:top w:w="0" w:type="dxa"/>
            <w:left w:w="108" w:type="dxa"/>
            <w:bottom w:w="0" w:type="dxa"/>
            <w:right w:w="108" w:type="dxa"/>
          </w:tblCellMar>
        </w:tblPrEx>
        <w:trPr>
          <w:trHeight w:val="400" w:hRule="atLeast"/>
        </w:trPr>
        <w:tc>
          <w:tcPr>
            <w:tcW w:w="3530" w:type="dxa"/>
            <w:gridSpan w:val="3"/>
            <w:tcBorders>
              <w:top w:val="single" w:color="000000" w:sz="4" w:space="0"/>
              <w:left w:val="single" w:color="auto"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主管部门及代码</w:t>
            </w:r>
          </w:p>
        </w:tc>
        <w:tc>
          <w:tcPr>
            <w:tcW w:w="5018"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048-北京市文物局</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实施单位</w:t>
            </w:r>
          </w:p>
        </w:tc>
        <w:tc>
          <w:tcPr>
            <w:tcW w:w="4396" w:type="dxa"/>
            <w:gridSpan w:val="3"/>
            <w:tcBorders>
              <w:top w:val="single" w:color="000000" w:sz="4" w:space="0"/>
              <w:left w:val="single" w:color="000000" w:sz="4" w:space="0"/>
              <w:bottom w:val="single" w:color="000000" w:sz="4" w:space="0"/>
              <w:right w:val="single" w:color="auto"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048008-北京石刻艺术博物馆</w:t>
            </w:r>
          </w:p>
        </w:tc>
      </w:tr>
      <w:tr>
        <w:tblPrEx>
          <w:tblCellMar>
            <w:top w:w="0" w:type="dxa"/>
            <w:left w:w="108" w:type="dxa"/>
            <w:bottom w:w="0" w:type="dxa"/>
            <w:right w:w="108" w:type="dxa"/>
          </w:tblCellMar>
        </w:tblPrEx>
        <w:trPr>
          <w:trHeight w:val="400" w:hRule="atLeast"/>
        </w:trPr>
        <w:tc>
          <w:tcPr>
            <w:tcW w:w="3530" w:type="dxa"/>
            <w:gridSpan w:val="3"/>
            <w:tcBorders>
              <w:top w:val="single" w:color="000000" w:sz="4" w:space="0"/>
              <w:left w:val="single" w:color="auto"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项目负责人</w:t>
            </w:r>
          </w:p>
        </w:tc>
        <w:tc>
          <w:tcPr>
            <w:tcW w:w="5018"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计小林</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联系电话</w:t>
            </w:r>
          </w:p>
        </w:tc>
        <w:tc>
          <w:tcPr>
            <w:tcW w:w="4396" w:type="dxa"/>
            <w:gridSpan w:val="3"/>
            <w:tcBorders>
              <w:top w:val="single" w:color="000000" w:sz="4" w:space="0"/>
              <w:left w:val="single" w:color="000000" w:sz="4" w:space="0"/>
              <w:bottom w:val="single" w:color="000000" w:sz="4" w:space="0"/>
              <w:right w:val="single" w:color="auto"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13901121762</w:t>
            </w:r>
          </w:p>
        </w:tc>
      </w:tr>
      <w:tr>
        <w:tblPrEx>
          <w:tblCellMar>
            <w:top w:w="0" w:type="dxa"/>
            <w:left w:w="108" w:type="dxa"/>
            <w:bottom w:w="0" w:type="dxa"/>
            <w:right w:w="108" w:type="dxa"/>
          </w:tblCellMar>
        </w:tblPrEx>
        <w:trPr>
          <w:trHeight w:val="520" w:hRule="atLeast"/>
        </w:trPr>
        <w:tc>
          <w:tcPr>
            <w:tcW w:w="3530" w:type="dxa"/>
            <w:gridSpan w:val="3"/>
            <w:vMerge w:val="restart"/>
            <w:tcBorders>
              <w:top w:val="single" w:color="000000" w:sz="4" w:space="0"/>
              <w:left w:val="single" w:color="auto"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项目资金（万元）</w:t>
            </w:r>
          </w:p>
        </w:tc>
        <w:tc>
          <w:tcPr>
            <w:tcW w:w="0" w:type="auto"/>
            <w:tcBorders>
              <w:top w:val="single" w:color="000000" w:sz="4" w:space="0"/>
              <w:left w:val="single" w:color="000000" w:sz="4" w:space="0"/>
              <w:bottom w:val="single" w:color="000000" w:sz="4" w:space="0"/>
              <w:right w:val="single" w:color="000000" w:sz="4" w:space="0"/>
              <w:tl2br w:val="single" w:color="000000" w:sz="4" w:space="0"/>
            </w:tcBorders>
            <w:noWrap/>
            <w:vAlign w:val="center"/>
          </w:tcPr>
          <w:p>
            <w:pPr>
              <w:jc w:val="center"/>
              <w:rPr>
                <w:rFonts w:ascii="宋体" w:hAnsi="宋体" w:cs="宋体"/>
                <w:color w:val="000000"/>
                <w:sz w:val="20"/>
                <w:szCs w:val="20"/>
              </w:rPr>
            </w:pPr>
          </w:p>
        </w:tc>
        <w:tc>
          <w:tcPr>
            <w:tcW w:w="157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年初预算数</w:t>
            </w:r>
          </w:p>
        </w:tc>
        <w:tc>
          <w:tcPr>
            <w:tcW w:w="137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全年预算数(B)</w:t>
            </w:r>
          </w:p>
        </w:tc>
        <w:tc>
          <w:tcPr>
            <w:tcW w:w="137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全年执行数(C)</w:t>
            </w:r>
          </w:p>
        </w:tc>
        <w:tc>
          <w:tcPr>
            <w:tcW w:w="127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分值（10分）</w:t>
            </w:r>
          </w:p>
        </w:tc>
        <w:tc>
          <w:tcPr>
            <w:tcW w:w="117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执行率(C/B)</w:t>
            </w:r>
          </w:p>
        </w:tc>
        <w:tc>
          <w:tcPr>
            <w:tcW w:w="0" w:type="auto"/>
            <w:tcBorders>
              <w:top w:val="single" w:color="000000" w:sz="4" w:space="0"/>
              <w:left w:val="single" w:color="000000" w:sz="4" w:space="0"/>
              <w:bottom w:val="single" w:color="000000" w:sz="4" w:space="0"/>
              <w:right w:val="single" w:color="auto"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得分</w:t>
            </w:r>
          </w:p>
        </w:tc>
      </w:tr>
      <w:tr>
        <w:tblPrEx>
          <w:tblCellMar>
            <w:top w:w="0" w:type="dxa"/>
            <w:left w:w="108" w:type="dxa"/>
            <w:bottom w:w="0" w:type="dxa"/>
            <w:right w:w="108" w:type="dxa"/>
          </w:tblCellMar>
        </w:tblPrEx>
        <w:trPr>
          <w:trHeight w:val="400" w:hRule="atLeast"/>
        </w:trPr>
        <w:tc>
          <w:tcPr>
            <w:tcW w:w="3530" w:type="dxa"/>
            <w:gridSpan w:val="3"/>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年度资金总额：</w:t>
            </w:r>
          </w:p>
        </w:tc>
        <w:tc>
          <w:tcPr>
            <w:tcW w:w="157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8.371200 </w:t>
            </w:r>
          </w:p>
        </w:tc>
        <w:tc>
          <w:tcPr>
            <w:tcW w:w="137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8.371200 </w:t>
            </w:r>
          </w:p>
        </w:tc>
        <w:tc>
          <w:tcPr>
            <w:tcW w:w="137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8.371200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 10.00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100.00%</w:t>
            </w:r>
          </w:p>
        </w:tc>
        <w:tc>
          <w:tcPr>
            <w:tcW w:w="1956" w:type="dxa"/>
            <w:tcBorders>
              <w:top w:val="single" w:color="000000" w:sz="4" w:space="0"/>
              <w:left w:val="single" w:color="000000" w:sz="4" w:space="0"/>
              <w:bottom w:val="nil"/>
              <w:right w:val="single" w:color="auto"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10.00 </w:t>
            </w:r>
          </w:p>
        </w:tc>
      </w:tr>
      <w:tr>
        <w:tblPrEx>
          <w:tblCellMar>
            <w:top w:w="0" w:type="dxa"/>
            <w:left w:w="108" w:type="dxa"/>
            <w:bottom w:w="0" w:type="dxa"/>
            <w:right w:w="108" w:type="dxa"/>
          </w:tblCellMar>
        </w:tblPrEx>
        <w:trPr>
          <w:trHeight w:val="400" w:hRule="atLeast"/>
        </w:trPr>
        <w:tc>
          <w:tcPr>
            <w:tcW w:w="3530" w:type="dxa"/>
            <w:gridSpan w:val="3"/>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207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其中:当年财政拨款</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0" w:type="auto"/>
            <w:tcBorders>
              <w:top w:val="single" w:color="000000" w:sz="4" w:space="0"/>
              <w:left w:val="single" w:color="000000" w:sz="4" w:space="0"/>
              <w:bottom w:val="single" w:color="000000" w:sz="4" w:space="0"/>
              <w:right w:val="single" w:color="auto"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r>
      <w:tr>
        <w:tblPrEx>
          <w:tblCellMar>
            <w:top w:w="0" w:type="dxa"/>
            <w:left w:w="108" w:type="dxa"/>
            <w:bottom w:w="0" w:type="dxa"/>
            <w:right w:w="108" w:type="dxa"/>
          </w:tblCellMar>
        </w:tblPrEx>
        <w:trPr>
          <w:trHeight w:val="400" w:hRule="atLeast"/>
        </w:trPr>
        <w:tc>
          <w:tcPr>
            <w:tcW w:w="3530" w:type="dxa"/>
            <w:gridSpan w:val="3"/>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207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上年结转资金</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0" w:type="auto"/>
            <w:tcBorders>
              <w:top w:val="single" w:color="000000" w:sz="4" w:space="0"/>
              <w:left w:val="single" w:color="000000" w:sz="4" w:space="0"/>
              <w:bottom w:val="single" w:color="000000" w:sz="4" w:space="0"/>
              <w:right w:val="single" w:color="auto"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r>
      <w:tr>
        <w:tblPrEx>
          <w:tblCellMar>
            <w:top w:w="0" w:type="dxa"/>
            <w:left w:w="108" w:type="dxa"/>
            <w:bottom w:w="0" w:type="dxa"/>
            <w:right w:w="108" w:type="dxa"/>
          </w:tblCellMar>
        </w:tblPrEx>
        <w:trPr>
          <w:trHeight w:val="400" w:hRule="atLeast"/>
        </w:trPr>
        <w:tc>
          <w:tcPr>
            <w:tcW w:w="3530" w:type="dxa"/>
            <w:gridSpan w:val="3"/>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其他资金</w:t>
            </w:r>
          </w:p>
        </w:tc>
        <w:tc>
          <w:tcPr>
            <w:tcW w:w="157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8.371200 </w:t>
            </w:r>
          </w:p>
        </w:tc>
        <w:tc>
          <w:tcPr>
            <w:tcW w:w="137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8.371200 </w:t>
            </w:r>
          </w:p>
        </w:tc>
        <w:tc>
          <w:tcPr>
            <w:tcW w:w="137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8.371200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 10.00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100.00%</w:t>
            </w:r>
          </w:p>
        </w:tc>
        <w:tc>
          <w:tcPr>
            <w:tcW w:w="1956" w:type="dxa"/>
            <w:tcBorders>
              <w:top w:val="single" w:color="000000" w:sz="4" w:space="0"/>
              <w:left w:val="single" w:color="000000" w:sz="4" w:space="0"/>
              <w:bottom w:val="nil"/>
              <w:right w:val="single" w:color="auto"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10.00 </w:t>
            </w:r>
          </w:p>
        </w:tc>
      </w:tr>
      <w:tr>
        <w:tblPrEx>
          <w:tblCellMar>
            <w:top w:w="0" w:type="dxa"/>
            <w:left w:w="108" w:type="dxa"/>
            <w:bottom w:w="0" w:type="dxa"/>
            <w:right w:w="108" w:type="dxa"/>
          </w:tblCellMar>
        </w:tblPrEx>
        <w:trPr>
          <w:trHeight w:val="400" w:hRule="atLeast"/>
        </w:trPr>
        <w:tc>
          <w:tcPr>
            <w:tcW w:w="930" w:type="dxa"/>
            <w:vMerge w:val="restart"/>
            <w:tcBorders>
              <w:top w:val="single" w:color="000000" w:sz="4" w:space="0"/>
              <w:left w:val="single" w:color="auto"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年度总体目标</w:t>
            </w:r>
          </w:p>
        </w:tc>
        <w:tc>
          <w:tcPr>
            <w:tcW w:w="7618" w:type="dxa"/>
            <w:gridSpan w:val="5"/>
            <w:tcBorders>
              <w:top w:val="single" w:color="000000" w:sz="4" w:space="0"/>
              <w:left w:val="single" w:color="000000" w:sz="4" w:space="0"/>
              <w:bottom w:val="single" w:color="000000" w:sz="4" w:space="0"/>
              <w:right w:val="nil"/>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预期目标</w:t>
            </w:r>
          </w:p>
        </w:tc>
        <w:tc>
          <w:tcPr>
            <w:tcW w:w="5766" w:type="dxa"/>
            <w:gridSpan w:val="4"/>
            <w:tcBorders>
              <w:top w:val="single" w:color="000000" w:sz="4" w:space="0"/>
              <w:left w:val="nil"/>
              <w:bottom w:val="single" w:color="000000" w:sz="4" w:space="0"/>
              <w:right w:val="single" w:color="auto"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实际完成情况</w:t>
            </w:r>
          </w:p>
        </w:tc>
      </w:tr>
      <w:tr>
        <w:tblPrEx>
          <w:tblCellMar>
            <w:top w:w="0" w:type="dxa"/>
            <w:left w:w="108" w:type="dxa"/>
            <w:bottom w:w="0" w:type="dxa"/>
            <w:right w:w="108" w:type="dxa"/>
          </w:tblCellMar>
        </w:tblPrEx>
        <w:trPr>
          <w:trHeight w:val="880" w:hRule="atLeast"/>
        </w:trPr>
        <w:tc>
          <w:tcPr>
            <w:tcW w:w="930"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7618" w:type="dxa"/>
            <w:gridSpan w:val="5"/>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完成灯箱改造</w:t>
            </w:r>
          </w:p>
        </w:tc>
        <w:tc>
          <w:tcPr>
            <w:tcW w:w="5766" w:type="dxa"/>
            <w:gridSpan w:val="4"/>
            <w:tcBorders>
              <w:top w:val="single" w:color="000000" w:sz="4" w:space="0"/>
              <w:left w:val="single" w:color="000000" w:sz="4" w:space="0"/>
              <w:bottom w:val="single" w:color="000000" w:sz="4" w:space="0"/>
              <w:right w:val="single" w:color="auto"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2023年完成9个灯箱改造，有效规避了安全隐患风险，增强了观众参观体验感。</w:t>
            </w:r>
          </w:p>
        </w:tc>
      </w:tr>
      <w:tr>
        <w:tblPrEx>
          <w:tblCellMar>
            <w:top w:w="0" w:type="dxa"/>
            <w:left w:w="108" w:type="dxa"/>
            <w:bottom w:w="0" w:type="dxa"/>
            <w:right w:w="108" w:type="dxa"/>
          </w:tblCellMar>
        </w:tblPrEx>
        <w:trPr>
          <w:trHeight w:val="680" w:hRule="atLeast"/>
        </w:trPr>
        <w:tc>
          <w:tcPr>
            <w:tcW w:w="930" w:type="dxa"/>
            <w:vMerge w:val="restart"/>
            <w:tcBorders>
              <w:top w:val="single" w:color="000000" w:sz="4" w:space="0"/>
              <w:left w:val="single" w:color="auto"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绩效指标</w:t>
            </w:r>
          </w:p>
        </w:tc>
        <w:tc>
          <w:tcPr>
            <w:tcW w:w="130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一级指标</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二级指标</w:t>
            </w:r>
          </w:p>
        </w:tc>
        <w:tc>
          <w:tcPr>
            <w:tcW w:w="207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三级指标</w:t>
            </w:r>
          </w:p>
        </w:tc>
        <w:tc>
          <w:tcPr>
            <w:tcW w:w="294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年度指标值(A)</w:t>
            </w:r>
          </w:p>
        </w:tc>
        <w:tc>
          <w:tcPr>
            <w:tcW w:w="137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实际完成值</w:t>
            </w:r>
          </w:p>
        </w:tc>
        <w:tc>
          <w:tcPr>
            <w:tcW w:w="127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分值</w:t>
            </w:r>
          </w:p>
        </w:tc>
        <w:tc>
          <w:tcPr>
            <w:tcW w:w="117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得分</w:t>
            </w:r>
          </w:p>
        </w:tc>
        <w:tc>
          <w:tcPr>
            <w:tcW w:w="1956" w:type="dxa"/>
            <w:tcBorders>
              <w:top w:val="single" w:color="000000" w:sz="4" w:space="0"/>
              <w:left w:val="single" w:color="000000" w:sz="4" w:space="0"/>
              <w:bottom w:val="single" w:color="000000" w:sz="4" w:space="0"/>
              <w:right w:val="single" w:color="auto"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偏差原因分析及改进措施</w:t>
            </w:r>
          </w:p>
        </w:tc>
      </w:tr>
      <w:tr>
        <w:tblPrEx>
          <w:tblCellMar>
            <w:top w:w="0" w:type="dxa"/>
            <w:left w:w="108" w:type="dxa"/>
            <w:bottom w:w="0" w:type="dxa"/>
            <w:right w:w="108" w:type="dxa"/>
          </w:tblCellMar>
        </w:tblPrEx>
        <w:trPr>
          <w:trHeight w:val="540" w:hRule="atLeast"/>
        </w:trPr>
        <w:tc>
          <w:tcPr>
            <w:tcW w:w="930"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300" w:type="dxa"/>
            <w:vMerge w:val="restart"/>
            <w:tcBorders>
              <w:top w:val="single" w:color="000000" w:sz="4" w:space="0"/>
              <w:left w:val="single" w:color="000000" w:sz="4" w:space="0"/>
              <w:bottom w:val="nil"/>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产出指标</w:t>
            </w:r>
          </w:p>
        </w:tc>
        <w:tc>
          <w:tcPr>
            <w:tcW w:w="1300" w:type="dxa"/>
            <w:tcBorders>
              <w:top w:val="single" w:color="000000" w:sz="4" w:space="0"/>
              <w:left w:val="single" w:color="000000" w:sz="4" w:space="0"/>
              <w:bottom w:val="nil"/>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数量指标</w:t>
            </w:r>
          </w:p>
        </w:tc>
        <w:tc>
          <w:tcPr>
            <w:tcW w:w="2078"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灯箱改造数量</w:t>
            </w:r>
          </w:p>
        </w:tc>
        <w:tc>
          <w:tcPr>
            <w:tcW w:w="294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9个</w:t>
            </w:r>
          </w:p>
        </w:tc>
        <w:tc>
          <w:tcPr>
            <w:tcW w:w="137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9个</w:t>
            </w:r>
          </w:p>
        </w:tc>
        <w:tc>
          <w:tcPr>
            <w:tcW w:w="1270" w:type="dxa"/>
            <w:tcBorders>
              <w:top w:val="single" w:color="000000" w:sz="4" w:space="0"/>
              <w:left w:val="single" w:color="000000" w:sz="4" w:space="0"/>
              <w:bottom w:val="nil"/>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15.00 </w:t>
            </w:r>
          </w:p>
        </w:tc>
        <w:tc>
          <w:tcPr>
            <w:tcW w:w="117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15.00 </w:t>
            </w:r>
          </w:p>
        </w:tc>
        <w:tc>
          <w:tcPr>
            <w:tcW w:w="1956" w:type="dxa"/>
            <w:tcBorders>
              <w:top w:val="single" w:color="000000" w:sz="4" w:space="0"/>
              <w:left w:val="single" w:color="000000" w:sz="4" w:space="0"/>
              <w:bottom w:val="single" w:color="000000" w:sz="4" w:space="0"/>
              <w:right w:val="single" w:color="auto" w:sz="4" w:space="0"/>
            </w:tcBorders>
            <w:vAlign w:val="center"/>
          </w:tcPr>
          <w:p>
            <w:pPr>
              <w:jc w:val="left"/>
              <w:rPr>
                <w:rFonts w:ascii="宋体" w:hAnsi="宋体" w:cs="宋体"/>
                <w:color w:val="000000"/>
                <w:sz w:val="20"/>
                <w:szCs w:val="20"/>
              </w:rPr>
            </w:pPr>
          </w:p>
        </w:tc>
      </w:tr>
      <w:tr>
        <w:tblPrEx>
          <w:tblCellMar>
            <w:top w:w="0" w:type="dxa"/>
            <w:left w:w="108" w:type="dxa"/>
            <w:bottom w:w="0" w:type="dxa"/>
            <w:right w:w="108" w:type="dxa"/>
          </w:tblCellMar>
        </w:tblPrEx>
        <w:trPr>
          <w:trHeight w:val="540" w:hRule="atLeast"/>
        </w:trPr>
        <w:tc>
          <w:tcPr>
            <w:tcW w:w="930"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300" w:type="dxa"/>
            <w:vMerge w:val="continue"/>
            <w:tcBorders>
              <w:top w:val="single" w:color="000000" w:sz="4" w:space="0"/>
              <w:left w:val="single" w:color="000000" w:sz="4" w:space="0"/>
              <w:bottom w:val="nil"/>
              <w:right w:val="single" w:color="000000" w:sz="4" w:space="0"/>
            </w:tcBorders>
            <w:vAlign w:val="center"/>
          </w:tcPr>
          <w:p>
            <w:pPr>
              <w:jc w:val="center"/>
              <w:rPr>
                <w:rFonts w:ascii="宋体" w:hAnsi="宋体" w:cs="宋体"/>
                <w:color w:val="000000"/>
                <w:sz w:val="20"/>
                <w:szCs w:val="20"/>
              </w:rPr>
            </w:pPr>
          </w:p>
        </w:tc>
        <w:tc>
          <w:tcPr>
            <w:tcW w:w="130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质量指标</w:t>
            </w:r>
          </w:p>
        </w:tc>
        <w:tc>
          <w:tcPr>
            <w:tcW w:w="2078"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验收合格率</w:t>
            </w:r>
          </w:p>
        </w:tc>
        <w:tc>
          <w:tcPr>
            <w:tcW w:w="294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100%</w:t>
            </w:r>
          </w:p>
        </w:tc>
        <w:tc>
          <w:tcPr>
            <w:tcW w:w="137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100%</w:t>
            </w:r>
          </w:p>
        </w:tc>
        <w:tc>
          <w:tcPr>
            <w:tcW w:w="127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15.00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15.00 </w:t>
            </w:r>
          </w:p>
        </w:tc>
        <w:tc>
          <w:tcPr>
            <w:tcW w:w="1956" w:type="dxa"/>
            <w:tcBorders>
              <w:top w:val="single" w:color="000000" w:sz="4" w:space="0"/>
              <w:left w:val="single" w:color="000000" w:sz="4" w:space="0"/>
              <w:bottom w:val="single" w:color="000000" w:sz="4" w:space="0"/>
              <w:right w:val="single" w:color="auto" w:sz="4" w:space="0"/>
            </w:tcBorders>
            <w:vAlign w:val="center"/>
          </w:tcPr>
          <w:p>
            <w:pPr>
              <w:jc w:val="left"/>
              <w:rPr>
                <w:rFonts w:ascii="宋体" w:hAnsi="宋体" w:cs="宋体"/>
                <w:color w:val="000000"/>
                <w:sz w:val="20"/>
                <w:szCs w:val="20"/>
              </w:rPr>
            </w:pPr>
          </w:p>
        </w:tc>
      </w:tr>
      <w:tr>
        <w:tblPrEx>
          <w:tblCellMar>
            <w:top w:w="0" w:type="dxa"/>
            <w:left w:w="108" w:type="dxa"/>
            <w:bottom w:w="0" w:type="dxa"/>
            <w:right w:w="108" w:type="dxa"/>
          </w:tblCellMar>
        </w:tblPrEx>
        <w:trPr>
          <w:trHeight w:val="660" w:hRule="atLeast"/>
        </w:trPr>
        <w:tc>
          <w:tcPr>
            <w:tcW w:w="930"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300" w:type="dxa"/>
            <w:vMerge w:val="continue"/>
            <w:tcBorders>
              <w:top w:val="single" w:color="000000" w:sz="4" w:space="0"/>
              <w:left w:val="single" w:color="000000" w:sz="4" w:space="0"/>
              <w:bottom w:val="nil"/>
              <w:right w:val="single" w:color="000000" w:sz="4" w:space="0"/>
            </w:tcBorders>
            <w:vAlign w:val="center"/>
          </w:tcPr>
          <w:p>
            <w:pPr>
              <w:jc w:val="center"/>
              <w:rPr>
                <w:rFonts w:ascii="宋体" w:hAnsi="宋体" w:cs="宋体"/>
                <w:color w:val="000000"/>
                <w:sz w:val="20"/>
                <w:szCs w:val="20"/>
              </w:rPr>
            </w:pPr>
          </w:p>
        </w:tc>
        <w:tc>
          <w:tcPr>
            <w:tcW w:w="1300" w:type="dxa"/>
            <w:tcBorders>
              <w:top w:val="single" w:color="000000" w:sz="4" w:space="0"/>
              <w:left w:val="single" w:color="000000" w:sz="4" w:space="0"/>
              <w:bottom w:val="nil"/>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时效指标</w:t>
            </w:r>
          </w:p>
        </w:tc>
        <w:tc>
          <w:tcPr>
            <w:tcW w:w="2078" w:type="dxa"/>
            <w:tcBorders>
              <w:top w:val="single" w:color="C2C3C4" w:sz="4" w:space="0"/>
              <w:left w:val="single" w:color="C2C3C4" w:sz="4" w:space="0"/>
              <w:bottom w:val="single" w:color="C2C3C4" w:sz="4" w:space="0"/>
              <w:right w:val="single" w:color="C2C3C4"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2023年12月前完成资金支付进度</w:t>
            </w:r>
          </w:p>
        </w:tc>
        <w:tc>
          <w:tcPr>
            <w:tcW w:w="294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100%</w:t>
            </w:r>
          </w:p>
        </w:tc>
        <w:tc>
          <w:tcPr>
            <w:tcW w:w="137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100%</w:t>
            </w:r>
          </w:p>
        </w:tc>
        <w:tc>
          <w:tcPr>
            <w:tcW w:w="1270" w:type="dxa"/>
            <w:tcBorders>
              <w:top w:val="single" w:color="000000" w:sz="4" w:space="0"/>
              <w:left w:val="single" w:color="000000" w:sz="4" w:space="0"/>
              <w:bottom w:val="nil"/>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10.00 </w:t>
            </w:r>
          </w:p>
        </w:tc>
        <w:tc>
          <w:tcPr>
            <w:tcW w:w="1170" w:type="dxa"/>
            <w:tcBorders>
              <w:top w:val="single" w:color="000000" w:sz="4" w:space="0"/>
              <w:left w:val="single" w:color="000000" w:sz="4" w:space="0"/>
              <w:bottom w:val="nil"/>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10.00 </w:t>
            </w:r>
          </w:p>
        </w:tc>
        <w:tc>
          <w:tcPr>
            <w:tcW w:w="1956" w:type="dxa"/>
            <w:tcBorders>
              <w:top w:val="single" w:color="000000" w:sz="4" w:space="0"/>
              <w:left w:val="single" w:color="000000" w:sz="4" w:space="0"/>
              <w:bottom w:val="single" w:color="000000" w:sz="4" w:space="0"/>
              <w:right w:val="single" w:color="auto" w:sz="4" w:space="0"/>
            </w:tcBorders>
            <w:vAlign w:val="center"/>
          </w:tcPr>
          <w:p>
            <w:pPr>
              <w:jc w:val="left"/>
              <w:rPr>
                <w:rFonts w:ascii="宋体" w:hAnsi="宋体" w:cs="宋体"/>
                <w:color w:val="000000"/>
                <w:sz w:val="20"/>
                <w:szCs w:val="20"/>
              </w:rPr>
            </w:pPr>
          </w:p>
        </w:tc>
      </w:tr>
      <w:tr>
        <w:tblPrEx>
          <w:tblCellMar>
            <w:top w:w="0" w:type="dxa"/>
            <w:left w:w="108" w:type="dxa"/>
            <w:bottom w:w="0" w:type="dxa"/>
            <w:right w:w="108" w:type="dxa"/>
          </w:tblCellMar>
        </w:tblPrEx>
        <w:trPr>
          <w:trHeight w:val="900" w:hRule="atLeast"/>
        </w:trPr>
        <w:tc>
          <w:tcPr>
            <w:tcW w:w="930"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30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成本指标</w:t>
            </w:r>
          </w:p>
        </w:tc>
        <w:tc>
          <w:tcPr>
            <w:tcW w:w="130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经济成本指标</w:t>
            </w:r>
          </w:p>
        </w:tc>
        <w:tc>
          <w:tcPr>
            <w:tcW w:w="2078"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预算总成本控制数</w:t>
            </w:r>
          </w:p>
        </w:tc>
        <w:tc>
          <w:tcPr>
            <w:tcW w:w="294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≤8.3712万元</w:t>
            </w:r>
          </w:p>
        </w:tc>
        <w:tc>
          <w:tcPr>
            <w:tcW w:w="137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8.3712万元</w:t>
            </w:r>
          </w:p>
        </w:tc>
        <w:tc>
          <w:tcPr>
            <w:tcW w:w="127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10.00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10.00 </w:t>
            </w:r>
          </w:p>
        </w:tc>
        <w:tc>
          <w:tcPr>
            <w:tcW w:w="1956" w:type="dxa"/>
            <w:tcBorders>
              <w:top w:val="single" w:color="000000" w:sz="4" w:space="0"/>
              <w:left w:val="single" w:color="000000" w:sz="4" w:space="0"/>
              <w:bottom w:val="single" w:color="000000" w:sz="4" w:space="0"/>
              <w:right w:val="single" w:color="auto" w:sz="4" w:space="0"/>
            </w:tcBorders>
            <w:vAlign w:val="center"/>
          </w:tcPr>
          <w:p>
            <w:pPr>
              <w:jc w:val="left"/>
              <w:rPr>
                <w:rFonts w:ascii="宋体" w:hAnsi="宋体" w:cs="宋体"/>
                <w:color w:val="000000"/>
                <w:sz w:val="20"/>
                <w:szCs w:val="20"/>
              </w:rPr>
            </w:pPr>
          </w:p>
        </w:tc>
      </w:tr>
      <w:tr>
        <w:tblPrEx>
          <w:tblCellMar>
            <w:top w:w="0" w:type="dxa"/>
            <w:left w:w="108" w:type="dxa"/>
            <w:bottom w:w="0" w:type="dxa"/>
            <w:right w:w="108" w:type="dxa"/>
          </w:tblCellMar>
        </w:tblPrEx>
        <w:trPr>
          <w:trHeight w:val="1680" w:hRule="atLeast"/>
        </w:trPr>
        <w:tc>
          <w:tcPr>
            <w:tcW w:w="930"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300" w:type="dxa"/>
            <w:vMerge w:val="restart"/>
            <w:tcBorders>
              <w:top w:val="nil"/>
              <w:left w:val="single" w:color="000000" w:sz="4" w:space="0"/>
              <w:bottom w:val="nil"/>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效益指标</w:t>
            </w:r>
          </w:p>
        </w:tc>
        <w:tc>
          <w:tcPr>
            <w:tcW w:w="130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社会效益指标</w:t>
            </w:r>
          </w:p>
        </w:tc>
        <w:tc>
          <w:tcPr>
            <w:tcW w:w="2078"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有效增强观众参观体验感</w:t>
            </w:r>
          </w:p>
        </w:tc>
        <w:tc>
          <w:tcPr>
            <w:tcW w:w="294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优</w:t>
            </w:r>
          </w:p>
        </w:tc>
        <w:tc>
          <w:tcPr>
            <w:tcW w:w="1370"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通过灯箱改造，提高了观众参观体验感</w:t>
            </w:r>
          </w:p>
        </w:tc>
        <w:tc>
          <w:tcPr>
            <w:tcW w:w="127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15.00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10.00 </w:t>
            </w:r>
          </w:p>
        </w:tc>
        <w:tc>
          <w:tcPr>
            <w:tcW w:w="1956" w:type="dxa"/>
            <w:tcBorders>
              <w:top w:val="single" w:color="000000" w:sz="4" w:space="0"/>
              <w:left w:val="single" w:color="000000" w:sz="4" w:space="0"/>
              <w:bottom w:val="single" w:color="000000" w:sz="4" w:space="0"/>
              <w:right w:val="single" w:color="auto"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偏差原因分析：结合相应支撑材料不够充分</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改进措施：今后将加强相关绩效支撑材料收集、整理及归档工作</w:t>
            </w:r>
          </w:p>
        </w:tc>
      </w:tr>
      <w:tr>
        <w:tblPrEx>
          <w:tblCellMar>
            <w:top w:w="0" w:type="dxa"/>
            <w:left w:w="108" w:type="dxa"/>
            <w:bottom w:w="0" w:type="dxa"/>
            <w:right w:w="108" w:type="dxa"/>
          </w:tblCellMar>
        </w:tblPrEx>
        <w:trPr>
          <w:trHeight w:val="2060" w:hRule="atLeast"/>
        </w:trPr>
        <w:tc>
          <w:tcPr>
            <w:tcW w:w="930"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300" w:type="dxa"/>
            <w:vMerge w:val="continue"/>
            <w:tcBorders>
              <w:top w:val="nil"/>
              <w:left w:val="single" w:color="000000" w:sz="4" w:space="0"/>
              <w:bottom w:val="nil"/>
              <w:right w:val="single" w:color="000000" w:sz="4" w:space="0"/>
            </w:tcBorders>
            <w:vAlign w:val="center"/>
          </w:tcPr>
          <w:p>
            <w:pPr>
              <w:jc w:val="center"/>
              <w:rPr>
                <w:rFonts w:ascii="宋体" w:hAnsi="宋体" w:cs="宋体"/>
                <w:color w:val="000000"/>
                <w:sz w:val="20"/>
                <w:szCs w:val="20"/>
              </w:rPr>
            </w:pPr>
          </w:p>
        </w:tc>
        <w:tc>
          <w:tcPr>
            <w:tcW w:w="130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可持续影响指标</w:t>
            </w:r>
          </w:p>
        </w:tc>
        <w:tc>
          <w:tcPr>
            <w:tcW w:w="2078"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保障年限</w:t>
            </w:r>
          </w:p>
        </w:tc>
        <w:tc>
          <w:tcPr>
            <w:tcW w:w="294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≥3年</w:t>
            </w:r>
          </w:p>
        </w:tc>
        <w:tc>
          <w:tcPr>
            <w:tcW w:w="137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3年</w:t>
            </w:r>
          </w:p>
        </w:tc>
        <w:tc>
          <w:tcPr>
            <w:tcW w:w="127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15.00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15.00 </w:t>
            </w:r>
          </w:p>
        </w:tc>
        <w:tc>
          <w:tcPr>
            <w:tcW w:w="1956" w:type="dxa"/>
            <w:tcBorders>
              <w:top w:val="single" w:color="000000" w:sz="4" w:space="0"/>
              <w:left w:val="single" w:color="000000" w:sz="4" w:space="0"/>
              <w:bottom w:val="single" w:color="000000" w:sz="4" w:space="0"/>
              <w:right w:val="single" w:color="auto" w:sz="4" w:space="0"/>
            </w:tcBorders>
            <w:vAlign w:val="center"/>
          </w:tcPr>
          <w:p>
            <w:pPr>
              <w:jc w:val="left"/>
              <w:rPr>
                <w:rFonts w:ascii="宋体" w:hAnsi="宋体" w:cs="宋体"/>
                <w:color w:val="000000"/>
                <w:sz w:val="20"/>
                <w:szCs w:val="20"/>
              </w:rPr>
            </w:pPr>
          </w:p>
        </w:tc>
      </w:tr>
      <w:tr>
        <w:tblPrEx>
          <w:tblCellMar>
            <w:top w:w="0" w:type="dxa"/>
            <w:left w:w="108" w:type="dxa"/>
            <w:bottom w:w="0" w:type="dxa"/>
            <w:right w:w="108" w:type="dxa"/>
          </w:tblCellMar>
        </w:tblPrEx>
        <w:trPr>
          <w:trHeight w:val="2060" w:hRule="atLeast"/>
        </w:trPr>
        <w:tc>
          <w:tcPr>
            <w:tcW w:w="930"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30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满意度指标</w:t>
            </w:r>
          </w:p>
        </w:tc>
        <w:tc>
          <w:tcPr>
            <w:tcW w:w="130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服务对象满意度指标</w:t>
            </w:r>
          </w:p>
        </w:tc>
        <w:tc>
          <w:tcPr>
            <w:tcW w:w="2078"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观众满意度</w:t>
            </w:r>
          </w:p>
        </w:tc>
        <w:tc>
          <w:tcPr>
            <w:tcW w:w="294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≥95%</w:t>
            </w:r>
          </w:p>
        </w:tc>
        <w:tc>
          <w:tcPr>
            <w:tcW w:w="137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满意</w:t>
            </w:r>
          </w:p>
        </w:tc>
        <w:tc>
          <w:tcPr>
            <w:tcW w:w="127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10.00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8.00 </w:t>
            </w:r>
          </w:p>
        </w:tc>
        <w:tc>
          <w:tcPr>
            <w:tcW w:w="1956" w:type="dxa"/>
            <w:tcBorders>
              <w:top w:val="single" w:color="000000" w:sz="4" w:space="0"/>
              <w:left w:val="single" w:color="000000" w:sz="4" w:space="0"/>
              <w:bottom w:val="single" w:color="000000" w:sz="4" w:space="0"/>
              <w:right w:val="single" w:color="auto"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偏差原因分析：未开展满意度调查，相应支撑材料不够充分</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改进措施：今后将加强满意度调查工作，收集和留存相关绩效支撑材料</w:t>
            </w:r>
          </w:p>
        </w:tc>
      </w:tr>
      <w:tr>
        <w:tblPrEx>
          <w:tblCellMar>
            <w:top w:w="0" w:type="dxa"/>
            <w:left w:w="108" w:type="dxa"/>
            <w:bottom w:w="0" w:type="dxa"/>
            <w:right w:w="108" w:type="dxa"/>
          </w:tblCellMar>
        </w:tblPrEx>
        <w:trPr>
          <w:trHeight w:val="640" w:hRule="atLeast"/>
        </w:trPr>
        <w:tc>
          <w:tcPr>
            <w:tcW w:w="9918" w:type="dxa"/>
            <w:gridSpan w:val="7"/>
            <w:tcBorders>
              <w:top w:val="single" w:color="000000" w:sz="4" w:space="0"/>
              <w:left w:val="single" w:color="auto" w:sz="4" w:space="0"/>
              <w:bottom w:val="single" w:color="auto"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总分：</w:t>
            </w:r>
          </w:p>
        </w:tc>
        <w:tc>
          <w:tcPr>
            <w:tcW w:w="0" w:type="auto"/>
            <w:tcBorders>
              <w:top w:val="single" w:color="000000" w:sz="4" w:space="0"/>
              <w:left w:val="single" w:color="000000" w:sz="4" w:space="0"/>
              <w:bottom w:val="single" w:color="auto"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100.00 </w:t>
            </w:r>
          </w:p>
        </w:tc>
        <w:tc>
          <w:tcPr>
            <w:tcW w:w="0" w:type="auto"/>
            <w:tcBorders>
              <w:top w:val="single" w:color="000000" w:sz="4" w:space="0"/>
              <w:left w:val="single" w:color="000000" w:sz="4" w:space="0"/>
              <w:bottom w:val="single" w:color="auto"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93.00 </w:t>
            </w:r>
          </w:p>
        </w:tc>
        <w:tc>
          <w:tcPr>
            <w:tcW w:w="0" w:type="auto"/>
            <w:tcBorders>
              <w:top w:val="single" w:color="000000" w:sz="4" w:space="0"/>
              <w:left w:val="single" w:color="000000" w:sz="4" w:space="0"/>
              <w:bottom w:val="single" w:color="auto" w:sz="4" w:space="0"/>
              <w:right w:val="single" w:color="auto" w:sz="4" w:space="0"/>
            </w:tcBorders>
            <w:noWrap/>
            <w:vAlign w:val="center"/>
          </w:tcPr>
          <w:p>
            <w:pPr>
              <w:rPr>
                <w:rFonts w:ascii="宋体" w:hAnsi="宋体" w:cs="宋体"/>
                <w:color w:val="000000"/>
                <w:sz w:val="20"/>
                <w:szCs w:val="20"/>
              </w:rPr>
            </w:pPr>
          </w:p>
        </w:tc>
      </w:tr>
    </w:tbl>
    <w:p>
      <w:pPr>
        <w:autoSpaceDE w:val="0"/>
        <w:autoSpaceDN w:val="0"/>
        <w:adjustRightInd w:val="0"/>
        <w:spacing w:line="580" w:lineRule="exact"/>
        <w:ind w:firstLine="560" w:firstLineChars="200"/>
        <w:jc w:val="left"/>
        <w:rPr>
          <w:rFonts w:ascii="仿宋_GB2312" w:eastAsia="仿宋_GB2312"/>
          <w:sz w:val="28"/>
          <w:szCs w:val="28"/>
        </w:rPr>
      </w:pPr>
    </w:p>
    <w:p>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5.真觉寺金刚宝座（五塔寺塔）预防性保护项目</w:t>
      </w:r>
    </w:p>
    <w:tbl>
      <w:tblPr>
        <w:tblStyle w:val="10"/>
        <w:tblW w:w="14745" w:type="dxa"/>
        <w:tblInd w:w="93" w:type="dxa"/>
        <w:tblLayout w:type="autofit"/>
        <w:tblCellMar>
          <w:top w:w="0" w:type="dxa"/>
          <w:left w:w="108" w:type="dxa"/>
          <w:bottom w:w="0" w:type="dxa"/>
          <w:right w:w="108" w:type="dxa"/>
        </w:tblCellMar>
      </w:tblPr>
      <w:tblGrid>
        <w:gridCol w:w="917"/>
        <w:gridCol w:w="1278"/>
        <w:gridCol w:w="1416"/>
        <w:gridCol w:w="2137"/>
        <w:gridCol w:w="1561"/>
        <w:gridCol w:w="1366"/>
        <w:gridCol w:w="1366"/>
        <w:gridCol w:w="1259"/>
        <w:gridCol w:w="1161"/>
        <w:gridCol w:w="2284"/>
      </w:tblGrid>
      <w:tr>
        <w:tblPrEx>
          <w:tblCellMar>
            <w:top w:w="0" w:type="dxa"/>
            <w:left w:w="108" w:type="dxa"/>
            <w:bottom w:w="0" w:type="dxa"/>
            <w:right w:w="108" w:type="dxa"/>
          </w:tblCellMar>
        </w:tblPrEx>
        <w:trPr>
          <w:trHeight w:val="405" w:hRule="atLeast"/>
        </w:trPr>
        <w:tc>
          <w:tcPr>
            <w:tcW w:w="14746" w:type="dxa"/>
            <w:gridSpan w:val="10"/>
            <w:tcBorders>
              <w:top w:val="single" w:color="auto" w:sz="4" w:space="0"/>
              <w:left w:val="single" w:color="auto" w:sz="4" w:space="0"/>
              <w:bottom w:val="nil"/>
              <w:right w:val="single" w:color="auto" w:sz="4" w:space="0"/>
            </w:tcBorders>
            <w:vAlign w:val="center"/>
          </w:tcPr>
          <w:p>
            <w:pPr>
              <w:widowControl/>
              <w:jc w:val="center"/>
              <w:textAlignment w:val="center"/>
              <w:rPr>
                <w:rFonts w:ascii="宋体" w:hAnsi="宋体" w:cs="宋体"/>
                <w:color w:val="000000"/>
                <w:sz w:val="28"/>
                <w:szCs w:val="28"/>
              </w:rPr>
            </w:pPr>
            <w:r>
              <w:rPr>
                <w:rFonts w:hint="eastAsia" w:ascii="宋体" w:hAnsi="宋体" w:cs="宋体"/>
                <w:color w:val="000000"/>
                <w:kern w:val="0"/>
                <w:sz w:val="28"/>
                <w:szCs w:val="28"/>
                <w:lang w:bidi="ar"/>
              </w:rPr>
              <w:t>项目支出绩效自评表</w:t>
            </w:r>
          </w:p>
        </w:tc>
      </w:tr>
      <w:tr>
        <w:tblPrEx>
          <w:tblCellMar>
            <w:top w:w="0" w:type="dxa"/>
            <w:left w:w="108" w:type="dxa"/>
            <w:bottom w:w="0" w:type="dxa"/>
            <w:right w:w="108" w:type="dxa"/>
          </w:tblCellMar>
        </w:tblPrEx>
        <w:trPr>
          <w:trHeight w:val="315" w:hRule="atLeast"/>
        </w:trPr>
        <w:tc>
          <w:tcPr>
            <w:tcW w:w="14746" w:type="dxa"/>
            <w:gridSpan w:val="10"/>
            <w:tcBorders>
              <w:top w:val="nil"/>
              <w:left w:val="single" w:color="auto" w:sz="4" w:space="0"/>
              <w:bottom w:val="nil"/>
              <w:right w:val="single" w:color="auto"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（2023年度）</w:t>
            </w:r>
          </w:p>
        </w:tc>
      </w:tr>
      <w:tr>
        <w:tblPrEx>
          <w:tblCellMar>
            <w:top w:w="0" w:type="dxa"/>
            <w:left w:w="108" w:type="dxa"/>
            <w:bottom w:w="0" w:type="dxa"/>
            <w:right w:w="108" w:type="dxa"/>
          </w:tblCellMar>
        </w:tblPrEx>
        <w:trPr>
          <w:trHeight w:val="400" w:hRule="atLeast"/>
        </w:trPr>
        <w:tc>
          <w:tcPr>
            <w:tcW w:w="3530" w:type="dxa"/>
            <w:gridSpan w:val="3"/>
            <w:tcBorders>
              <w:top w:val="single" w:color="000000" w:sz="4" w:space="0"/>
              <w:left w:val="single" w:color="auto"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项目名称</w:t>
            </w:r>
          </w:p>
        </w:tc>
        <w:tc>
          <w:tcPr>
            <w:tcW w:w="0" w:type="auto"/>
            <w:gridSpan w:val="7"/>
            <w:tcBorders>
              <w:top w:val="single" w:color="000000" w:sz="4" w:space="0"/>
              <w:left w:val="single" w:color="000000" w:sz="4" w:space="0"/>
              <w:bottom w:val="single" w:color="000000" w:sz="4" w:space="0"/>
              <w:right w:val="single" w:color="auto"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11000023T000002074620-真觉寺金刚宝座（五塔寺塔）预防性保护项目</w:t>
            </w:r>
          </w:p>
        </w:tc>
      </w:tr>
      <w:tr>
        <w:tblPrEx>
          <w:tblCellMar>
            <w:top w:w="0" w:type="dxa"/>
            <w:left w:w="108" w:type="dxa"/>
            <w:bottom w:w="0" w:type="dxa"/>
            <w:right w:w="108" w:type="dxa"/>
          </w:tblCellMar>
        </w:tblPrEx>
        <w:trPr>
          <w:trHeight w:val="400" w:hRule="atLeast"/>
        </w:trPr>
        <w:tc>
          <w:tcPr>
            <w:tcW w:w="3530" w:type="dxa"/>
            <w:gridSpan w:val="3"/>
            <w:tcBorders>
              <w:top w:val="single" w:color="000000" w:sz="4" w:space="0"/>
              <w:left w:val="single" w:color="auto"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主管部门及代码</w:t>
            </w:r>
          </w:p>
        </w:tc>
        <w:tc>
          <w:tcPr>
            <w:tcW w:w="509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048-北京市文物局</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实施单位</w:t>
            </w:r>
          </w:p>
        </w:tc>
        <w:tc>
          <w:tcPr>
            <w:tcW w:w="4756" w:type="dxa"/>
            <w:gridSpan w:val="3"/>
            <w:tcBorders>
              <w:top w:val="single" w:color="000000" w:sz="4" w:space="0"/>
              <w:left w:val="single" w:color="000000" w:sz="4" w:space="0"/>
              <w:bottom w:val="single" w:color="000000" w:sz="4" w:space="0"/>
              <w:right w:val="single" w:color="auto"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048008-北京石刻艺术博物馆</w:t>
            </w:r>
          </w:p>
        </w:tc>
      </w:tr>
      <w:tr>
        <w:tblPrEx>
          <w:tblCellMar>
            <w:top w:w="0" w:type="dxa"/>
            <w:left w:w="108" w:type="dxa"/>
            <w:bottom w:w="0" w:type="dxa"/>
            <w:right w:w="108" w:type="dxa"/>
          </w:tblCellMar>
        </w:tblPrEx>
        <w:trPr>
          <w:trHeight w:val="400" w:hRule="atLeast"/>
        </w:trPr>
        <w:tc>
          <w:tcPr>
            <w:tcW w:w="3530" w:type="dxa"/>
            <w:gridSpan w:val="3"/>
            <w:tcBorders>
              <w:top w:val="single" w:color="000000" w:sz="4" w:space="0"/>
              <w:left w:val="single" w:color="auto"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项目负责人</w:t>
            </w:r>
          </w:p>
        </w:tc>
        <w:tc>
          <w:tcPr>
            <w:tcW w:w="509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李迪</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联系电话</w:t>
            </w:r>
          </w:p>
        </w:tc>
        <w:tc>
          <w:tcPr>
            <w:tcW w:w="4756" w:type="dxa"/>
            <w:gridSpan w:val="3"/>
            <w:tcBorders>
              <w:top w:val="single" w:color="000000" w:sz="4" w:space="0"/>
              <w:left w:val="single" w:color="000000" w:sz="4" w:space="0"/>
              <w:bottom w:val="single" w:color="000000" w:sz="4" w:space="0"/>
              <w:right w:val="single" w:color="auto"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13911285772</w:t>
            </w:r>
          </w:p>
        </w:tc>
      </w:tr>
      <w:tr>
        <w:tblPrEx>
          <w:tblCellMar>
            <w:top w:w="0" w:type="dxa"/>
            <w:left w:w="108" w:type="dxa"/>
            <w:bottom w:w="0" w:type="dxa"/>
            <w:right w:w="108" w:type="dxa"/>
          </w:tblCellMar>
        </w:tblPrEx>
        <w:trPr>
          <w:trHeight w:val="520" w:hRule="atLeast"/>
        </w:trPr>
        <w:tc>
          <w:tcPr>
            <w:tcW w:w="3530" w:type="dxa"/>
            <w:gridSpan w:val="3"/>
            <w:vMerge w:val="restart"/>
            <w:tcBorders>
              <w:top w:val="single" w:color="000000" w:sz="4" w:space="0"/>
              <w:left w:val="single" w:color="auto"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项目资金（万元）</w:t>
            </w:r>
          </w:p>
        </w:tc>
        <w:tc>
          <w:tcPr>
            <w:tcW w:w="0" w:type="auto"/>
            <w:tcBorders>
              <w:top w:val="single" w:color="000000" w:sz="4" w:space="0"/>
              <w:left w:val="single" w:color="000000" w:sz="4" w:space="0"/>
              <w:bottom w:val="single" w:color="000000" w:sz="4" w:space="0"/>
              <w:right w:val="single" w:color="000000" w:sz="4" w:space="0"/>
              <w:tl2br w:val="single" w:color="000000" w:sz="4" w:space="0"/>
            </w:tcBorders>
            <w:noWrap/>
            <w:vAlign w:val="center"/>
          </w:tcPr>
          <w:p>
            <w:pPr>
              <w:jc w:val="center"/>
              <w:rPr>
                <w:rFonts w:ascii="宋体" w:hAnsi="宋体" w:cs="宋体"/>
                <w:color w:val="000000"/>
                <w:sz w:val="20"/>
                <w:szCs w:val="20"/>
              </w:rPr>
            </w:pPr>
          </w:p>
        </w:tc>
        <w:tc>
          <w:tcPr>
            <w:tcW w:w="157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年初预算数</w:t>
            </w:r>
          </w:p>
        </w:tc>
        <w:tc>
          <w:tcPr>
            <w:tcW w:w="137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全年预算数(B)</w:t>
            </w:r>
          </w:p>
        </w:tc>
        <w:tc>
          <w:tcPr>
            <w:tcW w:w="137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全年执行数(C)</w:t>
            </w:r>
          </w:p>
        </w:tc>
        <w:tc>
          <w:tcPr>
            <w:tcW w:w="127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分值（10分）</w:t>
            </w:r>
          </w:p>
        </w:tc>
        <w:tc>
          <w:tcPr>
            <w:tcW w:w="117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执行率(C/B)</w:t>
            </w:r>
          </w:p>
        </w:tc>
        <w:tc>
          <w:tcPr>
            <w:tcW w:w="0" w:type="auto"/>
            <w:tcBorders>
              <w:top w:val="single" w:color="000000" w:sz="4" w:space="0"/>
              <w:left w:val="single" w:color="000000" w:sz="4" w:space="0"/>
              <w:bottom w:val="single" w:color="000000" w:sz="4" w:space="0"/>
              <w:right w:val="single" w:color="auto"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得分</w:t>
            </w:r>
          </w:p>
        </w:tc>
      </w:tr>
      <w:tr>
        <w:tblPrEx>
          <w:tblCellMar>
            <w:top w:w="0" w:type="dxa"/>
            <w:left w:w="108" w:type="dxa"/>
            <w:bottom w:w="0" w:type="dxa"/>
            <w:right w:w="108" w:type="dxa"/>
          </w:tblCellMar>
        </w:tblPrEx>
        <w:trPr>
          <w:trHeight w:val="400" w:hRule="atLeast"/>
        </w:trPr>
        <w:tc>
          <w:tcPr>
            <w:tcW w:w="3530" w:type="dxa"/>
            <w:gridSpan w:val="3"/>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年度资金总额：</w:t>
            </w:r>
          </w:p>
        </w:tc>
        <w:tc>
          <w:tcPr>
            <w:tcW w:w="157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211.707144 </w:t>
            </w:r>
          </w:p>
        </w:tc>
        <w:tc>
          <w:tcPr>
            <w:tcW w:w="137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208.900000 </w:t>
            </w:r>
          </w:p>
        </w:tc>
        <w:tc>
          <w:tcPr>
            <w:tcW w:w="137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208.580000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10.00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99.85%</w:t>
            </w:r>
          </w:p>
        </w:tc>
        <w:tc>
          <w:tcPr>
            <w:tcW w:w="2316" w:type="dxa"/>
            <w:tcBorders>
              <w:top w:val="single" w:color="000000" w:sz="4" w:space="0"/>
              <w:left w:val="single" w:color="000000" w:sz="4" w:space="0"/>
              <w:bottom w:val="single" w:color="000000" w:sz="4" w:space="0"/>
              <w:right w:val="single" w:color="auto"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9.98 </w:t>
            </w:r>
          </w:p>
        </w:tc>
      </w:tr>
      <w:tr>
        <w:tblPrEx>
          <w:tblCellMar>
            <w:top w:w="0" w:type="dxa"/>
            <w:left w:w="108" w:type="dxa"/>
            <w:bottom w:w="0" w:type="dxa"/>
            <w:right w:w="108" w:type="dxa"/>
          </w:tblCellMar>
        </w:tblPrEx>
        <w:trPr>
          <w:trHeight w:val="400" w:hRule="atLeast"/>
        </w:trPr>
        <w:tc>
          <w:tcPr>
            <w:tcW w:w="3530" w:type="dxa"/>
            <w:gridSpan w:val="3"/>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215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其中:当年财政拨款</w:t>
            </w:r>
          </w:p>
        </w:tc>
        <w:tc>
          <w:tcPr>
            <w:tcW w:w="157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211.707144 </w:t>
            </w:r>
          </w:p>
        </w:tc>
        <w:tc>
          <w:tcPr>
            <w:tcW w:w="137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208.900000 </w:t>
            </w:r>
          </w:p>
        </w:tc>
        <w:tc>
          <w:tcPr>
            <w:tcW w:w="137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208.580000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10.00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99.85%</w:t>
            </w:r>
          </w:p>
        </w:tc>
        <w:tc>
          <w:tcPr>
            <w:tcW w:w="2316" w:type="dxa"/>
            <w:tcBorders>
              <w:top w:val="single" w:color="000000" w:sz="4" w:space="0"/>
              <w:left w:val="single" w:color="000000" w:sz="4" w:space="0"/>
              <w:bottom w:val="single" w:color="000000" w:sz="4" w:space="0"/>
              <w:right w:val="single" w:color="auto"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9.98 </w:t>
            </w:r>
          </w:p>
        </w:tc>
      </w:tr>
      <w:tr>
        <w:tblPrEx>
          <w:tblCellMar>
            <w:top w:w="0" w:type="dxa"/>
            <w:left w:w="108" w:type="dxa"/>
            <w:bottom w:w="0" w:type="dxa"/>
            <w:right w:w="108" w:type="dxa"/>
          </w:tblCellMar>
        </w:tblPrEx>
        <w:trPr>
          <w:trHeight w:val="400" w:hRule="atLeast"/>
        </w:trPr>
        <w:tc>
          <w:tcPr>
            <w:tcW w:w="3530" w:type="dxa"/>
            <w:gridSpan w:val="3"/>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215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上年结转资金</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0" w:type="auto"/>
            <w:tcBorders>
              <w:top w:val="single" w:color="000000" w:sz="4" w:space="0"/>
              <w:left w:val="single" w:color="000000" w:sz="4" w:space="0"/>
              <w:bottom w:val="single" w:color="000000" w:sz="4" w:space="0"/>
              <w:right w:val="single" w:color="auto"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r>
      <w:tr>
        <w:tblPrEx>
          <w:tblCellMar>
            <w:top w:w="0" w:type="dxa"/>
            <w:left w:w="108" w:type="dxa"/>
            <w:bottom w:w="0" w:type="dxa"/>
            <w:right w:w="108" w:type="dxa"/>
          </w:tblCellMar>
        </w:tblPrEx>
        <w:trPr>
          <w:trHeight w:val="400" w:hRule="atLeast"/>
        </w:trPr>
        <w:tc>
          <w:tcPr>
            <w:tcW w:w="3530" w:type="dxa"/>
            <w:gridSpan w:val="3"/>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其他资金</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0" w:type="auto"/>
            <w:tcBorders>
              <w:top w:val="single" w:color="000000" w:sz="4" w:space="0"/>
              <w:left w:val="single" w:color="000000" w:sz="4" w:space="0"/>
              <w:bottom w:val="single" w:color="000000" w:sz="4" w:space="0"/>
              <w:right w:val="single" w:color="auto"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r>
      <w:tr>
        <w:tblPrEx>
          <w:tblCellMar>
            <w:top w:w="0" w:type="dxa"/>
            <w:left w:w="108" w:type="dxa"/>
            <w:bottom w:w="0" w:type="dxa"/>
            <w:right w:w="108" w:type="dxa"/>
          </w:tblCellMar>
        </w:tblPrEx>
        <w:trPr>
          <w:trHeight w:val="400" w:hRule="atLeast"/>
        </w:trPr>
        <w:tc>
          <w:tcPr>
            <w:tcW w:w="930" w:type="dxa"/>
            <w:vMerge w:val="restart"/>
            <w:tcBorders>
              <w:top w:val="single" w:color="000000" w:sz="4" w:space="0"/>
              <w:left w:val="single" w:color="auto"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年度总体目标</w:t>
            </w:r>
          </w:p>
        </w:tc>
        <w:tc>
          <w:tcPr>
            <w:tcW w:w="7690" w:type="dxa"/>
            <w:gridSpan w:val="5"/>
            <w:tcBorders>
              <w:top w:val="single" w:color="000000" w:sz="4" w:space="0"/>
              <w:left w:val="single" w:color="000000" w:sz="4" w:space="0"/>
              <w:bottom w:val="single" w:color="000000" w:sz="4" w:space="0"/>
              <w:right w:val="nil"/>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预期目标</w:t>
            </w:r>
          </w:p>
        </w:tc>
        <w:tc>
          <w:tcPr>
            <w:tcW w:w="6126" w:type="dxa"/>
            <w:gridSpan w:val="4"/>
            <w:tcBorders>
              <w:top w:val="single" w:color="000000" w:sz="4" w:space="0"/>
              <w:left w:val="nil"/>
              <w:bottom w:val="single" w:color="000000" w:sz="4" w:space="0"/>
              <w:right w:val="single" w:color="auto"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实际完成情况</w:t>
            </w:r>
          </w:p>
        </w:tc>
      </w:tr>
      <w:tr>
        <w:tblPrEx>
          <w:tblCellMar>
            <w:top w:w="0" w:type="dxa"/>
            <w:left w:w="108" w:type="dxa"/>
            <w:bottom w:w="0" w:type="dxa"/>
            <w:right w:w="108" w:type="dxa"/>
          </w:tblCellMar>
        </w:tblPrEx>
        <w:trPr>
          <w:trHeight w:val="2120" w:hRule="atLeast"/>
        </w:trPr>
        <w:tc>
          <w:tcPr>
            <w:tcW w:w="930"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7690" w:type="dxa"/>
            <w:gridSpan w:val="5"/>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本项目为真觉寺金刚宝座（五塔寺塔）预防性保护第三期，利用石质文物和文物建筑预防性保护的基本理念，遵循整体设计分布实施的原则，分阶段建立基于价值认知的北京真觉寺金刚宝座预防性保护体系。通过长期动态持续并不断循环反馈的预防性保护工作实现缓解真觉寺金刚宝座本体的病害发展，最大限度降低文物劣化速度的总体目标。</w:t>
            </w:r>
          </w:p>
        </w:tc>
        <w:tc>
          <w:tcPr>
            <w:tcW w:w="6126" w:type="dxa"/>
            <w:gridSpan w:val="4"/>
            <w:tcBorders>
              <w:top w:val="single" w:color="000000" w:sz="4" w:space="0"/>
              <w:left w:val="single" w:color="000000" w:sz="4" w:space="0"/>
              <w:bottom w:val="single" w:color="000000" w:sz="4" w:space="0"/>
              <w:right w:val="single" w:color="auto"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真觉寺金刚宝座（五塔寺塔）预防性保护第三期工作的完成，基本完善了北京真觉寺金刚宝座预防性保护体系。缓解了真觉寺金刚宝座本体的病害发展，最大限度降低了文物的劣化速度。</w:t>
            </w:r>
          </w:p>
        </w:tc>
      </w:tr>
      <w:tr>
        <w:tblPrEx>
          <w:tblCellMar>
            <w:top w:w="0" w:type="dxa"/>
            <w:left w:w="108" w:type="dxa"/>
            <w:bottom w:w="0" w:type="dxa"/>
            <w:right w:w="108" w:type="dxa"/>
          </w:tblCellMar>
        </w:tblPrEx>
        <w:trPr>
          <w:trHeight w:val="680" w:hRule="atLeast"/>
        </w:trPr>
        <w:tc>
          <w:tcPr>
            <w:tcW w:w="930" w:type="dxa"/>
            <w:vMerge w:val="restart"/>
            <w:tcBorders>
              <w:top w:val="single" w:color="000000" w:sz="4" w:space="0"/>
              <w:left w:val="single" w:color="auto"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绩效指标</w:t>
            </w:r>
          </w:p>
        </w:tc>
        <w:tc>
          <w:tcPr>
            <w:tcW w:w="130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一级指标</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二级指标</w:t>
            </w:r>
          </w:p>
        </w:tc>
        <w:tc>
          <w:tcPr>
            <w:tcW w:w="215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三级指标</w:t>
            </w:r>
          </w:p>
        </w:tc>
        <w:tc>
          <w:tcPr>
            <w:tcW w:w="294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年度指标值(A)</w:t>
            </w:r>
          </w:p>
        </w:tc>
        <w:tc>
          <w:tcPr>
            <w:tcW w:w="137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实际完成值</w:t>
            </w:r>
          </w:p>
        </w:tc>
        <w:tc>
          <w:tcPr>
            <w:tcW w:w="127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分值</w:t>
            </w:r>
          </w:p>
        </w:tc>
        <w:tc>
          <w:tcPr>
            <w:tcW w:w="117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得分</w:t>
            </w:r>
          </w:p>
        </w:tc>
        <w:tc>
          <w:tcPr>
            <w:tcW w:w="2316" w:type="dxa"/>
            <w:tcBorders>
              <w:top w:val="single" w:color="000000" w:sz="4" w:space="0"/>
              <w:left w:val="single" w:color="000000" w:sz="4" w:space="0"/>
              <w:bottom w:val="single" w:color="000000" w:sz="4" w:space="0"/>
              <w:right w:val="single" w:color="auto"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偏差原因分析及改进措施</w:t>
            </w:r>
          </w:p>
        </w:tc>
      </w:tr>
      <w:tr>
        <w:tblPrEx>
          <w:tblCellMar>
            <w:top w:w="0" w:type="dxa"/>
            <w:left w:w="108" w:type="dxa"/>
            <w:bottom w:w="0" w:type="dxa"/>
            <w:right w:w="108" w:type="dxa"/>
          </w:tblCellMar>
        </w:tblPrEx>
        <w:trPr>
          <w:trHeight w:val="720" w:hRule="atLeast"/>
        </w:trPr>
        <w:tc>
          <w:tcPr>
            <w:tcW w:w="930"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300" w:type="dxa"/>
            <w:vMerge w:val="restart"/>
            <w:tcBorders>
              <w:top w:val="single" w:color="000000" w:sz="4" w:space="0"/>
              <w:left w:val="single" w:color="000000" w:sz="4" w:space="0"/>
              <w:bottom w:val="nil"/>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产出指标</w:t>
            </w:r>
          </w:p>
        </w:tc>
        <w:tc>
          <w:tcPr>
            <w:tcW w:w="1300" w:type="dxa"/>
            <w:tcBorders>
              <w:top w:val="single" w:color="000000" w:sz="4" w:space="0"/>
              <w:left w:val="single" w:color="000000" w:sz="4" w:space="0"/>
              <w:bottom w:val="nil"/>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数量指标</w:t>
            </w:r>
          </w:p>
        </w:tc>
        <w:tc>
          <w:tcPr>
            <w:tcW w:w="2150"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文化遗产监测数量</w:t>
            </w:r>
          </w:p>
        </w:tc>
        <w:tc>
          <w:tcPr>
            <w:tcW w:w="294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1处</w:t>
            </w:r>
          </w:p>
        </w:tc>
        <w:tc>
          <w:tcPr>
            <w:tcW w:w="137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1处</w:t>
            </w:r>
          </w:p>
        </w:tc>
        <w:tc>
          <w:tcPr>
            <w:tcW w:w="1270" w:type="dxa"/>
            <w:tcBorders>
              <w:top w:val="single" w:color="000000" w:sz="4" w:space="0"/>
              <w:left w:val="single" w:color="000000" w:sz="4" w:space="0"/>
              <w:bottom w:val="nil"/>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15.00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15.00 </w:t>
            </w:r>
          </w:p>
        </w:tc>
        <w:tc>
          <w:tcPr>
            <w:tcW w:w="2316" w:type="dxa"/>
            <w:tcBorders>
              <w:top w:val="single" w:color="000000" w:sz="4" w:space="0"/>
              <w:left w:val="single" w:color="000000" w:sz="4" w:space="0"/>
              <w:bottom w:val="single" w:color="000000" w:sz="4" w:space="0"/>
              <w:right w:val="single" w:color="auto" w:sz="4" w:space="0"/>
            </w:tcBorders>
            <w:vAlign w:val="center"/>
          </w:tcPr>
          <w:p>
            <w:pPr>
              <w:jc w:val="center"/>
              <w:rPr>
                <w:rFonts w:ascii="宋体" w:hAnsi="宋体" w:cs="宋体"/>
                <w:color w:val="000000"/>
                <w:sz w:val="20"/>
                <w:szCs w:val="20"/>
              </w:rPr>
            </w:pPr>
          </w:p>
        </w:tc>
      </w:tr>
      <w:tr>
        <w:tblPrEx>
          <w:tblCellMar>
            <w:top w:w="0" w:type="dxa"/>
            <w:left w:w="108" w:type="dxa"/>
            <w:bottom w:w="0" w:type="dxa"/>
            <w:right w:w="108" w:type="dxa"/>
          </w:tblCellMar>
        </w:tblPrEx>
        <w:trPr>
          <w:trHeight w:val="720" w:hRule="atLeast"/>
        </w:trPr>
        <w:tc>
          <w:tcPr>
            <w:tcW w:w="930"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300" w:type="dxa"/>
            <w:vMerge w:val="continue"/>
            <w:tcBorders>
              <w:top w:val="single" w:color="000000" w:sz="4" w:space="0"/>
              <w:left w:val="single" w:color="000000" w:sz="4" w:space="0"/>
              <w:bottom w:val="nil"/>
              <w:right w:val="single" w:color="000000" w:sz="4" w:space="0"/>
            </w:tcBorders>
            <w:vAlign w:val="center"/>
          </w:tcPr>
          <w:p>
            <w:pPr>
              <w:jc w:val="center"/>
              <w:rPr>
                <w:rFonts w:ascii="宋体" w:hAnsi="宋体" w:cs="宋体"/>
                <w:color w:val="000000"/>
                <w:sz w:val="20"/>
                <w:szCs w:val="20"/>
              </w:rPr>
            </w:pPr>
          </w:p>
        </w:tc>
        <w:tc>
          <w:tcPr>
            <w:tcW w:w="130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质量指标</w:t>
            </w:r>
          </w:p>
        </w:tc>
        <w:tc>
          <w:tcPr>
            <w:tcW w:w="2150"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专家验收合格率</w:t>
            </w:r>
          </w:p>
        </w:tc>
        <w:tc>
          <w:tcPr>
            <w:tcW w:w="294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≥100%</w:t>
            </w:r>
          </w:p>
        </w:tc>
        <w:tc>
          <w:tcPr>
            <w:tcW w:w="137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100%</w:t>
            </w:r>
          </w:p>
        </w:tc>
        <w:tc>
          <w:tcPr>
            <w:tcW w:w="127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15.00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15.00 </w:t>
            </w:r>
          </w:p>
        </w:tc>
        <w:tc>
          <w:tcPr>
            <w:tcW w:w="2316" w:type="dxa"/>
            <w:tcBorders>
              <w:top w:val="single" w:color="000000" w:sz="4" w:space="0"/>
              <w:left w:val="single" w:color="000000" w:sz="4" w:space="0"/>
              <w:bottom w:val="single" w:color="000000" w:sz="4" w:space="0"/>
              <w:right w:val="single" w:color="auto" w:sz="4" w:space="0"/>
            </w:tcBorders>
            <w:vAlign w:val="center"/>
          </w:tcPr>
          <w:p>
            <w:pPr>
              <w:jc w:val="center"/>
              <w:rPr>
                <w:rFonts w:ascii="宋体" w:hAnsi="宋体" w:cs="宋体"/>
                <w:color w:val="000000"/>
                <w:sz w:val="20"/>
                <w:szCs w:val="20"/>
              </w:rPr>
            </w:pPr>
          </w:p>
        </w:tc>
      </w:tr>
      <w:tr>
        <w:tblPrEx>
          <w:tblCellMar>
            <w:top w:w="0" w:type="dxa"/>
            <w:left w:w="108" w:type="dxa"/>
            <w:bottom w:w="0" w:type="dxa"/>
            <w:right w:w="108" w:type="dxa"/>
          </w:tblCellMar>
        </w:tblPrEx>
        <w:trPr>
          <w:trHeight w:val="720" w:hRule="atLeast"/>
        </w:trPr>
        <w:tc>
          <w:tcPr>
            <w:tcW w:w="930"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300" w:type="dxa"/>
            <w:vMerge w:val="continue"/>
            <w:tcBorders>
              <w:top w:val="single" w:color="000000" w:sz="4" w:space="0"/>
              <w:left w:val="single" w:color="000000" w:sz="4" w:space="0"/>
              <w:bottom w:val="nil"/>
              <w:right w:val="single" w:color="000000" w:sz="4" w:space="0"/>
            </w:tcBorders>
            <w:vAlign w:val="center"/>
          </w:tcPr>
          <w:p>
            <w:pPr>
              <w:jc w:val="center"/>
              <w:rPr>
                <w:rFonts w:ascii="宋体" w:hAnsi="宋体" w:cs="宋体"/>
                <w:color w:val="000000"/>
                <w:sz w:val="20"/>
                <w:szCs w:val="20"/>
              </w:rPr>
            </w:pPr>
          </w:p>
        </w:tc>
        <w:tc>
          <w:tcPr>
            <w:tcW w:w="1300"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时效指标</w:t>
            </w:r>
          </w:p>
        </w:tc>
        <w:tc>
          <w:tcPr>
            <w:tcW w:w="2150"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2023年12月前完成专家验收</w:t>
            </w:r>
          </w:p>
        </w:tc>
        <w:tc>
          <w:tcPr>
            <w:tcW w:w="294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12月</w:t>
            </w:r>
          </w:p>
        </w:tc>
        <w:tc>
          <w:tcPr>
            <w:tcW w:w="137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11月</w:t>
            </w:r>
          </w:p>
        </w:tc>
        <w:tc>
          <w:tcPr>
            <w:tcW w:w="1270" w:type="dxa"/>
            <w:tcBorders>
              <w:top w:val="single" w:color="000000" w:sz="4" w:space="0"/>
              <w:left w:val="single" w:color="000000" w:sz="4" w:space="0"/>
              <w:bottom w:val="nil"/>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3.00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3.00 </w:t>
            </w:r>
          </w:p>
        </w:tc>
        <w:tc>
          <w:tcPr>
            <w:tcW w:w="2316" w:type="dxa"/>
            <w:tcBorders>
              <w:top w:val="single" w:color="000000" w:sz="4" w:space="0"/>
              <w:left w:val="single" w:color="000000" w:sz="4" w:space="0"/>
              <w:bottom w:val="single" w:color="000000" w:sz="4" w:space="0"/>
              <w:right w:val="single" w:color="auto" w:sz="4" w:space="0"/>
            </w:tcBorders>
            <w:vAlign w:val="center"/>
          </w:tcPr>
          <w:p>
            <w:pPr>
              <w:jc w:val="center"/>
              <w:rPr>
                <w:rFonts w:ascii="宋体" w:hAnsi="宋体" w:cs="宋体"/>
                <w:color w:val="000000"/>
                <w:sz w:val="20"/>
                <w:szCs w:val="20"/>
              </w:rPr>
            </w:pPr>
          </w:p>
        </w:tc>
      </w:tr>
      <w:tr>
        <w:tblPrEx>
          <w:tblCellMar>
            <w:top w:w="0" w:type="dxa"/>
            <w:left w:w="108" w:type="dxa"/>
            <w:bottom w:w="0" w:type="dxa"/>
            <w:right w:w="108" w:type="dxa"/>
          </w:tblCellMar>
        </w:tblPrEx>
        <w:trPr>
          <w:trHeight w:val="720" w:hRule="atLeast"/>
        </w:trPr>
        <w:tc>
          <w:tcPr>
            <w:tcW w:w="930"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300" w:type="dxa"/>
            <w:vMerge w:val="continue"/>
            <w:tcBorders>
              <w:top w:val="single" w:color="000000" w:sz="4" w:space="0"/>
              <w:left w:val="single" w:color="000000" w:sz="4" w:space="0"/>
              <w:bottom w:val="nil"/>
              <w:right w:val="single" w:color="000000" w:sz="4" w:space="0"/>
            </w:tcBorders>
            <w:vAlign w:val="center"/>
          </w:tcPr>
          <w:p>
            <w:pPr>
              <w:jc w:val="center"/>
              <w:rPr>
                <w:rFonts w:ascii="宋体" w:hAnsi="宋体" w:cs="宋体"/>
                <w:color w:val="000000"/>
                <w:sz w:val="20"/>
                <w:szCs w:val="20"/>
              </w:rPr>
            </w:pPr>
          </w:p>
        </w:tc>
        <w:tc>
          <w:tcPr>
            <w:tcW w:w="1300"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2150"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2023年6月项目启动工作</w:t>
            </w:r>
          </w:p>
        </w:tc>
        <w:tc>
          <w:tcPr>
            <w:tcW w:w="294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6月</w:t>
            </w:r>
          </w:p>
        </w:tc>
        <w:tc>
          <w:tcPr>
            <w:tcW w:w="137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6月</w:t>
            </w:r>
          </w:p>
        </w:tc>
        <w:tc>
          <w:tcPr>
            <w:tcW w:w="1270" w:type="dxa"/>
            <w:tcBorders>
              <w:top w:val="single" w:color="000000" w:sz="4" w:space="0"/>
              <w:left w:val="single" w:color="000000" w:sz="4" w:space="0"/>
              <w:bottom w:val="nil"/>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3.00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3.00 </w:t>
            </w:r>
          </w:p>
        </w:tc>
        <w:tc>
          <w:tcPr>
            <w:tcW w:w="2316" w:type="dxa"/>
            <w:tcBorders>
              <w:top w:val="single" w:color="000000" w:sz="4" w:space="0"/>
              <w:left w:val="single" w:color="000000" w:sz="4" w:space="0"/>
              <w:bottom w:val="single" w:color="000000" w:sz="4" w:space="0"/>
              <w:right w:val="single" w:color="auto" w:sz="4" w:space="0"/>
            </w:tcBorders>
            <w:vAlign w:val="center"/>
          </w:tcPr>
          <w:p>
            <w:pPr>
              <w:jc w:val="center"/>
              <w:rPr>
                <w:rFonts w:ascii="宋体" w:hAnsi="宋体" w:cs="宋体"/>
                <w:color w:val="000000"/>
                <w:sz w:val="20"/>
                <w:szCs w:val="20"/>
              </w:rPr>
            </w:pPr>
          </w:p>
        </w:tc>
      </w:tr>
      <w:tr>
        <w:tblPrEx>
          <w:tblCellMar>
            <w:top w:w="0" w:type="dxa"/>
            <w:left w:w="108" w:type="dxa"/>
            <w:bottom w:w="0" w:type="dxa"/>
            <w:right w:w="108" w:type="dxa"/>
          </w:tblCellMar>
        </w:tblPrEx>
        <w:trPr>
          <w:trHeight w:val="720" w:hRule="atLeast"/>
        </w:trPr>
        <w:tc>
          <w:tcPr>
            <w:tcW w:w="930"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300" w:type="dxa"/>
            <w:vMerge w:val="continue"/>
            <w:tcBorders>
              <w:top w:val="single" w:color="000000" w:sz="4" w:space="0"/>
              <w:left w:val="single" w:color="000000" w:sz="4" w:space="0"/>
              <w:bottom w:val="nil"/>
              <w:right w:val="single" w:color="000000" w:sz="4" w:space="0"/>
            </w:tcBorders>
            <w:vAlign w:val="center"/>
          </w:tcPr>
          <w:p>
            <w:pPr>
              <w:jc w:val="center"/>
              <w:rPr>
                <w:rFonts w:ascii="宋体" w:hAnsi="宋体" w:cs="宋体"/>
                <w:color w:val="000000"/>
                <w:sz w:val="20"/>
                <w:szCs w:val="20"/>
              </w:rPr>
            </w:pPr>
          </w:p>
        </w:tc>
        <w:tc>
          <w:tcPr>
            <w:tcW w:w="1300"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2150"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2023年12月前完成实施</w:t>
            </w:r>
          </w:p>
        </w:tc>
        <w:tc>
          <w:tcPr>
            <w:tcW w:w="294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12月</w:t>
            </w:r>
          </w:p>
        </w:tc>
        <w:tc>
          <w:tcPr>
            <w:tcW w:w="137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11月</w:t>
            </w:r>
          </w:p>
        </w:tc>
        <w:tc>
          <w:tcPr>
            <w:tcW w:w="1270" w:type="dxa"/>
            <w:tcBorders>
              <w:top w:val="single" w:color="000000" w:sz="4" w:space="0"/>
              <w:left w:val="single" w:color="000000" w:sz="4" w:space="0"/>
              <w:bottom w:val="nil"/>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4.00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4.00 </w:t>
            </w:r>
          </w:p>
        </w:tc>
        <w:tc>
          <w:tcPr>
            <w:tcW w:w="2316" w:type="dxa"/>
            <w:tcBorders>
              <w:top w:val="single" w:color="000000" w:sz="4" w:space="0"/>
              <w:left w:val="single" w:color="000000" w:sz="4" w:space="0"/>
              <w:bottom w:val="single" w:color="000000" w:sz="4" w:space="0"/>
              <w:right w:val="single" w:color="auto" w:sz="4" w:space="0"/>
            </w:tcBorders>
            <w:vAlign w:val="center"/>
          </w:tcPr>
          <w:p>
            <w:pPr>
              <w:jc w:val="center"/>
              <w:rPr>
                <w:rFonts w:ascii="宋体" w:hAnsi="宋体" w:cs="宋体"/>
                <w:color w:val="000000"/>
                <w:sz w:val="20"/>
                <w:szCs w:val="20"/>
              </w:rPr>
            </w:pPr>
          </w:p>
        </w:tc>
      </w:tr>
      <w:tr>
        <w:tblPrEx>
          <w:tblCellMar>
            <w:top w:w="0" w:type="dxa"/>
            <w:left w:w="108" w:type="dxa"/>
            <w:bottom w:w="0" w:type="dxa"/>
            <w:right w:w="108" w:type="dxa"/>
          </w:tblCellMar>
        </w:tblPrEx>
        <w:trPr>
          <w:trHeight w:val="860" w:hRule="atLeast"/>
        </w:trPr>
        <w:tc>
          <w:tcPr>
            <w:tcW w:w="930"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300"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成本指标</w:t>
            </w:r>
          </w:p>
        </w:tc>
        <w:tc>
          <w:tcPr>
            <w:tcW w:w="0" w:type="auto"/>
            <w:vMerge w:val="restart"/>
            <w:tcBorders>
              <w:top w:val="nil"/>
              <w:left w:val="nil"/>
              <w:bottom w:val="nil"/>
              <w:right w:val="nil"/>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经济成本指标</w:t>
            </w:r>
          </w:p>
        </w:tc>
        <w:tc>
          <w:tcPr>
            <w:tcW w:w="2150"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专家咨询费分项成本控制数</w:t>
            </w:r>
          </w:p>
        </w:tc>
        <w:tc>
          <w:tcPr>
            <w:tcW w:w="294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≤1.9万元</w:t>
            </w:r>
          </w:p>
        </w:tc>
        <w:tc>
          <w:tcPr>
            <w:tcW w:w="137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1.58万元</w:t>
            </w:r>
          </w:p>
        </w:tc>
        <w:tc>
          <w:tcPr>
            <w:tcW w:w="1270" w:type="dxa"/>
            <w:tcBorders>
              <w:top w:val="single" w:color="000000" w:sz="4" w:space="0"/>
              <w:left w:val="single" w:color="000000" w:sz="4" w:space="0"/>
              <w:bottom w:val="nil"/>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3.00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3.00 </w:t>
            </w:r>
          </w:p>
        </w:tc>
        <w:tc>
          <w:tcPr>
            <w:tcW w:w="2316" w:type="dxa"/>
            <w:tcBorders>
              <w:top w:val="single" w:color="000000" w:sz="4" w:space="0"/>
              <w:left w:val="single" w:color="000000" w:sz="4" w:space="0"/>
              <w:bottom w:val="single" w:color="000000" w:sz="4" w:space="0"/>
              <w:right w:val="single" w:color="auto"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专家费较预算节约0.32万元</w:t>
            </w:r>
          </w:p>
        </w:tc>
      </w:tr>
      <w:tr>
        <w:tblPrEx>
          <w:tblCellMar>
            <w:top w:w="0" w:type="dxa"/>
            <w:left w:w="108" w:type="dxa"/>
            <w:bottom w:w="0" w:type="dxa"/>
            <w:right w:w="108" w:type="dxa"/>
          </w:tblCellMar>
        </w:tblPrEx>
        <w:trPr>
          <w:trHeight w:val="860" w:hRule="atLeast"/>
        </w:trPr>
        <w:tc>
          <w:tcPr>
            <w:tcW w:w="930"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300"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0" w:type="auto"/>
            <w:vMerge w:val="continue"/>
            <w:tcBorders>
              <w:top w:val="nil"/>
              <w:left w:val="nil"/>
              <w:bottom w:val="nil"/>
              <w:right w:val="nil"/>
            </w:tcBorders>
            <w:noWrap/>
            <w:vAlign w:val="center"/>
          </w:tcPr>
          <w:p>
            <w:pPr>
              <w:jc w:val="center"/>
              <w:rPr>
                <w:rFonts w:ascii="宋体" w:hAnsi="宋体" w:cs="宋体"/>
                <w:color w:val="000000"/>
                <w:sz w:val="20"/>
                <w:szCs w:val="20"/>
              </w:rPr>
            </w:pPr>
          </w:p>
        </w:tc>
        <w:tc>
          <w:tcPr>
            <w:tcW w:w="2150"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委托业务费分项成本控制数</w:t>
            </w:r>
          </w:p>
        </w:tc>
        <w:tc>
          <w:tcPr>
            <w:tcW w:w="294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≤209.807144万元</w:t>
            </w:r>
          </w:p>
        </w:tc>
        <w:tc>
          <w:tcPr>
            <w:tcW w:w="137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207.00万元</w:t>
            </w:r>
          </w:p>
        </w:tc>
        <w:tc>
          <w:tcPr>
            <w:tcW w:w="1270" w:type="dxa"/>
            <w:tcBorders>
              <w:top w:val="single" w:color="000000" w:sz="4" w:space="0"/>
              <w:left w:val="single" w:color="000000" w:sz="4" w:space="0"/>
              <w:bottom w:val="nil"/>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3.00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3.00 </w:t>
            </w:r>
          </w:p>
        </w:tc>
        <w:tc>
          <w:tcPr>
            <w:tcW w:w="2316" w:type="dxa"/>
            <w:tcBorders>
              <w:top w:val="single" w:color="000000" w:sz="4" w:space="0"/>
              <w:left w:val="single" w:color="000000" w:sz="4" w:space="0"/>
              <w:bottom w:val="single" w:color="000000" w:sz="4" w:space="0"/>
              <w:right w:val="single" w:color="auto"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因履行政府采购，投标价低于预算金额，节约资金2.807144万元</w:t>
            </w:r>
          </w:p>
        </w:tc>
      </w:tr>
      <w:tr>
        <w:tblPrEx>
          <w:tblCellMar>
            <w:top w:w="0" w:type="dxa"/>
            <w:left w:w="108" w:type="dxa"/>
            <w:bottom w:w="0" w:type="dxa"/>
            <w:right w:w="108" w:type="dxa"/>
          </w:tblCellMar>
        </w:tblPrEx>
        <w:trPr>
          <w:trHeight w:val="860" w:hRule="atLeast"/>
        </w:trPr>
        <w:tc>
          <w:tcPr>
            <w:tcW w:w="930"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300"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0" w:type="auto"/>
            <w:vMerge w:val="continue"/>
            <w:tcBorders>
              <w:top w:val="nil"/>
              <w:left w:val="nil"/>
              <w:bottom w:val="nil"/>
              <w:right w:val="nil"/>
            </w:tcBorders>
            <w:noWrap/>
            <w:vAlign w:val="center"/>
          </w:tcPr>
          <w:p>
            <w:pPr>
              <w:jc w:val="center"/>
              <w:rPr>
                <w:rFonts w:ascii="宋体" w:hAnsi="宋体" w:cs="宋体"/>
                <w:color w:val="000000"/>
                <w:sz w:val="20"/>
                <w:szCs w:val="20"/>
              </w:rPr>
            </w:pPr>
          </w:p>
        </w:tc>
        <w:tc>
          <w:tcPr>
            <w:tcW w:w="2150"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项目预算控制数</w:t>
            </w:r>
          </w:p>
        </w:tc>
        <w:tc>
          <w:tcPr>
            <w:tcW w:w="294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≤211.707144万元</w:t>
            </w:r>
          </w:p>
        </w:tc>
        <w:tc>
          <w:tcPr>
            <w:tcW w:w="137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208.58万元</w:t>
            </w:r>
          </w:p>
        </w:tc>
        <w:tc>
          <w:tcPr>
            <w:tcW w:w="127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4.00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4.00 </w:t>
            </w:r>
          </w:p>
        </w:tc>
        <w:tc>
          <w:tcPr>
            <w:tcW w:w="2316" w:type="dxa"/>
            <w:tcBorders>
              <w:top w:val="single" w:color="000000" w:sz="4" w:space="0"/>
              <w:left w:val="single" w:color="000000" w:sz="4" w:space="0"/>
              <w:bottom w:val="single" w:color="000000" w:sz="4" w:space="0"/>
              <w:right w:val="single" w:color="auto"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专家费与委托业务费较预算节约3.127144万元</w:t>
            </w:r>
          </w:p>
        </w:tc>
      </w:tr>
      <w:tr>
        <w:tblPrEx>
          <w:tblCellMar>
            <w:top w:w="0" w:type="dxa"/>
            <w:left w:w="108" w:type="dxa"/>
            <w:bottom w:w="0" w:type="dxa"/>
            <w:right w:w="108" w:type="dxa"/>
          </w:tblCellMar>
        </w:tblPrEx>
        <w:trPr>
          <w:trHeight w:val="1380" w:hRule="atLeast"/>
        </w:trPr>
        <w:tc>
          <w:tcPr>
            <w:tcW w:w="930"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300" w:type="dxa"/>
            <w:vMerge w:val="restart"/>
            <w:tcBorders>
              <w:top w:val="nil"/>
              <w:left w:val="single" w:color="000000" w:sz="4" w:space="0"/>
              <w:bottom w:val="nil"/>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效益指标</w:t>
            </w:r>
          </w:p>
        </w:tc>
        <w:tc>
          <w:tcPr>
            <w:tcW w:w="130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社会效益指标</w:t>
            </w:r>
          </w:p>
        </w:tc>
        <w:tc>
          <w:tcPr>
            <w:tcW w:w="2150"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通过项目实施，对金刚宝座塔进行监测，进一步促进文物保护</w:t>
            </w:r>
          </w:p>
        </w:tc>
        <w:tc>
          <w:tcPr>
            <w:tcW w:w="294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好</w:t>
            </w:r>
          </w:p>
        </w:tc>
        <w:tc>
          <w:tcPr>
            <w:tcW w:w="1370"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通过项目的实施检测，进一步促进了文物保护</w:t>
            </w:r>
          </w:p>
        </w:tc>
        <w:tc>
          <w:tcPr>
            <w:tcW w:w="127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15.00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12.00 </w:t>
            </w:r>
          </w:p>
        </w:tc>
        <w:tc>
          <w:tcPr>
            <w:tcW w:w="2316" w:type="dxa"/>
            <w:tcBorders>
              <w:top w:val="single" w:color="000000" w:sz="4" w:space="0"/>
              <w:left w:val="single" w:color="000000" w:sz="4" w:space="0"/>
              <w:bottom w:val="single" w:color="000000" w:sz="4" w:space="0"/>
              <w:right w:val="single" w:color="auto"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偏差原因分析：结合相应支撑材料不够充分</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改进措施：今后将加强相关绩效支撑材料收集、整理及归档工作</w:t>
            </w:r>
          </w:p>
        </w:tc>
      </w:tr>
      <w:tr>
        <w:tblPrEx>
          <w:tblCellMar>
            <w:top w:w="0" w:type="dxa"/>
            <w:left w:w="108" w:type="dxa"/>
            <w:bottom w:w="0" w:type="dxa"/>
            <w:right w:w="108" w:type="dxa"/>
          </w:tblCellMar>
        </w:tblPrEx>
        <w:trPr>
          <w:trHeight w:val="1380" w:hRule="atLeast"/>
        </w:trPr>
        <w:tc>
          <w:tcPr>
            <w:tcW w:w="930"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300" w:type="dxa"/>
            <w:vMerge w:val="continue"/>
            <w:tcBorders>
              <w:top w:val="nil"/>
              <w:left w:val="single" w:color="000000" w:sz="4" w:space="0"/>
              <w:bottom w:val="nil"/>
              <w:right w:val="single" w:color="000000" w:sz="4" w:space="0"/>
            </w:tcBorders>
            <w:vAlign w:val="center"/>
          </w:tcPr>
          <w:p>
            <w:pPr>
              <w:jc w:val="center"/>
              <w:rPr>
                <w:rFonts w:ascii="宋体" w:hAnsi="宋体" w:cs="宋体"/>
                <w:color w:val="000000"/>
                <w:sz w:val="20"/>
                <w:szCs w:val="20"/>
              </w:rPr>
            </w:pPr>
          </w:p>
        </w:tc>
        <w:tc>
          <w:tcPr>
            <w:tcW w:w="130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可持续影响指标</w:t>
            </w:r>
          </w:p>
        </w:tc>
        <w:tc>
          <w:tcPr>
            <w:tcW w:w="2150"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通过项目实施最大限度降低文物劣化速度。</w:t>
            </w:r>
          </w:p>
        </w:tc>
        <w:tc>
          <w:tcPr>
            <w:tcW w:w="294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好</w:t>
            </w:r>
          </w:p>
        </w:tc>
        <w:tc>
          <w:tcPr>
            <w:tcW w:w="1370"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通过项目的实施，最大限度降低了文物劣化速度。</w:t>
            </w:r>
          </w:p>
        </w:tc>
        <w:tc>
          <w:tcPr>
            <w:tcW w:w="127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15.00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12.00 </w:t>
            </w:r>
          </w:p>
        </w:tc>
        <w:tc>
          <w:tcPr>
            <w:tcW w:w="2316" w:type="dxa"/>
            <w:tcBorders>
              <w:top w:val="single" w:color="000000" w:sz="4" w:space="0"/>
              <w:left w:val="single" w:color="000000" w:sz="4" w:space="0"/>
              <w:bottom w:val="single" w:color="000000" w:sz="4" w:space="0"/>
              <w:right w:val="single" w:color="auto"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偏差原因分析：结合相应支撑材料不够充分</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改进措施：今后将加强相关绩效支撑材料收集、整理及归档工作</w:t>
            </w:r>
          </w:p>
        </w:tc>
      </w:tr>
      <w:tr>
        <w:tblPrEx>
          <w:tblCellMar>
            <w:top w:w="0" w:type="dxa"/>
            <w:left w:w="108" w:type="dxa"/>
            <w:bottom w:w="0" w:type="dxa"/>
            <w:right w:w="108" w:type="dxa"/>
          </w:tblCellMar>
        </w:tblPrEx>
        <w:trPr>
          <w:trHeight w:val="1380" w:hRule="atLeast"/>
        </w:trPr>
        <w:tc>
          <w:tcPr>
            <w:tcW w:w="930"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30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满意度指标</w:t>
            </w:r>
          </w:p>
        </w:tc>
        <w:tc>
          <w:tcPr>
            <w:tcW w:w="130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服务对象满意度指标</w:t>
            </w:r>
          </w:p>
        </w:tc>
        <w:tc>
          <w:tcPr>
            <w:tcW w:w="2150"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管理使用单位满意度</w:t>
            </w:r>
          </w:p>
        </w:tc>
        <w:tc>
          <w:tcPr>
            <w:tcW w:w="294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≥90%</w:t>
            </w:r>
          </w:p>
        </w:tc>
        <w:tc>
          <w:tcPr>
            <w:tcW w:w="137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90%</w:t>
            </w:r>
          </w:p>
        </w:tc>
        <w:tc>
          <w:tcPr>
            <w:tcW w:w="127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10.00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9.00 </w:t>
            </w:r>
          </w:p>
        </w:tc>
        <w:tc>
          <w:tcPr>
            <w:tcW w:w="2316" w:type="dxa"/>
            <w:tcBorders>
              <w:top w:val="single" w:color="000000" w:sz="4" w:space="0"/>
              <w:left w:val="single" w:color="000000" w:sz="4" w:space="0"/>
              <w:bottom w:val="single" w:color="000000" w:sz="4" w:space="0"/>
              <w:right w:val="single" w:color="auto"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偏差原因分析：调查样本量偏低，相应支撑材料不够充分</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改进措施：今后将加强满意度调查工作</w:t>
            </w:r>
          </w:p>
        </w:tc>
      </w:tr>
      <w:tr>
        <w:tblPrEx>
          <w:tblCellMar>
            <w:top w:w="0" w:type="dxa"/>
            <w:left w:w="108" w:type="dxa"/>
            <w:bottom w:w="0" w:type="dxa"/>
            <w:right w:w="108" w:type="dxa"/>
          </w:tblCellMar>
        </w:tblPrEx>
        <w:trPr>
          <w:trHeight w:val="860" w:hRule="atLeast"/>
        </w:trPr>
        <w:tc>
          <w:tcPr>
            <w:tcW w:w="9990" w:type="dxa"/>
            <w:gridSpan w:val="7"/>
            <w:tcBorders>
              <w:top w:val="single" w:color="000000" w:sz="4" w:space="0"/>
              <w:left w:val="single" w:color="auto" w:sz="4" w:space="0"/>
              <w:bottom w:val="single" w:color="auto"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总分：</w:t>
            </w:r>
          </w:p>
        </w:tc>
        <w:tc>
          <w:tcPr>
            <w:tcW w:w="0" w:type="auto"/>
            <w:tcBorders>
              <w:top w:val="single" w:color="000000" w:sz="4" w:space="0"/>
              <w:left w:val="single" w:color="000000" w:sz="4" w:space="0"/>
              <w:bottom w:val="single" w:color="auto"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100.00 </w:t>
            </w:r>
          </w:p>
        </w:tc>
        <w:tc>
          <w:tcPr>
            <w:tcW w:w="0" w:type="auto"/>
            <w:tcBorders>
              <w:top w:val="single" w:color="000000" w:sz="4" w:space="0"/>
              <w:left w:val="single" w:color="000000" w:sz="4" w:space="0"/>
              <w:bottom w:val="single" w:color="auto"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92.98 </w:t>
            </w:r>
          </w:p>
        </w:tc>
        <w:tc>
          <w:tcPr>
            <w:tcW w:w="0" w:type="auto"/>
            <w:tcBorders>
              <w:top w:val="single" w:color="000000" w:sz="4" w:space="0"/>
              <w:left w:val="single" w:color="000000" w:sz="4" w:space="0"/>
              <w:bottom w:val="single" w:color="auto" w:sz="4" w:space="0"/>
              <w:right w:val="single" w:color="auto" w:sz="4" w:space="0"/>
            </w:tcBorders>
            <w:noWrap/>
            <w:vAlign w:val="center"/>
          </w:tcPr>
          <w:p>
            <w:pPr>
              <w:rPr>
                <w:rFonts w:ascii="宋体" w:hAnsi="宋体" w:cs="宋体"/>
                <w:color w:val="000000"/>
                <w:sz w:val="20"/>
                <w:szCs w:val="20"/>
              </w:rPr>
            </w:pPr>
          </w:p>
        </w:tc>
      </w:tr>
    </w:tbl>
    <w:p>
      <w:pPr>
        <w:autoSpaceDE w:val="0"/>
        <w:autoSpaceDN w:val="0"/>
        <w:adjustRightInd w:val="0"/>
        <w:spacing w:line="580" w:lineRule="exact"/>
        <w:ind w:firstLine="560" w:firstLineChars="200"/>
        <w:jc w:val="left"/>
        <w:rPr>
          <w:rFonts w:ascii="仿宋_GB2312" w:eastAsia="仿宋_GB2312"/>
          <w:sz w:val="28"/>
          <w:szCs w:val="28"/>
        </w:rPr>
      </w:pPr>
    </w:p>
    <w:p>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6.“五色五香——五塔寺端午文化嘉年华”活动</w:t>
      </w:r>
    </w:p>
    <w:tbl>
      <w:tblPr>
        <w:tblStyle w:val="10"/>
        <w:tblW w:w="15375" w:type="dxa"/>
        <w:tblInd w:w="93" w:type="dxa"/>
        <w:tblLayout w:type="autofit"/>
        <w:tblCellMar>
          <w:top w:w="0" w:type="dxa"/>
          <w:left w:w="108" w:type="dxa"/>
          <w:bottom w:w="0" w:type="dxa"/>
          <w:right w:w="108" w:type="dxa"/>
        </w:tblCellMar>
      </w:tblPr>
      <w:tblGrid>
        <w:gridCol w:w="928"/>
        <w:gridCol w:w="1103"/>
        <w:gridCol w:w="1176"/>
        <w:gridCol w:w="2868"/>
        <w:gridCol w:w="1170"/>
        <w:gridCol w:w="1152"/>
        <w:gridCol w:w="2158"/>
        <w:gridCol w:w="936"/>
        <w:gridCol w:w="936"/>
        <w:gridCol w:w="2948"/>
      </w:tblGrid>
      <w:tr>
        <w:tblPrEx>
          <w:tblCellMar>
            <w:top w:w="0" w:type="dxa"/>
            <w:left w:w="108" w:type="dxa"/>
            <w:bottom w:w="0" w:type="dxa"/>
            <w:right w:w="108" w:type="dxa"/>
          </w:tblCellMar>
        </w:tblPrEx>
        <w:trPr>
          <w:trHeight w:val="405" w:hRule="atLeast"/>
        </w:trPr>
        <w:tc>
          <w:tcPr>
            <w:tcW w:w="15386" w:type="dxa"/>
            <w:gridSpan w:val="10"/>
            <w:tcBorders>
              <w:top w:val="single" w:color="auto" w:sz="4" w:space="0"/>
              <w:left w:val="single" w:color="auto" w:sz="4" w:space="0"/>
              <w:bottom w:val="nil"/>
              <w:right w:val="single" w:color="auto" w:sz="4" w:space="0"/>
            </w:tcBorders>
            <w:vAlign w:val="center"/>
          </w:tcPr>
          <w:p>
            <w:pPr>
              <w:widowControl/>
              <w:jc w:val="center"/>
              <w:textAlignment w:val="center"/>
              <w:rPr>
                <w:rFonts w:ascii="宋体" w:hAnsi="宋体" w:cs="宋体"/>
                <w:color w:val="000000"/>
                <w:sz w:val="28"/>
                <w:szCs w:val="28"/>
              </w:rPr>
            </w:pPr>
            <w:r>
              <w:rPr>
                <w:rFonts w:hint="eastAsia" w:ascii="宋体" w:hAnsi="宋体" w:cs="宋体"/>
                <w:color w:val="000000"/>
                <w:kern w:val="0"/>
                <w:sz w:val="28"/>
                <w:szCs w:val="28"/>
                <w:lang w:bidi="ar"/>
              </w:rPr>
              <w:t>项目支出绩效自评表</w:t>
            </w:r>
          </w:p>
        </w:tc>
      </w:tr>
      <w:tr>
        <w:trPr>
          <w:trHeight w:val="315" w:hRule="atLeast"/>
        </w:trPr>
        <w:tc>
          <w:tcPr>
            <w:tcW w:w="15386" w:type="dxa"/>
            <w:gridSpan w:val="10"/>
            <w:tcBorders>
              <w:top w:val="nil"/>
              <w:left w:val="single" w:color="auto" w:sz="4" w:space="0"/>
              <w:bottom w:val="nil"/>
              <w:right w:val="single" w:color="auto"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（2023年度）</w:t>
            </w:r>
          </w:p>
        </w:tc>
      </w:tr>
      <w:tr>
        <w:tblPrEx>
          <w:tblCellMar>
            <w:top w:w="0" w:type="dxa"/>
            <w:left w:w="108" w:type="dxa"/>
            <w:bottom w:w="0" w:type="dxa"/>
            <w:right w:w="108" w:type="dxa"/>
          </w:tblCellMar>
        </w:tblPrEx>
        <w:trPr>
          <w:trHeight w:val="400" w:hRule="atLeast"/>
        </w:trPr>
        <w:tc>
          <w:tcPr>
            <w:tcW w:w="3210" w:type="dxa"/>
            <w:gridSpan w:val="3"/>
            <w:tcBorders>
              <w:top w:val="single" w:color="000000" w:sz="4" w:space="0"/>
              <w:left w:val="single" w:color="auto"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项目名称</w:t>
            </w:r>
          </w:p>
        </w:tc>
        <w:tc>
          <w:tcPr>
            <w:tcW w:w="0" w:type="auto"/>
            <w:gridSpan w:val="7"/>
            <w:tcBorders>
              <w:top w:val="single" w:color="000000" w:sz="4" w:space="0"/>
              <w:left w:val="single" w:color="000000" w:sz="4" w:space="0"/>
              <w:bottom w:val="single" w:color="000000" w:sz="4" w:space="0"/>
              <w:right w:val="single" w:color="auto"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11000023T000002074637-“五色五香——五塔寺端午文化嘉年华”活动</w:t>
            </w:r>
          </w:p>
        </w:tc>
      </w:tr>
      <w:tr>
        <w:tblPrEx>
          <w:tblCellMar>
            <w:top w:w="0" w:type="dxa"/>
            <w:left w:w="108" w:type="dxa"/>
            <w:bottom w:w="0" w:type="dxa"/>
            <w:right w:w="108" w:type="dxa"/>
          </w:tblCellMar>
        </w:tblPrEx>
        <w:trPr>
          <w:trHeight w:val="400" w:hRule="atLeast"/>
        </w:trPr>
        <w:tc>
          <w:tcPr>
            <w:tcW w:w="3210" w:type="dxa"/>
            <w:gridSpan w:val="3"/>
            <w:tcBorders>
              <w:top w:val="single" w:color="000000" w:sz="4" w:space="0"/>
              <w:left w:val="single" w:color="auto"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主管部门及代码</w:t>
            </w:r>
          </w:p>
        </w:tc>
        <w:tc>
          <w:tcPr>
            <w:tcW w:w="5192"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048-北京市文物局</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实施单位</w:t>
            </w:r>
          </w:p>
        </w:tc>
        <w:tc>
          <w:tcPr>
            <w:tcW w:w="4824" w:type="dxa"/>
            <w:gridSpan w:val="3"/>
            <w:tcBorders>
              <w:top w:val="single" w:color="000000" w:sz="4" w:space="0"/>
              <w:left w:val="single" w:color="000000" w:sz="4" w:space="0"/>
              <w:bottom w:val="single" w:color="000000" w:sz="4" w:space="0"/>
              <w:right w:val="single" w:color="auto"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048008-北京石刻艺术博物馆</w:t>
            </w:r>
          </w:p>
        </w:tc>
      </w:tr>
      <w:tr>
        <w:tblPrEx>
          <w:tblCellMar>
            <w:top w:w="0" w:type="dxa"/>
            <w:left w:w="108" w:type="dxa"/>
            <w:bottom w:w="0" w:type="dxa"/>
            <w:right w:w="108" w:type="dxa"/>
          </w:tblCellMar>
        </w:tblPrEx>
        <w:trPr>
          <w:trHeight w:val="400" w:hRule="atLeast"/>
        </w:trPr>
        <w:tc>
          <w:tcPr>
            <w:tcW w:w="3210" w:type="dxa"/>
            <w:gridSpan w:val="3"/>
            <w:tcBorders>
              <w:top w:val="single" w:color="000000" w:sz="4" w:space="0"/>
              <w:left w:val="single" w:color="auto"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项目负责人</w:t>
            </w:r>
          </w:p>
        </w:tc>
        <w:tc>
          <w:tcPr>
            <w:tcW w:w="5192"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计小林</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联系电话</w:t>
            </w:r>
          </w:p>
        </w:tc>
        <w:tc>
          <w:tcPr>
            <w:tcW w:w="4824" w:type="dxa"/>
            <w:gridSpan w:val="3"/>
            <w:tcBorders>
              <w:top w:val="single" w:color="000000" w:sz="4" w:space="0"/>
              <w:left w:val="single" w:color="000000" w:sz="4" w:space="0"/>
              <w:bottom w:val="single" w:color="000000" w:sz="4" w:space="0"/>
              <w:right w:val="single" w:color="auto"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13901121762</w:t>
            </w:r>
          </w:p>
        </w:tc>
      </w:tr>
      <w:tr>
        <w:tblPrEx>
          <w:tblCellMar>
            <w:top w:w="0" w:type="dxa"/>
            <w:left w:w="108" w:type="dxa"/>
            <w:bottom w:w="0" w:type="dxa"/>
            <w:right w:w="108" w:type="dxa"/>
          </w:tblCellMar>
        </w:tblPrEx>
        <w:trPr>
          <w:trHeight w:val="520" w:hRule="atLeast"/>
        </w:trPr>
        <w:tc>
          <w:tcPr>
            <w:tcW w:w="3210" w:type="dxa"/>
            <w:gridSpan w:val="3"/>
            <w:vMerge w:val="restart"/>
            <w:tcBorders>
              <w:top w:val="single" w:color="000000" w:sz="4" w:space="0"/>
              <w:left w:val="single" w:color="auto"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项目资金（万元）</w:t>
            </w:r>
          </w:p>
        </w:tc>
        <w:tc>
          <w:tcPr>
            <w:tcW w:w="0" w:type="auto"/>
            <w:tcBorders>
              <w:top w:val="single" w:color="000000" w:sz="4" w:space="0"/>
              <w:left w:val="single" w:color="000000" w:sz="4" w:space="0"/>
              <w:bottom w:val="single" w:color="000000" w:sz="4" w:space="0"/>
              <w:right w:val="single" w:color="000000" w:sz="4" w:space="0"/>
              <w:tl2br w:val="single" w:color="000000" w:sz="4" w:space="0"/>
            </w:tcBorders>
            <w:noWrap/>
            <w:vAlign w:val="center"/>
          </w:tcPr>
          <w:p>
            <w:pPr>
              <w:jc w:val="center"/>
              <w:rPr>
                <w:rFonts w:ascii="宋体" w:hAnsi="宋体" w:cs="宋体"/>
                <w:color w:val="000000"/>
                <w:sz w:val="20"/>
                <w:szCs w:val="20"/>
              </w:rPr>
            </w:pPr>
          </w:p>
        </w:tc>
        <w:tc>
          <w:tcPr>
            <w:tcW w:w="117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年初预算数</w:t>
            </w:r>
          </w:p>
        </w:tc>
        <w:tc>
          <w:tcPr>
            <w:tcW w:w="115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全年预算数(B)</w:t>
            </w:r>
          </w:p>
        </w:tc>
        <w:tc>
          <w:tcPr>
            <w:tcW w:w="216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全年执行数(C)</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分值（10分）</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执行率(C/B)</w:t>
            </w:r>
          </w:p>
        </w:tc>
        <w:tc>
          <w:tcPr>
            <w:tcW w:w="0" w:type="auto"/>
            <w:tcBorders>
              <w:top w:val="single" w:color="000000" w:sz="4" w:space="0"/>
              <w:left w:val="single" w:color="000000" w:sz="4" w:space="0"/>
              <w:bottom w:val="single" w:color="000000" w:sz="4" w:space="0"/>
              <w:right w:val="single" w:color="auto"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得分</w:t>
            </w:r>
          </w:p>
        </w:tc>
      </w:tr>
      <w:tr>
        <w:tblPrEx>
          <w:tblCellMar>
            <w:top w:w="0" w:type="dxa"/>
            <w:left w:w="108" w:type="dxa"/>
            <w:bottom w:w="0" w:type="dxa"/>
            <w:right w:w="108" w:type="dxa"/>
          </w:tblCellMar>
        </w:tblPrEx>
        <w:trPr>
          <w:trHeight w:val="400" w:hRule="atLeast"/>
        </w:trPr>
        <w:tc>
          <w:tcPr>
            <w:tcW w:w="3210" w:type="dxa"/>
            <w:gridSpan w:val="3"/>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年度资金总额：</w:t>
            </w:r>
          </w:p>
        </w:tc>
        <w:tc>
          <w:tcPr>
            <w:tcW w:w="117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48.530300 </w:t>
            </w:r>
          </w:p>
        </w:tc>
        <w:tc>
          <w:tcPr>
            <w:tcW w:w="115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47.030300 </w:t>
            </w:r>
          </w:p>
        </w:tc>
        <w:tc>
          <w:tcPr>
            <w:tcW w:w="216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47.030300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10.00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100.00%</w:t>
            </w:r>
          </w:p>
        </w:tc>
        <w:tc>
          <w:tcPr>
            <w:tcW w:w="2952" w:type="dxa"/>
            <w:tcBorders>
              <w:top w:val="single" w:color="000000" w:sz="4" w:space="0"/>
              <w:left w:val="single" w:color="000000" w:sz="4" w:space="0"/>
              <w:bottom w:val="single" w:color="000000" w:sz="4" w:space="0"/>
              <w:right w:val="single" w:color="auto"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10.00 </w:t>
            </w:r>
          </w:p>
        </w:tc>
      </w:tr>
      <w:tr>
        <w:tblPrEx>
          <w:tblCellMar>
            <w:top w:w="0" w:type="dxa"/>
            <w:left w:w="108" w:type="dxa"/>
            <w:bottom w:w="0" w:type="dxa"/>
            <w:right w:w="108" w:type="dxa"/>
          </w:tblCellMar>
        </w:tblPrEx>
        <w:trPr>
          <w:trHeight w:val="400" w:hRule="atLeast"/>
        </w:trPr>
        <w:tc>
          <w:tcPr>
            <w:tcW w:w="3210" w:type="dxa"/>
            <w:gridSpan w:val="3"/>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287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其中:当年财政拨款</w:t>
            </w:r>
          </w:p>
        </w:tc>
        <w:tc>
          <w:tcPr>
            <w:tcW w:w="117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48.530300 </w:t>
            </w:r>
          </w:p>
        </w:tc>
        <w:tc>
          <w:tcPr>
            <w:tcW w:w="115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47.030300 </w:t>
            </w:r>
          </w:p>
        </w:tc>
        <w:tc>
          <w:tcPr>
            <w:tcW w:w="216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47.030300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10.00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100.00%</w:t>
            </w:r>
          </w:p>
        </w:tc>
        <w:tc>
          <w:tcPr>
            <w:tcW w:w="2952" w:type="dxa"/>
            <w:tcBorders>
              <w:top w:val="single" w:color="000000" w:sz="4" w:space="0"/>
              <w:left w:val="single" w:color="000000" w:sz="4" w:space="0"/>
              <w:bottom w:val="single" w:color="000000" w:sz="4" w:space="0"/>
              <w:right w:val="single" w:color="auto"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10.00 </w:t>
            </w:r>
          </w:p>
        </w:tc>
      </w:tr>
      <w:tr>
        <w:tblPrEx>
          <w:tblCellMar>
            <w:top w:w="0" w:type="dxa"/>
            <w:left w:w="108" w:type="dxa"/>
            <w:bottom w:w="0" w:type="dxa"/>
            <w:right w:w="108" w:type="dxa"/>
          </w:tblCellMar>
        </w:tblPrEx>
        <w:trPr>
          <w:trHeight w:val="400" w:hRule="atLeast"/>
        </w:trPr>
        <w:tc>
          <w:tcPr>
            <w:tcW w:w="3210" w:type="dxa"/>
            <w:gridSpan w:val="3"/>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287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上年结转资金</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0" w:type="auto"/>
            <w:tcBorders>
              <w:top w:val="single" w:color="000000" w:sz="4" w:space="0"/>
              <w:left w:val="single" w:color="000000" w:sz="4" w:space="0"/>
              <w:bottom w:val="single" w:color="000000" w:sz="4" w:space="0"/>
              <w:right w:val="single" w:color="auto"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r>
      <w:tr>
        <w:tblPrEx>
          <w:tblCellMar>
            <w:top w:w="0" w:type="dxa"/>
            <w:left w:w="108" w:type="dxa"/>
            <w:bottom w:w="0" w:type="dxa"/>
            <w:right w:w="108" w:type="dxa"/>
          </w:tblCellMar>
        </w:tblPrEx>
        <w:trPr>
          <w:trHeight w:val="400" w:hRule="atLeast"/>
        </w:trPr>
        <w:tc>
          <w:tcPr>
            <w:tcW w:w="3210" w:type="dxa"/>
            <w:gridSpan w:val="3"/>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其他资金</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0" w:type="auto"/>
            <w:tcBorders>
              <w:top w:val="single" w:color="000000" w:sz="4" w:space="0"/>
              <w:left w:val="single" w:color="000000" w:sz="4" w:space="0"/>
              <w:bottom w:val="single" w:color="000000" w:sz="4" w:space="0"/>
              <w:right w:val="single" w:color="auto"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r>
      <w:tr>
        <w:tblPrEx>
          <w:tblCellMar>
            <w:top w:w="0" w:type="dxa"/>
            <w:left w:w="108" w:type="dxa"/>
            <w:bottom w:w="0" w:type="dxa"/>
            <w:right w:w="108" w:type="dxa"/>
          </w:tblCellMar>
        </w:tblPrEx>
        <w:trPr>
          <w:trHeight w:val="400" w:hRule="atLeast"/>
        </w:trPr>
        <w:tc>
          <w:tcPr>
            <w:tcW w:w="930" w:type="dxa"/>
            <w:vMerge w:val="restart"/>
            <w:tcBorders>
              <w:top w:val="single" w:color="000000" w:sz="4" w:space="0"/>
              <w:left w:val="single" w:color="auto"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年度总体目标</w:t>
            </w:r>
          </w:p>
        </w:tc>
        <w:tc>
          <w:tcPr>
            <w:tcW w:w="7472" w:type="dxa"/>
            <w:gridSpan w:val="5"/>
            <w:tcBorders>
              <w:top w:val="single" w:color="000000" w:sz="4" w:space="0"/>
              <w:left w:val="single" w:color="000000" w:sz="4" w:space="0"/>
              <w:bottom w:val="single" w:color="000000" w:sz="4" w:space="0"/>
              <w:right w:val="nil"/>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预期目标</w:t>
            </w:r>
          </w:p>
        </w:tc>
        <w:tc>
          <w:tcPr>
            <w:tcW w:w="6984" w:type="dxa"/>
            <w:gridSpan w:val="4"/>
            <w:tcBorders>
              <w:top w:val="single" w:color="000000" w:sz="4" w:space="0"/>
              <w:left w:val="nil"/>
              <w:bottom w:val="single" w:color="000000" w:sz="4" w:space="0"/>
              <w:right w:val="single" w:color="auto"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实际完成情况</w:t>
            </w:r>
          </w:p>
        </w:tc>
      </w:tr>
      <w:tr>
        <w:tblPrEx>
          <w:tblCellMar>
            <w:top w:w="0" w:type="dxa"/>
            <w:left w:w="108" w:type="dxa"/>
            <w:bottom w:w="0" w:type="dxa"/>
            <w:right w:w="108" w:type="dxa"/>
          </w:tblCellMar>
        </w:tblPrEx>
        <w:trPr>
          <w:trHeight w:val="880" w:hRule="atLeast"/>
        </w:trPr>
        <w:tc>
          <w:tcPr>
            <w:tcW w:w="930"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7472" w:type="dxa"/>
            <w:gridSpan w:val="5"/>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在2023年6月到8月内，通过举办第十届五色五香五塔寺文化嘉年华活动，更好地弘扬传统节日文化和习俗，深入挖掘北京石刻艺术博物馆的文化内涵。 </w:t>
            </w:r>
          </w:p>
        </w:tc>
        <w:tc>
          <w:tcPr>
            <w:tcW w:w="6984" w:type="dxa"/>
            <w:gridSpan w:val="4"/>
            <w:tcBorders>
              <w:top w:val="single" w:color="000000" w:sz="4" w:space="0"/>
              <w:left w:val="single" w:color="000000" w:sz="4" w:space="0"/>
              <w:bottom w:val="single" w:color="000000" w:sz="4" w:space="0"/>
              <w:right w:val="single" w:color="auto"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通过举办第十届五色五香五塔寺文化嘉年华活动，深入挖掘了北京石刻艺术博物馆的文化内涵，更好地弘扬了传统节日文化和习俗。 </w:t>
            </w:r>
          </w:p>
        </w:tc>
      </w:tr>
      <w:tr>
        <w:tblPrEx>
          <w:tblCellMar>
            <w:top w:w="0" w:type="dxa"/>
            <w:left w:w="108" w:type="dxa"/>
            <w:bottom w:w="0" w:type="dxa"/>
            <w:right w:w="108" w:type="dxa"/>
          </w:tblCellMar>
        </w:tblPrEx>
        <w:trPr>
          <w:trHeight w:val="680" w:hRule="atLeast"/>
        </w:trPr>
        <w:tc>
          <w:tcPr>
            <w:tcW w:w="930" w:type="dxa"/>
            <w:vMerge w:val="restart"/>
            <w:tcBorders>
              <w:top w:val="single" w:color="000000" w:sz="4" w:space="0"/>
              <w:left w:val="single" w:color="auto"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绩效指标</w:t>
            </w:r>
          </w:p>
        </w:tc>
        <w:tc>
          <w:tcPr>
            <w:tcW w:w="110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一级指标</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二级指标</w:t>
            </w:r>
          </w:p>
        </w:tc>
        <w:tc>
          <w:tcPr>
            <w:tcW w:w="287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三级指标</w:t>
            </w:r>
          </w:p>
        </w:tc>
        <w:tc>
          <w:tcPr>
            <w:tcW w:w="2322"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年度指标值(A)</w:t>
            </w:r>
          </w:p>
        </w:tc>
        <w:tc>
          <w:tcPr>
            <w:tcW w:w="216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实际完成值</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分值</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得分</w:t>
            </w:r>
          </w:p>
        </w:tc>
        <w:tc>
          <w:tcPr>
            <w:tcW w:w="2952" w:type="dxa"/>
            <w:tcBorders>
              <w:top w:val="single" w:color="000000" w:sz="4" w:space="0"/>
              <w:left w:val="single" w:color="000000" w:sz="4" w:space="0"/>
              <w:bottom w:val="single" w:color="000000" w:sz="4" w:space="0"/>
              <w:right w:val="single" w:color="auto"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偏差原因分析及改进措施</w:t>
            </w:r>
          </w:p>
        </w:tc>
      </w:tr>
      <w:tr>
        <w:tblPrEx>
          <w:tblCellMar>
            <w:top w:w="0" w:type="dxa"/>
            <w:left w:w="108" w:type="dxa"/>
            <w:bottom w:w="0" w:type="dxa"/>
            <w:right w:w="108" w:type="dxa"/>
          </w:tblCellMar>
        </w:tblPrEx>
        <w:trPr>
          <w:trHeight w:val="320" w:hRule="atLeast"/>
        </w:trPr>
        <w:tc>
          <w:tcPr>
            <w:tcW w:w="930"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104" w:type="dxa"/>
            <w:vMerge w:val="restart"/>
            <w:tcBorders>
              <w:top w:val="single" w:color="000000" w:sz="4" w:space="0"/>
              <w:left w:val="single" w:color="000000" w:sz="4" w:space="0"/>
              <w:bottom w:val="nil"/>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产出指标</w:t>
            </w:r>
          </w:p>
        </w:tc>
        <w:tc>
          <w:tcPr>
            <w:tcW w:w="1176" w:type="dxa"/>
            <w:vMerge w:val="restart"/>
            <w:tcBorders>
              <w:top w:val="single" w:color="000000" w:sz="4" w:space="0"/>
              <w:left w:val="single" w:color="000000" w:sz="4" w:space="0"/>
              <w:bottom w:val="nil"/>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数量指标</w:t>
            </w:r>
          </w:p>
        </w:tc>
        <w:tc>
          <w:tcPr>
            <w:tcW w:w="2870"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宣传折页</w:t>
            </w:r>
          </w:p>
        </w:tc>
        <w:tc>
          <w:tcPr>
            <w:tcW w:w="2322"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≥1本</w:t>
            </w:r>
          </w:p>
        </w:tc>
        <w:tc>
          <w:tcPr>
            <w:tcW w:w="216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1本</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2.00 </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2.00 </w:t>
            </w:r>
          </w:p>
        </w:tc>
        <w:tc>
          <w:tcPr>
            <w:tcW w:w="2952" w:type="dxa"/>
            <w:tcBorders>
              <w:top w:val="single" w:color="000000" w:sz="4" w:space="0"/>
              <w:left w:val="single" w:color="000000" w:sz="4" w:space="0"/>
              <w:bottom w:val="single" w:color="000000" w:sz="4" w:space="0"/>
              <w:right w:val="single" w:color="auto" w:sz="4" w:space="0"/>
            </w:tcBorders>
            <w:vAlign w:val="center"/>
          </w:tcPr>
          <w:p>
            <w:pPr>
              <w:jc w:val="left"/>
              <w:rPr>
                <w:rFonts w:ascii="宋体" w:hAnsi="宋体" w:cs="宋体"/>
                <w:color w:val="000000"/>
                <w:sz w:val="20"/>
                <w:szCs w:val="20"/>
              </w:rPr>
            </w:pPr>
          </w:p>
        </w:tc>
      </w:tr>
      <w:tr>
        <w:tblPrEx>
          <w:tblCellMar>
            <w:top w:w="0" w:type="dxa"/>
            <w:left w:w="108" w:type="dxa"/>
            <w:bottom w:w="0" w:type="dxa"/>
            <w:right w:w="108" w:type="dxa"/>
          </w:tblCellMar>
        </w:tblPrEx>
        <w:trPr>
          <w:trHeight w:val="320" w:hRule="atLeast"/>
        </w:trPr>
        <w:tc>
          <w:tcPr>
            <w:tcW w:w="930"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104" w:type="dxa"/>
            <w:vMerge w:val="continue"/>
            <w:tcBorders>
              <w:top w:val="single" w:color="000000" w:sz="4" w:space="0"/>
              <w:left w:val="single" w:color="000000" w:sz="4" w:space="0"/>
              <w:bottom w:val="nil"/>
              <w:right w:val="single" w:color="000000" w:sz="4" w:space="0"/>
            </w:tcBorders>
            <w:vAlign w:val="center"/>
          </w:tcPr>
          <w:p>
            <w:pPr>
              <w:jc w:val="center"/>
              <w:rPr>
                <w:rFonts w:ascii="宋体" w:hAnsi="宋体" w:cs="宋体"/>
                <w:color w:val="000000"/>
                <w:sz w:val="20"/>
                <w:szCs w:val="20"/>
              </w:rPr>
            </w:pPr>
          </w:p>
        </w:tc>
        <w:tc>
          <w:tcPr>
            <w:tcW w:w="1176" w:type="dxa"/>
            <w:vMerge w:val="continue"/>
            <w:tcBorders>
              <w:top w:val="single" w:color="000000" w:sz="4" w:space="0"/>
              <w:left w:val="single" w:color="000000" w:sz="4" w:space="0"/>
              <w:bottom w:val="nil"/>
              <w:right w:val="single" w:color="000000" w:sz="4" w:space="0"/>
            </w:tcBorders>
            <w:vAlign w:val="center"/>
          </w:tcPr>
          <w:p>
            <w:pPr>
              <w:jc w:val="center"/>
              <w:rPr>
                <w:rFonts w:ascii="宋体" w:hAnsi="宋体" w:cs="宋体"/>
                <w:color w:val="000000"/>
                <w:sz w:val="20"/>
                <w:szCs w:val="20"/>
              </w:rPr>
            </w:pPr>
          </w:p>
        </w:tc>
        <w:tc>
          <w:tcPr>
            <w:tcW w:w="2870"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举办展览</w:t>
            </w:r>
          </w:p>
        </w:tc>
        <w:tc>
          <w:tcPr>
            <w:tcW w:w="2322"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≥1场次</w:t>
            </w:r>
          </w:p>
        </w:tc>
        <w:tc>
          <w:tcPr>
            <w:tcW w:w="216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1场次</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3.00 </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3.00 </w:t>
            </w:r>
          </w:p>
        </w:tc>
        <w:tc>
          <w:tcPr>
            <w:tcW w:w="2952" w:type="dxa"/>
            <w:tcBorders>
              <w:top w:val="single" w:color="000000" w:sz="4" w:space="0"/>
              <w:left w:val="single" w:color="000000" w:sz="4" w:space="0"/>
              <w:bottom w:val="single" w:color="000000" w:sz="4" w:space="0"/>
              <w:right w:val="single" w:color="auto" w:sz="4" w:space="0"/>
            </w:tcBorders>
            <w:vAlign w:val="center"/>
          </w:tcPr>
          <w:p>
            <w:pPr>
              <w:jc w:val="left"/>
              <w:rPr>
                <w:rFonts w:ascii="宋体" w:hAnsi="宋体" w:cs="宋体"/>
                <w:color w:val="000000"/>
                <w:sz w:val="20"/>
                <w:szCs w:val="20"/>
              </w:rPr>
            </w:pPr>
          </w:p>
        </w:tc>
      </w:tr>
      <w:tr>
        <w:trPr>
          <w:trHeight w:val="320" w:hRule="atLeast"/>
        </w:trPr>
        <w:tc>
          <w:tcPr>
            <w:tcW w:w="930"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104" w:type="dxa"/>
            <w:vMerge w:val="continue"/>
            <w:tcBorders>
              <w:top w:val="single" w:color="000000" w:sz="4" w:space="0"/>
              <w:left w:val="single" w:color="000000" w:sz="4" w:space="0"/>
              <w:bottom w:val="nil"/>
              <w:right w:val="single" w:color="000000" w:sz="4" w:space="0"/>
            </w:tcBorders>
            <w:vAlign w:val="center"/>
          </w:tcPr>
          <w:p>
            <w:pPr>
              <w:jc w:val="center"/>
              <w:rPr>
                <w:rFonts w:ascii="宋体" w:hAnsi="宋体" w:cs="宋体"/>
                <w:color w:val="000000"/>
                <w:sz w:val="20"/>
                <w:szCs w:val="20"/>
              </w:rPr>
            </w:pPr>
          </w:p>
        </w:tc>
        <w:tc>
          <w:tcPr>
            <w:tcW w:w="1176" w:type="dxa"/>
            <w:vMerge w:val="continue"/>
            <w:tcBorders>
              <w:top w:val="single" w:color="000000" w:sz="4" w:space="0"/>
              <w:left w:val="single" w:color="000000" w:sz="4" w:space="0"/>
              <w:bottom w:val="nil"/>
              <w:right w:val="single" w:color="000000" w:sz="4" w:space="0"/>
            </w:tcBorders>
            <w:vAlign w:val="center"/>
          </w:tcPr>
          <w:p>
            <w:pPr>
              <w:jc w:val="center"/>
              <w:rPr>
                <w:rFonts w:ascii="宋体" w:hAnsi="宋体" w:cs="宋体"/>
                <w:color w:val="000000"/>
                <w:sz w:val="20"/>
                <w:szCs w:val="20"/>
              </w:rPr>
            </w:pPr>
          </w:p>
        </w:tc>
        <w:tc>
          <w:tcPr>
            <w:tcW w:w="2870"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分项活动</w:t>
            </w:r>
          </w:p>
        </w:tc>
        <w:tc>
          <w:tcPr>
            <w:tcW w:w="2322"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≥4项</w:t>
            </w:r>
          </w:p>
        </w:tc>
        <w:tc>
          <w:tcPr>
            <w:tcW w:w="216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4项</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2.00 </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2.00 </w:t>
            </w:r>
          </w:p>
        </w:tc>
        <w:tc>
          <w:tcPr>
            <w:tcW w:w="2952" w:type="dxa"/>
            <w:tcBorders>
              <w:top w:val="single" w:color="000000" w:sz="4" w:space="0"/>
              <w:left w:val="single" w:color="000000" w:sz="4" w:space="0"/>
              <w:bottom w:val="single" w:color="000000" w:sz="4" w:space="0"/>
              <w:right w:val="single" w:color="auto" w:sz="4" w:space="0"/>
            </w:tcBorders>
            <w:vAlign w:val="center"/>
          </w:tcPr>
          <w:p>
            <w:pPr>
              <w:jc w:val="left"/>
              <w:rPr>
                <w:rFonts w:ascii="宋体" w:hAnsi="宋体" w:cs="宋体"/>
                <w:color w:val="000000"/>
                <w:sz w:val="20"/>
                <w:szCs w:val="20"/>
              </w:rPr>
            </w:pPr>
          </w:p>
        </w:tc>
      </w:tr>
      <w:tr>
        <w:tblPrEx>
          <w:tblCellMar>
            <w:top w:w="0" w:type="dxa"/>
            <w:left w:w="108" w:type="dxa"/>
            <w:bottom w:w="0" w:type="dxa"/>
            <w:right w:w="108" w:type="dxa"/>
          </w:tblCellMar>
        </w:tblPrEx>
        <w:trPr>
          <w:trHeight w:val="320" w:hRule="atLeast"/>
        </w:trPr>
        <w:tc>
          <w:tcPr>
            <w:tcW w:w="930"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104" w:type="dxa"/>
            <w:vMerge w:val="continue"/>
            <w:tcBorders>
              <w:top w:val="single" w:color="000000" w:sz="4" w:space="0"/>
              <w:left w:val="single" w:color="000000" w:sz="4" w:space="0"/>
              <w:bottom w:val="nil"/>
              <w:right w:val="single" w:color="000000" w:sz="4" w:space="0"/>
            </w:tcBorders>
            <w:vAlign w:val="center"/>
          </w:tcPr>
          <w:p>
            <w:pPr>
              <w:jc w:val="center"/>
              <w:rPr>
                <w:rFonts w:ascii="宋体" w:hAnsi="宋体" w:cs="宋体"/>
                <w:color w:val="000000"/>
                <w:sz w:val="20"/>
                <w:szCs w:val="20"/>
              </w:rPr>
            </w:pPr>
          </w:p>
        </w:tc>
        <w:tc>
          <w:tcPr>
            <w:tcW w:w="1176" w:type="dxa"/>
            <w:vMerge w:val="continue"/>
            <w:tcBorders>
              <w:top w:val="single" w:color="000000" w:sz="4" w:space="0"/>
              <w:left w:val="single" w:color="000000" w:sz="4" w:space="0"/>
              <w:bottom w:val="nil"/>
              <w:right w:val="single" w:color="000000" w:sz="4" w:space="0"/>
            </w:tcBorders>
            <w:vAlign w:val="center"/>
          </w:tcPr>
          <w:p>
            <w:pPr>
              <w:jc w:val="center"/>
              <w:rPr>
                <w:rFonts w:ascii="宋体" w:hAnsi="宋体" w:cs="宋体"/>
                <w:color w:val="000000"/>
                <w:sz w:val="20"/>
                <w:szCs w:val="20"/>
              </w:rPr>
            </w:pPr>
          </w:p>
        </w:tc>
        <w:tc>
          <w:tcPr>
            <w:tcW w:w="2870"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非遗演出</w:t>
            </w:r>
          </w:p>
        </w:tc>
        <w:tc>
          <w:tcPr>
            <w:tcW w:w="2322"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≥1场</w:t>
            </w:r>
          </w:p>
        </w:tc>
        <w:tc>
          <w:tcPr>
            <w:tcW w:w="216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1场</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3.00 </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3.00 </w:t>
            </w:r>
          </w:p>
        </w:tc>
        <w:tc>
          <w:tcPr>
            <w:tcW w:w="2952" w:type="dxa"/>
            <w:tcBorders>
              <w:top w:val="single" w:color="000000" w:sz="4" w:space="0"/>
              <w:left w:val="single" w:color="000000" w:sz="4" w:space="0"/>
              <w:bottom w:val="single" w:color="000000" w:sz="4" w:space="0"/>
              <w:right w:val="single" w:color="auto" w:sz="4" w:space="0"/>
            </w:tcBorders>
            <w:vAlign w:val="center"/>
          </w:tcPr>
          <w:p>
            <w:pPr>
              <w:jc w:val="left"/>
              <w:rPr>
                <w:rFonts w:ascii="宋体" w:hAnsi="宋体" w:cs="宋体"/>
                <w:color w:val="000000"/>
                <w:sz w:val="20"/>
                <w:szCs w:val="20"/>
              </w:rPr>
            </w:pPr>
          </w:p>
        </w:tc>
      </w:tr>
      <w:tr>
        <w:tblPrEx>
          <w:tblCellMar>
            <w:top w:w="0" w:type="dxa"/>
            <w:left w:w="108" w:type="dxa"/>
            <w:bottom w:w="0" w:type="dxa"/>
            <w:right w:w="108" w:type="dxa"/>
          </w:tblCellMar>
        </w:tblPrEx>
        <w:trPr>
          <w:trHeight w:val="320" w:hRule="atLeast"/>
        </w:trPr>
        <w:tc>
          <w:tcPr>
            <w:tcW w:w="930"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104" w:type="dxa"/>
            <w:vMerge w:val="continue"/>
            <w:tcBorders>
              <w:top w:val="single" w:color="000000" w:sz="4" w:space="0"/>
              <w:left w:val="single" w:color="000000" w:sz="4" w:space="0"/>
              <w:bottom w:val="nil"/>
              <w:right w:val="single" w:color="000000" w:sz="4" w:space="0"/>
            </w:tcBorders>
            <w:vAlign w:val="center"/>
          </w:tcPr>
          <w:p>
            <w:pPr>
              <w:jc w:val="center"/>
              <w:rPr>
                <w:rFonts w:ascii="宋体" w:hAnsi="宋体" w:cs="宋体"/>
                <w:color w:val="000000"/>
                <w:sz w:val="20"/>
                <w:szCs w:val="20"/>
              </w:rPr>
            </w:pPr>
          </w:p>
        </w:tc>
        <w:tc>
          <w:tcPr>
            <w:tcW w:w="1176"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质量指标</w:t>
            </w:r>
          </w:p>
        </w:tc>
        <w:tc>
          <w:tcPr>
            <w:tcW w:w="2870"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参观人数</w:t>
            </w:r>
          </w:p>
        </w:tc>
        <w:tc>
          <w:tcPr>
            <w:tcW w:w="2322"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≥10000人数</w:t>
            </w:r>
          </w:p>
        </w:tc>
        <w:tc>
          <w:tcPr>
            <w:tcW w:w="216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≥10000人数</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5.00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4.00 </w:t>
            </w:r>
          </w:p>
        </w:tc>
        <w:tc>
          <w:tcPr>
            <w:tcW w:w="2952" w:type="dxa"/>
            <w:tcBorders>
              <w:top w:val="single" w:color="000000" w:sz="4" w:space="0"/>
              <w:left w:val="single" w:color="000000" w:sz="4" w:space="0"/>
              <w:bottom w:val="single" w:color="000000" w:sz="4" w:space="0"/>
              <w:right w:val="single" w:color="auto" w:sz="4" w:space="0"/>
            </w:tcBorders>
            <w:vAlign w:val="center"/>
          </w:tcPr>
          <w:p>
            <w:pPr>
              <w:jc w:val="left"/>
              <w:rPr>
                <w:rFonts w:ascii="宋体" w:hAnsi="宋体" w:cs="宋体"/>
                <w:color w:val="000000"/>
                <w:sz w:val="20"/>
                <w:szCs w:val="20"/>
              </w:rPr>
            </w:pPr>
          </w:p>
        </w:tc>
      </w:tr>
      <w:tr>
        <w:tblPrEx>
          <w:tblCellMar>
            <w:top w:w="0" w:type="dxa"/>
            <w:left w:w="108" w:type="dxa"/>
            <w:bottom w:w="0" w:type="dxa"/>
            <w:right w:w="108" w:type="dxa"/>
          </w:tblCellMar>
        </w:tblPrEx>
        <w:trPr>
          <w:trHeight w:val="320" w:hRule="atLeast"/>
        </w:trPr>
        <w:tc>
          <w:tcPr>
            <w:tcW w:w="930"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104" w:type="dxa"/>
            <w:vMerge w:val="continue"/>
            <w:tcBorders>
              <w:top w:val="single" w:color="000000" w:sz="4" w:space="0"/>
              <w:left w:val="single" w:color="000000" w:sz="4" w:space="0"/>
              <w:bottom w:val="nil"/>
              <w:right w:val="single" w:color="000000" w:sz="4" w:space="0"/>
            </w:tcBorders>
            <w:vAlign w:val="center"/>
          </w:tcPr>
          <w:p>
            <w:pPr>
              <w:jc w:val="center"/>
              <w:rPr>
                <w:rFonts w:ascii="宋体" w:hAnsi="宋体" w:cs="宋体"/>
                <w:color w:val="000000"/>
                <w:sz w:val="20"/>
                <w:szCs w:val="20"/>
              </w:rPr>
            </w:pPr>
          </w:p>
        </w:tc>
        <w:tc>
          <w:tcPr>
            <w:tcW w:w="1176"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2870"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分项活动参观人数</w:t>
            </w:r>
          </w:p>
        </w:tc>
        <w:tc>
          <w:tcPr>
            <w:tcW w:w="2322"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≥5000人数</w:t>
            </w:r>
          </w:p>
        </w:tc>
        <w:tc>
          <w:tcPr>
            <w:tcW w:w="216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≥5000人数</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5.00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4.00 </w:t>
            </w:r>
          </w:p>
        </w:tc>
        <w:tc>
          <w:tcPr>
            <w:tcW w:w="2952" w:type="dxa"/>
            <w:tcBorders>
              <w:top w:val="single" w:color="000000" w:sz="4" w:space="0"/>
              <w:left w:val="single" w:color="000000" w:sz="4" w:space="0"/>
              <w:bottom w:val="single" w:color="000000" w:sz="4" w:space="0"/>
              <w:right w:val="single" w:color="auto" w:sz="4" w:space="0"/>
            </w:tcBorders>
            <w:vAlign w:val="center"/>
          </w:tcPr>
          <w:p>
            <w:pPr>
              <w:jc w:val="left"/>
              <w:rPr>
                <w:rFonts w:ascii="宋体" w:hAnsi="宋体" w:cs="宋体"/>
                <w:color w:val="000000"/>
                <w:sz w:val="20"/>
                <w:szCs w:val="20"/>
              </w:rPr>
            </w:pPr>
          </w:p>
        </w:tc>
      </w:tr>
      <w:tr>
        <w:tblPrEx>
          <w:tblCellMar>
            <w:top w:w="0" w:type="dxa"/>
            <w:left w:w="108" w:type="dxa"/>
            <w:bottom w:w="0" w:type="dxa"/>
            <w:right w:w="108" w:type="dxa"/>
          </w:tblCellMar>
        </w:tblPrEx>
        <w:trPr>
          <w:trHeight w:val="320" w:hRule="atLeast"/>
        </w:trPr>
        <w:tc>
          <w:tcPr>
            <w:tcW w:w="930"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104" w:type="dxa"/>
            <w:vMerge w:val="continue"/>
            <w:tcBorders>
              <w:top w:val="single" w:color="000000" w:sz="4" w:space="0"/>
              <w:left w:val="single" w:color="000000" w:sz="4" w:space="0"/>
              <w:bottom w:val="nil"/>
              <w:right w:val="single" w:color="000000" w:sz="4" w:space="0"/>
            </w:tcBorders>
            <w:vAlign w:val="center"/>
          </w:tcPr>
          <w:p>
            <w:pPr>
              <w:jc w:val="center"/>
              <w:rPr>
                <w:rFonts w:ascii="宋体" w:hAnsi="宋体" w:cs="宋体"/>
                <w:color w:val="000000"/>
                <w:sz w:val="20"/>
                <w:szCs w:val="20"/>
              </w:rPr>
            </w:pPr>
          </w:p>
        </w:tc>
        <w:tc>
          <w:tcPr>
            <w:tcW w:w="1176"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2870"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展览水平</w:t>
            </w:r>
          </w:p>
        </w:tc>
        <w:tc>
          <w:tcPr>
            <w:tcW w:w="2322"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高</w:t>
            </w:r>
          </w:p>
        </w:tc>
        <w:tc>
          <w:tcPr>
            <w:tcW w:w="216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符合标准</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5.00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5.00 </w:t>
            </w:r>
          </w:p>
        </w:tc>
        <w:tc>
          <w:tcPr>
            <w:tcW w:w="2952" w:type="dxa"/>
            <w:tcBorders>
              <w:top w:val="single" w:color="000000" w:sz="4" w:space="0"/>
              <w:left w:val="single" w:color="000000" w:sz="4" w:space="0"/>
              <w:bottom w:val="single" w:color="000000" w:sz="4" w:space="0"/>
              <w:right w:val="single" w:color="auto" w:sz="4" w:space="0"/>
            </w:tcBorders>
            <w:vAlign w:val="center"/>
          </w:tcPr>
          <w:p>
            <w:pPr>
              <w:jc w:val="left"/>
              <w:rPr>
                <w:rFonts w:ascii="宋体" w:hAnsi="宋体" w:cs="宋体"/>
                <w:color w:val="000000"/>
                <w:sz w:val="20"/>
                <w:szCs w:val="20"/>
              </w:rPr>
            </w:pPr>
          </w:p>
        </w:tc>
      </w:tr>
      <w:tr>
        <w:tblPrEx>
          <w:tblCellMar>
            <w:top w:w="0" w:type="dxa"/>
            <w:left w:w="108" w:type="dxa"/>
            <w:bottom w:w="0" w:type="dxa"/>
            <w:right w:w="108" w:type="dxa"/>
          </w:tblCellMar>
        </w:tblPrEx>
        <w:trPr>
          <w:trHeight w:val="1580" w:hRule="atLeast"/>
        </w:trPr>
        <w:tc>
          <w:tcPr>
            <w:tcW w:w="930"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104" w:type="dxa"/>
            <w:vMerge w:val="continue"/>
            <w:tcBorders>
              <w:top w:val="single" w:color="000000" w:sz="4" w:space="0"/>
              <w:left w:val="single" w:color="000000" w:sz="4" w:space="0"/>
              <w:bottom w:val="nil"/>
              <w:right w:val="single" w:color="000000" w:sz="4" w:space="0"/>
            </w:tcBorders>
            <w:vAlign w:val="center"/>
          </w:tcPr>
          <w:p>
            <w:pPr>
              <w:jc w:val="center"/>
              <w:rPr>
                <w:rFonts w:ascii="宋体" w:hAnsi="宋体" w:cs="宋体"/>
                <w:color w:val="000000"/>
                <w:sz w:val="20"/>
                <w:szCs w:val="20"/>
              </w:rPr>
            </w:pPr>
          </w:p>
        </w:tc>
        <w:tc>
          <w:tcPr>
            <w:tcW w:w="1176" w:type="dxa"/>
            <w:vMerge w:val="restart"/>
            <w:tcBorders>
              <w:top w:val="single" w:color="000000" w:sz="4" w:space="0"/>
              <w:left w:val="single" w:color="000000" w:sz="4" w:space="0"/>
              <w:bottom w:val="nil"/>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时效指标</w:t>
            </w:r>
          </w:p>
        </w:tc>
        <w:tc>
          <w:tcPr>
            <w:tcW w:w="2870"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截止6月30日资金支付进度</w:t>
            </w:r>
          </w:p>
        </w:tc>
        <w:tc>
          <w:tcPr>
            <w:tcW w:w="2322"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70%</w:t>
            </w:r>
          </w:p>
        </w:tc>
        <w:tc>
          <w:tcPr>
            <w:tcW w:w="216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47.8%</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3.00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2.70 </w:t>
            </w:r>
          </w:p>
        </w:tc>
        <w:tc>
          <w:tcPr>
            <w:tcW w:w="2952" w:type="dxa"/>
            <w:tcBorders>
              <w:top w:val="single" w:color="000000" w:sz="4" w:space="0"/>
              <w:left w:val="single" w:color="000000" w:sz="4" w:space="0"/>
              <w:bottom w:val="single" w:color="000000" w:sz="4" w:space="0"/>
              <w:right w:val="single" w:color="auto"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偏差原因分析：根据行政事业单位关于风险评估的相关规定，修改了支付比例导致资金支付进度未达到70% </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改进措施：以后加强项目计划编制的合理性及风险预估</w:t>
            </w:r>
          </w:p>
        </w:tc>
      </w:tr>
      <w:tr>
        <w:tblPrEx>
          <w:tblCellMar>
            <w:top w:w="0" w:type="dxa"/>
            <w:left w:w="108" w:type="dxa"/>
            <w:bottom w:w="0" w:type="dxa"/>
            <w:right w:w="108" w:type="dxa"/>
          </w:tblCellMar>
        </w:tblPrEx>
        <w:trPr>
          <w:trHeight w:val="300" w:hRule="atLeast"/>
        </w:trPr>
        <w:tc>
          <w:tcPr>
            <w:tcW w:w="930"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104" w:type="dxa"/>
            <w:vMerge w:val="continue"/>
            <w:tcBorders>
              <w:top w:val="single" w:color="000000" w:sz="4" w:space="0"/>
              <w:left w:val="single" w:color="000000" w:sz="4" w:space="0"/>
              <w:bottom w:val="nil"/>
              <w:right w:val="single" w:color="000000" w:sz="4" w:space="0"/>
            </w:tcBorders>
            <w:vAlign w:val="center"/>
          </w:tcPr>
          <w:p>
            <w:pPr>
              <w:jc w:val="center"/>
              <w:rPr>
                <w:rFonts w:ascii="宋体" w:hAnsi="宋体" w:cs="宋体"/>
                <w:color w:val="000000"/>
                <w:sz w:val="20"/>
                <w:szCs w:val="20"/>
              </w:rPr>
            </w:pPr>
          </w:p>
        </w:tc>
        <w:tc>
          <w:tcPr>
            <w:tcW w:w="1176" w:type="dxa"/>
            <w:vMerge w:val="continue"/>
            <w:tcBorders>
              <w:top w:val="single" w:color="000000" w:sz="4" w:space="0"/>
              <w:left w:val="single" w:color="000000" w:sz="4" w:space="0"/>
              <w:bottom w:val="nil"/>
              <w:right w:val="single" w:color="000000" w:sz="4" w:space="0"/>
            </w:tcBorders>
            <w:vAlign w:val="center"/>
          </w:tcPr>
          <w:p>
            <w:pPr>
              <w:jc w:val="center"/>
              <w:rPr>
                <w:rFonts w:ascii="宋体" w:hAnsi="宋体" w:cs="宋体"/>
                <w:color w:val="000000"/>
                <w:sz w:val="20"/>
                <w:szCs w:val="20"/>
              </w:rPr>
            </w:pPr>
          </w:p>
        </w:tc>
        <w:tc>
          <w:tcPr>
            <w:tcW w:w="2870"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截止12月31日资金支付进度</w:t>
            </w:r>
          </w:p>
        </w:tc>
        <w:tc>
          <w:tcPr>
            <w:tcW w:w="2322"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100%</w:t>
            </w:r>
          </w:p>
        </w:tc>
        <w:tc>
          <w:tcPr>
            <w:tcW w:w="216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100%</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3.00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3.00 </w:t>
            </w:r>
          </w:p>
        </w:tc>
        <w:tc>
          <w:tcPr>
            <w:tcW w:w="2952" w:type="dxa"/>
            <w:tcBorders>
              <w:top w:val="single" w:color="000000" w:sz="4" w:space="0"/>
              <w:left w:val="single" w:color="000000" w:sz="4" w:space="0"/>
              <w:bottom w:val="single" w:color="000000" w:sz="4" w:space="0"/>
              <w:right w:val="single" w:color="auto" w:sz="4" w:space="0"/>
            </w:tcBorders>
            <w:vAlign w:val="center"/>
          </w:tcPr>
          <w:p>
            <w:pPr>
              <w:jc w:val="left"/>
              <w:rPr>
                <w:rFonts w:ascii="宋体" w:hAnsi="宋体" w:cs="宋体"/>
                <w:color w:val="000000"/>
                <w:sz w:val="20"/>
                <w:szCs w:val="20"/>
              </w:rPr>
            </w:pPr>
          </w:p>
        </w:tc>
      </w:tr>
      <w:tr>
        <w:tblPrEx>
          <w:tblCellMar>
            <w:top w:w="0" w:type="dxa"/>
            <w:left w:w="108" w:type="dxa"/>
            <w:bottom w:w="0" w:type="dxa"/>
            <w:right w:w="108" w:type="dxa"/>
          </w:tblCellMar>
        </w:tblPrEx>
        <w:trPr>
          <w:trHeight w:val="300" w:hRule="atLeast"/>
        </w:trPr>
        <w:tc>
          <w:tcPr>
            <w:tcW w:w="930"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104" w:type="dxa"/>
            <w:vMerge w:val="continue"/>
            <w:tcBorders>
              <w:top w:val="single" w:color="000000" w:sz="4" w:space="0"/>
              <w:left w:val="single" w:color="000000" w:sz="4" w:space="0"/>
              <w:bottom w:val="nil"/>
              <w:right w:val="single" w:color="000000" w:sz="4" w:space="0"/>
            </w:tcBorders>
            <w:vAlign w:val="center"/>
          </w:tcPr>
          <w:p>
            <w:pPr>
              <w:jc w:val="center"/>
              <w:rPr>
                <w:rFonts w:ascii="宋体" w:hAnsi="宋体" w:cs="宋体"/>
                <w:color w:val="000000"/>
                <w:sz w:val="20"/>
                <w:szCs w:val="20"/>
              </w:rPr>
            </w:pPr>
          </w:p>
        </w:tc>
        <w:tc>
          <w:tcPr>
            <w:tcW w:w="1176" w:type="dxa"/>
            <w:vMerge w:val="continue"/>
            <w:tcBorders>
              <w:top w:val="single" w:color="000000" w:sz="4" w:space="0"/>
              <w:left w:val="single" w:color="000000" w:sz="4" w:space="0"/>
              <w:bottom w:val="nil"/>
              <w:right w:val="single" w:color="000000" w:sz="4" w:space="0"/>
            </w:tcBorders>
            <w:vAlign w:val="center"/>
          </w:tcPr>
          <w:p>
            <w:pPr>
              <w:jc w:val="center"/>
              <w:rPr>
                <w:rFonts w:ascii="宋体" w:hAnsi="宋体" w:cs="宋体"/>
                <w:color w:val="000000"/>
                <w:sz w:val="20"/>
                <w:szCs w:val="20"/>
              </w:rPr>
            </w:pPr>
          </w:p>
        </w:tc>
        <w:tc>
          <w:tcPr>
            <w:tcW w:w="2870"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2023年6月前完成项目施工</w:t>
            </w:r>
          </w:p>
        </w:tc>
        <w:tc>
          <w:tcPr>
            <w:tcW w:w="2322"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6月</w:t>
            </w:r>
          </w:p>
        </w:tc>
        <w:tc>
          <w:tcPr>
            <w:tcW w:w="216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6月</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3.00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3.00 </w:t>
            </w:r>
          </w:p>
        </w:tc>
        <w:tc>
          <w:tcPr>
            <w:tcW w:w="2952" w:type="dxa"/>
            <w:tcBorders>
              <w:top w:val="single" w:color="000000" w:sz="4" w:space="0"/>
              <w:left w:val="single" w:color="000000" w:sz="4" w:space="0"/>
              <w:bottom w:val="single" w:color="000000" w:sz="4" w:space="0"/>
              <w:right w:val="single" w:color="auto" w:sz="4" w:space="0"/>
            </w:tcBorders>
            <w:vAlign w:val="center"/>
          </w:tcPr>
          <w:p>
            <w:pPr>
              <w:jc w:val="left"/>
              <w:rPr>
                <w:rFonts w:ascii="宋体" w:hAnsi="宋体" w:cs="宋体"/>
                <w:color w:val="000000"/>
                <w:sz w:val="20"/>
                <w:szCs w:val="20"/>
              </w:rPr>
            </w:pPr>
          </w:p>
        </w:tc>
      </w:tr>
      <w:tr>
        <w:tblPrEx>
          <w:tblCellMar>
            <w:top w:w="0" w:type="dxa"/>
            <w:left w:w="108" w:type="dxa"/>
            <w:bottom w:w="0" w:type="dxa"/>
            <w:right w:w="108" w:type="dxa"/>
          </w:tblCellMar>
        </w:tblPrEx>
        <w:trPr>
          <w:trHeight w:val="300" w:hRule="atLeast"/>
        </w:trPr>
        <w:tc>
          <w:tcPr>
            <w:tcW w:w="930"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104" w:type="dxa"/>
            <w:vMerge w:val="continue"/>
            <w:tcBorders>
              <w:top w:val="single" w:color="000000" w:sz="4" w:space="0"/>
              <w:left w:val="single" w:color="000000" w:sz="4" w:space="0"/>
              <w:bottom w:val="nil"/>
              <w:right w:val="single" w:color="000000" w:sz="4" w:space="0"/>
            </w:tcBorders>
            <w:vAlign w:val="center"/>
          </w:tcPr>
          <w:p>
            <w:pPr>
              <w:jc w:val="center"/>
              <w:rPr>
                <w:rFonts w:ascii="宋体" w:hAnsi="宋体" w:cs="宋体"/>
                <w:color w:val="000000"/>
                <w:sz w:val="20"/>
                <w:szCs w:val="20"/>
              </w:rPr>
            </w:pPr>
          </w:p>
        </w:tc>
        <w:tc>
          <w:tcPr>
            <w:tcW w:w="1176" w:type="dxa"/>
            <w:vMerge w:val="continue"/>
            <w:tcBorders>
              <w:top w:val="single" w:color="000000" w:sz="4" w:space="0"/>
              <w:left w:val="single" w:color="000000" w:sz="4" w:space="0"/>
              <w:bottom w:val="nil"/>
              <w:right w:val="single" w:color="000000" w:sz="4" w:space="0"/>
            </w:tcBorders>
            <w:vAlign w:val="center"/>
          </w:tcPr>
          <w:p>
            <w:pPr>
              <w:jc w:val="center"/>
              <w:rPr>
                <w:rFonts w:ascii="宋体" w:hAnsi="宋体" w:cs="宋体"/>
                <w:color w:val="000000"/>
                <w:sz w:val="20"/>
                <w:szCs w:val="20"/>
              </w:rPr>
            </w:pPr>
          </w:p>
        </w:tc>
        <w:tc>
          <w:tcPr>
            <w:tcW w:w="2870"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2023年6月前完成活动前期准备</w:t>
            </w:r>
          </w:p>
        </w:tc>
        <w:tc>
          <w:tcPr>
            <w:tcW w:w="2322"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6月</w:t>
            </w:r>
          </w:p>
        </w:tc>
        <w:tc>
          <w:tcPr>
            <w:tcW w:w="216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6月</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2.00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2.00 </w:t>
            </w:r>
          </w:p>
        </w:tc>
        <w:tc>
          <w:tcPr>
            <w:tcW w:w="2952" w:type="dxa"/>
            <w:tcBorders>
              <w:top w:val="single" w:color="000000" w:sz="4" w:space="0"/>
              <w:left w:val="single" w:color="000000" w:sz="4" w:space="0"/>
              <w:bottom w:val="single" w:color="000000" w:sz="4" w:space="0"/>
              <w:right w:val="single" w:color="auto" w:sz="4" w:space="0"/>
            </w:tcBorders>
            <w:vAlign w:val="center"/>
          </w:tcPr>
          <w:p>
            <w:pPr>
              <w:jc w:val="left"/>
              <w:rPr>
                <w:rFonts w:ascii="宋体" w:hAnsi="宋体" w:cs="宋体"/>
                <w:color w:val="000000"/>
                <w:sz w:val="20"/>
                <w:szCs w:val="20"/>
              </w:rPr>
            </w:pPr>
          </w:p>
        </w:tc>
      </w:tr>
      <w:tr>
        <w:tblPrEx>
          <w:tblCellMar>
            <w:top w:w="0" w:type="dxa"/>
            <w:left w:w="108" w:type="dxa"/>
            <w:bottom w:w="0" w:type="dxa"/>
            <w:right w:w="108" w:type="dxa"/>
          </w:tblCellMar>
        </w:tblPrEx>
        <w:trPr>
          <w:trHeight w:val="300" w:hRule="atLeast"/>
        </w:trPr>
        <w:tc>
          <w:tcPr>
            <w:tcW w:w="930"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104" w:type="dxa"/>
            <w:vMerge w:val="continue"/>
            <w:tcBorders>
              <w:top w:val="single" w:color="000000" w:sz="4" w:space="0"/>
              <w:left w:val="single" w:color="000000" w:sz="4" w:space="0"/>
              <w:bottom w:val="nil"/>
              <w:right w:val="single" w:color="000000" w:sz="4" w:space="0"/>
            </w:tcBorders>
            <w:vAlign w:val="center"/>
          </w:tcPr>
          <w:p>
            <w:pPr>
              <w:jc w:val="center"/>
              <w:rPr>
                <w:rFonts w:ascii="宋体" w:hAnsi="宋体" w:cs="宋体"/>
                <w:color w:val="000000"/>
                <w:sz w:val="20"/>
                <w:szCs w:val="20"/>
              </w:rPr>
            </w:pPr>
          </w:p>
        </w:tc>
        <w:tc>
          <w:tcPr>
            <w:tcW w:w="1176" w:type="dxa"/>
            <w:vMerge w:val="continue"/>
            <w:tcBorders>
              <w:top w:val="single" w:color="000000" w:sz="4" w:space="0"/>
              <w:left w:val="single" w:color="000000" w:sz="4" w:space="0"/>
              <w:bottom w:val="nil"/>
              <w:right w:val="single" w:color="000000" w:sz="4" w:space="0"/>
            </w:tcBorders>
            <w:vAlign w:val="center"/>
          </w:tcPr>
          <w:p>
            <w:pPr>
              <w:jc w:val="center"/>
              <w:rPr>
                <w:rFonts w:ascii="宋体" w:hAnsi="宋体" w:cs="宋体"/>
                <w:color w:val="000000"/>
                <w:sz w:val="20"/>
                <w:szCs w:val="20"/>
              </w:rPr>
            </w:pPr>
          </w:p>
        </w:tc>
        <w:tc>
          <w:tcPr>
            <w:tcW w:w="2870"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2023年7月前完成主题展览</w:t>
            </w:r>
          </w:p>
        </w:tc>
        <w:tc>
          <w:tcPr>
            <w:tcW w:w="2322"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7月</w:t>
            </w:r>
          </w:p>
        </w:tc>
        <w:tc>
          <w:tcPr>
            <w:tcW w:w="216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7月</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2.00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2.00 </w:t>
            </w:r>
          </w:p>
        </w:tc>
        <w:tc>
          <w:tcPr>
            <w:tcW w:w="2952" w:type="dxa"/>
            <w:tcBorders>
              <w:top w:val="single" w:color="000000" w:sz="4" w:space="0"/>
              <w:left w:val="single" w:color="000000" w:sz="4" w:space="0"/>
              <w:bottom w:val="single" w:color="000000" w:sz="4" w:space="0"/>
              <w:right w:val="single" w:color="auto" w:sz="4" w:space="0"/>
            </w:tcBorders>
            <w:vAlign w:val="center"/>
          </w:tcPr>
          <w:p>
            <w:pPr>
              <w:jc w:val="left"/>
              <w:rPr>
                <w:rFonts w:ascii="宋体" w:hAnsi="宋体" w:cs="宋体"/>
                <w:color w:val="000000"/>
                <w:sz w:val="20"/>
                <w:szCs w:val="20"/>
              </w:rPr>
            </w:pPr>
          </w:p>
        </w:tc>
      </w:tr>
      <w:tr>
        <w:tblPrEx>
          <w:tblCellMar>
            <w:top w:w="0" w:type="dxa"/>
            <w:left w:w="108" w:type="dxa"/>
            <w:bottom w:w="0" w:type="dxa"/>
            <w:right w:w="108" w:type="dxa"/>
          </w:tblCellMar>
        </w:tblPrEx>
        <w:trPr>
          <w:trHeight w:val="300" w:hRule="atLeast"/>
        </w:trPr>
        <w:tc>
          <w:tcPr>
            <w:tcW w:w="930"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104" w:type="dxa"/>
            <w:vMerge w:val="continue"/>
            <w:tcBorders>
              <w:top w:val="single" w:color="000000" w:sz="4" w:space="0"/>
              <w:left w:val="single" w:color="000000" w:sz="4" w:space="0"/>
              <w:bottom w:val="nil"/>
              <w:right w:val="single" w:color="000000" w:sz="4" w:space="0"/>
            </w:tcBorders>
            <w:vAlign w:val="center"/>
          </w:tcPr>
          <w:p>
            <w:pPr>
              <w:jc w:val="center"/>
              <w:rPr>
                <w:rFonts w:ascii="宋体" w:hAnsi="宋体" w:cs="宋体"/>
                <w:color w:val="000000"/>
                <w:sz w:val="20"/>
                <w:szCs w:val="20"/>
              </w:rPr>
            </w:pPr>
          </w:p>
        </w:tc>
        <w:tc>
          <w:tcPr>
            <w:tcW w:w="1176" w:type="dxa"/>
            <w:vMerge w:val="continue"/>
            <w:tcBorders>
              <w:top w:val="single" w:color="000000" w:sz="4" w:space="0"/>
              <w:left w:val="single" w:color="000000" w:sz="4" w:space="0"/>
              <w:bottom w:val="nil"/>
              <w:right w:val="single" w:color="000000" w:sz="4" w:space="0"/>
            </w:tcBorders>
            <w:vAlign w:val="center"/>
          </w:tcPr>
          <w:p>
            <w:pPr>
              <w:jc w:val="center"/>
              <w:rPr>
                <w:rFonts w:ascii="宋体" w:hAnsi="宋体" w:cs="宋体"/>
                <w:color w:val="000000"/>
                <w:sz w:val="20"/>
                <w:szCs w:val="20"/>
              </w:rPr>
            </w:pPr>
          </w:p>
        </w:tc>
        <w:tc>
          <w:tcPr>
            <w:tcW w:w="2870"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5月前项目启动完成率</w:t>
            </w:r>
          </w:p>
        </w:tc>
        <w:tc>
          <w:tcPr>
            <w:tcW w:w="2322"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100%</w:t>
            </w:r>
          </w:p>
        </w:tc>
        <w:tc>
          <w:tcPr>
            <w:tcW w:w="216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100%</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2.00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2.00 </w:t>
            </w:r>
          </w:p>
        </w:tc>
        <w:tc>
          <w:tcPr>
            <w:tcW w:w="2952" w:type="dxa"/>
            <w:tcBorders>
              <w:top w:val="single" w:color="000000" w:sz="4" w:space="0"/>
              <w:left w:val="single" w:color="000000" w:sz="4" w:space="0"/>
              <w:bottom w:val="single" w:color="000000" w:sz="4" w:space="0"/>
              <w:right w:val="single" w:color="auto" w:sz="4" w:space="0"/>
            </w:tcBorders>
            <w:vAlign w:val="center"/>
          </w:tcPr>
          <w:p>
            <w:pPr>
              <w:jc w:val="left"/>
              <w:rPr>
                <w:rFonts w:ascii="宋体" w:hAnsi="宋体" w:cs="宋体"/>
                <w:color w:val="000000"/>
                <w:sz w:val="20"/>
                <w:szCs w:val="20"/>
              </w:rPr>
            </w:pPr>
          </w:p>
        </w:tc>
      </w:tr>
      <w:tr>
        <w:tblPrEx>
          <w:tblCellMar>
            <w:top w:w="0" w:type="dxa"/>
            <w:left w:w="108" w:type="dxa"/>
            <w:bottom w:w="0" w:type="dxa"/>
            <w:right w:w="108" w:type="dxa"/>
          </w:tblCellMar>
        </w:tblPrEx>
        <w:trPr>
          <w:trHeight w:val="300" w:hRule="atLeast"/>
        </w:trPr>
        <w:tc>
          <w:tcPr>
            <w:tcW w:w="930"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104"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成本指标</w:t>
            </w:r>
          </w:p>
        </w:tc>
        <w:tc>
          <w:tcPr>
            <w:tcW w:w="1176"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经济成本指标</w:t>
            </w:r>
          </w:p>
        </w:tc>
        <w:tc>
          <w:tcPr>
            <w:tcW w:w="2870"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印刷费</w:t>
            </w:r>
          </w:p>
        </w:tc>
        <w:tc>
          <w:tcPr>
            <w:tcW w:w="2322"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≤1.55万元</w:t>
            </w:r>
          </w:p>
        </w:tc>
        <w:tc>
          <w:tcPr>
            <w:tcW w:w="216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1.55万元</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2.00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2.00 </w:t>
            </w:r>
          </w:p>
        </w:tc>
        <w:tc>
          <w:tcPr>
            <w:tcW w:w="2952" w:type="dxa"/>
            <w:tcBorders>
              <w:top w:val="single" w:color="000000" w:sz="4" w:space="0"/>
              <w:left w:val="single" w:color="000000" w:sz="4" w:space="0"/>
              <w:bottom w:val="single" w:color="000000" w:sz="4" w:space="0"/>
              <w:right w:val="single" w:color="auto" w:sz="4" w:space="0"/>
            </w:tcBorders>
            <w:vAlign w:val="center"/>
          </w:tcPr>
          <w:p>
            <w:pPr>
              <w:jc w:val="left"/>
              <w:rPr>
                <w:rFonts w:ascii="宋体" w:hAnsi="宋体" w:cs="宋体"/>
                <w:color w:val="000000"/>
                <w:sz w:val="20"/>
                <w:szCs w:val="20"/>
              </w:rPr>
            </w:pPr>
          </w:p>
        </w:tc>
      </w:tr>
      <w:tr>
        <w:tblPrEx>
          <w:tblCellMar>
            <w:top w:w="0" w:type="dxa"/>
            <w:left w:w="108" w:type="dxa"/>
            <w:bottom w:w="0" w:type="dxa"/>
            <w:right w:w="108" w:type="dxa"/>
          </w:tblCellMar>
        </w:tblPrEx>
        <w:trPr>
          <w:trHeight w:val="300" w:hRule="atLeast"/>
        </w:trPr>
        <w:tc>
          <w:tcPr>
            <w:tcW w:w="930"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104"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176"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2870"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数据采集</w:t>
            </w:r>
          </w:p>
        </w:tc>
        <w:tc>
          <w:tcPr>
            <w:tcW w:w="2322"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≤1.96万元</w:t>
            </w:r>
          </w:p>
        </w:tc>
        <w:tc>
          <w:tcPr>
            <w:tcW w:w="216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1万元</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2.00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2.00 </w:t>
            </w:r>
          </w:p>
        </w:tc>
        <w:tc>
          <w:tcPr>
            <w:tcW w:w="2952" w:type="dxa"/>
            <w:tcBorders>
              <w:top w:val="single" w:color="000000" w:sz="4" w:space="0"/>
              <w:left w:val="single" w:color="000000" w:sz="4" w:space="0"/>
              <w:bottom w:val="single" w:color="000000" w:sz="4" w:space="0"/>
              <w:right w:val="single" w:color="auto" w:sz="4" w:space="0"/>
            </w:tcBorders>
            <w:vAlign w:val="center"/>
          </w:tcPr>
          <w:p>
            <w:pPr>
              <w:jc w:val="left"/>
              <w:rPr>
                <w:rFonts w:ascii="宋体" w:hAnsi="宋体" w:cs="宋体"/>
                <w:color w:val="000000"/>
                <w:sz w:val="20"/>
                <w:szCs w:val="20"/>
              </w:rPr>
            </w:pPr>
          </w:p>
        </w:tc>
      </w:tr>
      <w:tr>
        <w:tblPrEx>
          <w:tblCellMar>
            <w:top w:w="0" w:type="dxa"/>
            <w:left w:w="108" w:type="dxa"/>
            <w:bottom w:w="0" w:type="dxa"/>
            <w:right w:w="108" w:type="dxa"/>
          </w:tblCellMar>
        </w:tblPrEx>
        <w:trPr>
          <w:trHeight w:val="300" w:hRule="atLeast"/>
        </w:trPr>
        <w:tc>
          <w:tcPr>
            <w:tcW w:w="930"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104"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176"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2870"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专家费及展演人员劳务费</w:t>
            </w:r>
          </w:p>
        </w:tc>
        <w:tc>
          <w:tcPr>
            <w:tcW w:w="2322"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≤4.99万元</w:t>
            </w:r>
          </w:p>
        </w:tc>
        <w:tc>
          <w:tcPr>
            <w:tcW w:w="216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5.08万元</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2.00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1.96 </w:t>
            </w:r>
          </w:p>
        </w:tc>
        <w:tc>
          <w:tcPr>
            <w:tcW w:w="2952" w:type="dxa"/>
            <w:tcBorders>
              <w:top w:val="single" w:color="000000" w:sz="4" w:space="0"/>
              <w:left w:val="single" w:color="000000" w:sz="4" w:space="0"/>
              <w:bottom w:val="single" w:color="000000" w:sz="4" w:space="0"/>
              <w:right w:val="single" w:color="auto" w:sz="4" w:space="0"/>
            </w:tcBorders>
            <w:vAlign w:val="center"/>
          </w:tcPr>
          <w:p>
            <w:pPr>
              <w:jc w:val="left"/>
              <w:rPr>
                <w:rFonts w:ascii="宋体" w:hAnsi="宋体" w:cs="宋体"/>
                <w:color w:val="000000"/>
                <w:sz w:val="20"/>
                <w:szCs w:val="20"/>
              </w:rPr>
            </w:pPr>
          </w:p>
        </w:tc>
      </w:tr>
      <w:tr>
        <w:tblPrEx>
          <w:tblCellMar>
            <w:top w:w="0" w:type="dxa"/>
            <w:left w:w="108" w:type="dxa"/>
            <w:bottom w:w="0" w:type="dxa"/>
            <w:right w:w="108" w:type="dxa"/>
          </w:tblCellMar>
        </w:tblPrEx>
        <w:trPr>
          <w:trHeight w:val="300" w:hRule="atLeast"/>
        </w:trPr>
        <w:tc>
          <w:tcPr>
            <w:tcW w:w="930"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104"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176"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2870"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设计制作布展费</w:t>
            </w:r>
          </w:p>
        </w:tc>
        <w:tc>
          <w:tcPr>
            <w:tcW w:w="2322"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≤40.0303万元</w:t>
            </w:r>
          </w:p>
        </w:tc>
        <w:tc>
          <w:tcPr>
            <w:tcW w:w="216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39.4003万元</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2.00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2.00 </w:t>
            </w:r>
          </w:p>
        </w:tc>
        <w:tc>
          <w:tcPr>
            <w:tcW w:w="2952" w:type="dxa"/>
            <w:tcBorders>
              <w:top w:val="single" w:color="000000" w:sz="4" w:space="0"/>
              <w:left w:val="single" w:color="000000" w:sz="4" w:space="0"/>
              <w:bottom w:val="single" w:color="000000" w:sz="4" w:space="0"/>
              <w:right w:val="single" w:color="auto" w:sz="4" w:space="0"/>
            </w:tcBorders>
            <w:vAlign w:val="center"/>
          </w:tcPr>
          <w:p>
            <w:pPr>
              <w:jc w:val="left"/>
              <w:rPr>
                <w:rFonts w:ascii="宋体" w:hAnsi="宋体" w:cs="宋体"/>
                <w:color w:val="000000"/>
                <w:sz w:val="20"/>
                <w:szCs w:val="20"/>
              </w:rPr>
            </w:pPr>
          </w:p>
        </w:tc>
      </w:tr>
      <w:tr>
        <w:trPr>
          <w:trHeight w:val="1560" w:hRule="atLeast"/>
        </w:trPr>
        <w:tc>
          <w:tcPr>
            <w:tcW w:w="930"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104"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176"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2870"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项目总预算</w:t>
            </w:r>
          </w:p>
        </w:tc>
        <w:tc>
          <w:tcPr>
            <w:tcW w:w="2322"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≤48.5303万元</w:t>
            </w:r>
          </w:p>
        </w:tc>
        <w:tc>
          <w:tcPr>
            <w:tcW w:w="216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47.0303万元</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2.00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2.00 </w:t>
            </w:r>
          </w:p>
        </w:tc>
        <w:tc>
          <w:tcPr>
            <w:tcW w:w="2952" w:type="dxa"/>
            <w:tcBorders>
              <w:top w:val="single" w:color="000000" w:sz="4" w:space="0"/>
              <w:left w:val="single" w:color="000000" w:sz="4" w:space="0"/>
              <w:bottom w:val="single" w:color="000000" w:sz="4" w:space="0"/>
              <w:right w:val="single" w:color="auto"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偏差原因分析：由两场展演改为一场，故资金核减了15000元</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改进措施：以后加强项目实施的计划安排，确保有效执行</w:t>
            </w:r>
          </w:p>
        </w:tc>
      </w:tr>
      <w:tr>
        <w:tblPrEx>
          <w:tblCellMar>
            <w:top w:w="0" w:type="dxa"/>
            <w:left w:w="108" w:type="dxa"/>
            <w:bottom w:w="0" w:type="dxa"/>
            <w:right w:w="108" w:type="dxa"/>
          </w:tblCellMar>
        </w:tblPrEx>
        <w:trPr>
          <w:trHeight w:val="1380" w:hRule="atLeast"/>
        </w:trPr>
        <w:tc>
          <w:tcPr>
            <w:tcW w:w="930"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104"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效果指标</w:t>
            </w:r>
          </w:p>
        </w:tc>
        <w:tc>
          <w:tcPr>
            <w:tcW w:w="117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社会效益指标</w:t>
            </w:r>
          </w:p>
        </w:tc>
        <w:tc>
          <w:tcPr>
            <w:tcW w:w="2870"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打造成为我馆的文化品牌，扩大社会影响力。丰富人民群众的文化生活，促进精神文明建设</w:t>
            </w:r>
          </w:p>
        </w:tc>
        <w:tc>
          <w:tcPr>
            <w:tcW w:w="2322"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优</w:t>
            </w:r>
          </w:p>
        </w:tc>
        <w:tc>
          <w:tcPr>
            <w:tcW w:w="216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通过项目实施打造出了我馆的文化品牌，扩大了社会影响力，丰富了人民群众的文化生活，促进了精神文明建设</w:t>
            </w:r>
          </w:p>
        </w:tc>
        <w:tc>
          <w:tcPr>
            <w:tcW w:w="936" w:type="dxa"/>
            <w:tcBorders>
              <w:top w:val="nil"/>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15.00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14.25 </w:t>
            </w:r>
          </w:p>
        </w:tc>
        <w:tc>
          <w:tcPr>
            <w:tcW w:w="2952" w:type="dxa"/>
            <w:tcBorders>
              <w:top w:val="single" w:color="000000" w:sz="4" w:space="0"/>
              <w:left w:val="single" w:color="000000" w:sz="4" w:space="0"/>
              <w:bottom w:val="single" w:color="000000" w:sz="4" w:space="0"/>
              <w:right w:val="single" w:color="auto" w:sz="4" w:space="0"/>
            </w:tcBorders>
            <w:vAlign w:val="center"/>
          </w:tcPr>
          <w:p>
            <w:pPr>
              <w:jc w:val="left"/>
              <w:rPr>
                <w:rFonts w:ascii="宋体" w:hAnsi="宋体" w:cs="宋体"/>
                <w:color w:val="000000"/>
                <w:sz w:val="20"/>
                <w:szCs w:val="20"/>
              </w:rPr>
            </w:pPr>
          </w:p>
        </w:tc>
      </w:tr>
      <w:tr>
        <w:trPr>
          <w:trHeight w:val="960" w:hRule="atLeast"/>
        </w:trPr>
        <w:tc>
          <w:tcPr>
            <w:tcW w:w="930"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104"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17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可持续影响指标</w:t>
            </w:r>
          </w:p>
        </w:tc>
        <w:tc>
          <w:tcPr>
            <w:tcW w:w="2870"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深入挖掘北京石刻艺术博物馆的文化内涵，弘扬传统节日文化和习俗影响</w:t>
            </w:r>
          </w:p>
        </w:tc>
        <w:tc>
          <w:tcPr>
            <w:tcW w:w="2322"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≥3年</w:t>
            </w:r>
          </w:p>
        </w:tc>
        <w:tc>
          <w:tcPr>
            <w:tcW w:w="216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3年</w:t>
            </w:r>
          </w:p>
        </w:tc>
        <w:tc>
          <w:tcPr>
            <w:tcW w:w="936" w:type="dxa"/>
            <w:tcBorders>
              <w:top w:val="nil"/>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15.00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12.75 </w:t>
            </w:r>
          </w:p>
        </w:tc>
        <w:tc>
          <w:tcPr>
            <w:tcW w:w="2952" w:type="dxa"/>
            <w:tcBorders>
              <w:top w:val="single" w:color="000000" w:sz="4" w:space="0"/>
              <w:left w:val="single" w:color="000000" w:sz="4" w:space="0"/>
              <w:bottom w:val="single" w:color="000000" w:sz="4" w:space="0"/>
              <w:right w:val="single" w:color="auto"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偏差原因分析：相应支撑材料不够充分 </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改进措施：今后将加强相关绩效支撑材料收集、整理及归档工作</w:t>
            </w:r>
          </w:p>
        </w:tc>
      </w:tr>
      <w:tr>
        <w:tblPrEx>
          <w:tblCellMar>
            <w:top w:w="0" w:type="dxa"/>
            <w:left w:w="108" w:type="dxa"/>
            <w:bottom w:w="0" w:type="dxa"/>
            <w:right w:w="108" w:type="dxa"/>
          </w:tblCellMar>
        </w:tblPrEx>
        <w:trPr>
          <w:trHeight w:val="1200" w:hRule="atLeast"/>
        </w:trPr>
        <w:tc>
          <w:tcPr>
            <w:tcW w:w="930"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104" w:type="dxa"/>
            <w:vMerge w:val="restart"/>
            <w:tcBorders>
              <w:top w:val="nil"/>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满意度指标</w:t>
            </w:r>
          </w:p>
        </w:tc>
        <w:tc>
          <w:tcPr>
            <w:tcW w:w="1176"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服务对象满意度指标</w:t>
            </w:r>
          </w:p>
        </w:tc>
        <w:tc>
          <w:tcPr>
            <w:tcW w:w="2870"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非遗演出观众满意度</w:t>
            </w:r>
          </w:p>
        </w:tc>
        <w:tc>
          <w:tcPr>
            <w:tcW w:w="2322"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≥95%</w:t>
            </w:r>
          </w:p>
        </w:tc>
        <w:tc>
          <w:tcPr>
            <w:tcW w:w="216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满意</w:t>
            </w:r>
          </w:p>
        </w:tc>
        <w:tc>
          <w:tcPr>
            <w:tcW w:w="936" w:type="dxa"/>
            <w:tcBorders>
              <w:top w:val="nil"/>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5.00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4.00 </w:t>
            </w:r>
          </w:p>
        </w:tc>
        <w:tc>
          <w:tcPr>
            <w:tcW w:w="2952" w:type="dxa"/>
            <w:tcBorders>
              <w:top w:val="single" w:color="000000" w:sz="4" w:space="0"/>
              <w:left w:val="single" w:color="000000" w:sz="4" w:space="0"/>
              <w:bottom w:val="single" w:color="000000" w:sz="4" w:space="0"/>
              <w:right w:val="single" w:color="auto"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偏差原因分析：未开展满意度调查，相应支撑材料不够充分</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改进措施：今后将加强满意度调查工作，收集和留存相关绩效支撑材料</w:t>
            </w:r>
          </w:p>
        </w:tc>
      </w:tr>
      <w:tr>
        <w:tblPrEx>
          <w:tblCellMar>
            <w:top w:w="0" w:type="dxa"/>
            <w:left w:w="108" w:type="dxa"/>
            <w:bottom w:w="0" w:type="dxa"/>
            <w:right w:w="108" w:type="dxa"/>
          </w:tblCellMar>
        </w:tblPrEx>
        <w:trPr>
          <w:trHeight w:val="1200" w:hRule="atLeast"/>
        </w:trPr>
        <w:tc>
          <w:tcPr>
            <w:tcW w:w="930"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104" w:type="dxa"/>
            <w:vMerge w:val="continue"/>
            <w:tcBorders>
              <w:top w:val="nil"/>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176"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2870"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展览观众满意度</w:t>
            </w:r>
          </w:p>
        </w:tc>
        <w:tc>
          <w:tcPr>
            <w:tcW w:w="2322"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≥95%</w:t>
            </w:r>
          </w:p>
        </w:tc>
        <w:tc>
          <w:tcPr>
            <w:tcW w:w="216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满意</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5.00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4.00 </w:t>
            </w:r>
          </w:p>
        </w:tc>
        <w:tc>
          <w:tcPr>
            <w:tcW w:w="2952" w:type="dxa"/>
            <w:tcBorders>
              <w:top w:val="single" w:color="000000" w:sz="4" w:space="0"/>
              <w:left w:val="single" w:color="000000" w:sz="4" w:space="0"/>
              <w:bottom w:val="single" w:color="000000" w:sz="4" w:space="0"/>
              <w:right w:val="single" w:color="auto"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偏差原因分析：未开展满意度调查，相应支撑材料不够充分</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改进措施：今后将加强满意度调查工作，收集和留存相关绩效支撑材料</w:t>
            </w:r>
          </w:p>
        </w:tc>
      </w:tr>
      <w:tr>
        <w:tblPrEx>
          <w:tblCellMar>
            <w:top w:w="0" w:type="dxa"/>
            <w:left w:w="108" w:type="dxa"/>
            <w:bottom w:w="0" w:type="dxa"/>
            <w:right w:w="108" w:type="dxa"/>
          </w:tblCellMar>
        </w:tblPrEx>
        <w:trPr>
          <w:trHeight w:val="480" w:hRule="atLeast"/>
        </w:trPr>
        <w:tc>
          <w:tcPr>
            <w:tcW w:w="10562" w:type="dxa"/>
            <w:gridSpan w:val="7"/>
            <w:tcBorders>
              <w:top w:val="single" w:color="000000" w:sz="4" w:space="0"/>
              <w:left w:val="single" w:color="auto" w:sz="4" w:space="0"/>
              <w:bottom w:val="single" w:color="auto"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总分：</w:t>
            </w:r>
          </w:p>
        </w:tc>
        <w:tc>
          <w:tcPr>
            <w:tcW w:w="0" w:type="auto"/>
            <w:tcBorders>
              <w:top w:val="single" w:color="000000" w:sz="4" w:space="0"/>
              <w:left w:val="single" w:color="000000" w:sz="4" w:space="0"/>
              <w:bottom w:val="single" w:color="auto"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100.00 </w:t>
            </w:r>
          </w:p>
        </w:tc>
        <w:tc>
          <w:tcPr>
            <w:tcW w:w="0" w:type="auto"/>
            <w:tcBorders>
              <w:top w:val="single" w:color="000000" w:sz="4" w:space="0"/>
              <w:left w:val="single" w:color="000000" w:sz="4" w:space="0"/>
              <w:bottom w:val="single" w:color="auto"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92.66 </w:t>
            </w:r>
          </w:p>
        </w:tc>
        <w:tc>
          <w:tcPr>
            <w:tcW w:w="0" w:type="auto"/>
            <w:tcBorders>
              <w:top w:val="single" w:color="000000" w:sz="4" w:space="0"/>
              <w:left w:val="single" w:color="000000" w:sz="4" w:space="0"/>
              <w:bottom w:val="single" w:color="auto" w:sz="4" w:space="0"/>
              <w:right w:val="single" w:color="auto" w:sz="4" w:space="0"/>
            </w:tcBorders>
            <w:noWrap/>
            <w:vAlign w:val="center"/>
          </w:tcPr>
          <w:p>
            <w:pPr>
              <w:rPr>
                <w:rFonts w:ascii="宋体" w:hAnsi="宋体" w:cs="宋体"/>
                <w:color w:val="000000"/>
                <w:sz w:val="20"/>
                <w:szCs w:val="20"/>
              </w:rPr>
            </w:pPr>
          </w:p>
        </w:tc>
      </w:tr>
    </w:tbl>
    <w:p>
      <w:pPr>
        <w:autoSpaceDE w:val="0"/>
        <w:autoSpaceDN w:val="0"/>
        <w:adjustRightInd w:val="0"/>
        <w:spacing w:line="580" w:lineRule="exact"/>
        <w:ind w:firstLine="560" w:firstLineChars="200"/>
        <w:jc w:val="left"/>
        <w:rPr>
          <w:rFonts w:ascii="仿宋_GB2312" w:eastAsia="仿宋_GB2312"/>
          <w:sz w:val="28"/>
          <w:szCs w:val="28"/>
        </w:rPr>
      </w:pPr>
    </w:p>
    <w:p>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7.北京地区现存民族文字碑刻保护普查项目</w:t>
      </w:r>
    </w:p>
    <w:tbl>
      <w:tblPr>
        <w:tblStyle w:val="10"/>
        <w:tblW w:w="14820" w:type="dxa"/>
        <w:tblInd w:w="93" w:type="dxa"/>
        <w:tblLayout w:type="autofit"/>
        <w:tblCellMar>
          <w:top w:w="0" w:type="dxa"/>
          <w:left w:w="108" w:type="dxa"/>
          <w:bottom w:w="0" w:type="dxa"/>
          <w:right w:w="108" w:type="dxa"/>
        </w:tblCellMar>
      </w:tblPr>
      <w:tblGrid>
        <w:gridCol w:w="929"/>
        <w:gridCol w:w="1103"/>
        <w:gridCol w:w="1104"/>
        <w:gridCol w:w="2471"/>
        <w:gridCol w:w="1356"/>
        <w:gridCol w:w="1392"/>
        <w:gridCol w:w="1883"/>
        <w:gridCol w:w="936"/>
        <w:gridCol w:w="828"/>
        <w:gridCol w:w="2818"/>
      </w:tblGrid>
      <w:tr>
        <w:tblPrEx>
          <w:tblCellMar>
            <w:top w:w="0" w:type="dxa"/>
            <w:left w:w="108" w:type="dxa"/>
            <w:bottom w:w="0" w:type="dxa"/>
            <w:right w:w="108" w:type="dxa"/>
          </w:tblCellMar>
        </w:tblPrEx>
        <w:trPr>
          <w:trHeight w:val="405" w:hRule="atLeast"/>
        </w:trPr>
        <w:tc>
          <w:tcPr>
            <w:tcW w:w="14826" w:type="dxa"/>
            <w:gridSpan w:val="10"/>
            <w:tcBorders>
              <w:top w:val="single" w:color="auto" w:sz="4" w:space="0"/>
              <w:left w:val="single" w:color="auto" w:sz="4" w:space="0"/>
              <w:bottom w:val="nil"/>
              <w:right w:val="single" w:color="auto" w:sz="4" w:space="0"/>
            </w:tcBorders>
            <w:vAlign w:val="center"/>
          </w:tcPr>
          <w:p>
            <w:pPr>
              <w:widowControl/>
              <w:jc w:val="center"/>
              <w:textAlignment w:val="center"/>
              <w:rPr>
                <w:rFonts w:ascii="宋体" w:hAnsi="宋体" w:cs="宋体"/>
                <w:color w:val="000000"/>
                <w:sz w:val="28"/>
                <w:szCs w:val="28"/>
              </w:rPr>
            </w:pPr>
            <w:r>
              <w:rPr>
                <w:rFonts w:hint="eastAsia" w:ascii="宋体" w:hAnsi="宋体" w:cs="宋体"/>
                <w:color w:val="000000"/>
                <w:kern w:val="0"/>
                <w:sz w:val="28"/>
                <w:szCs w:val="28"/>
                <w:lang w:bidi="ar"/>
              </w:rPr>
              <w:t>项目支出绩效自评表</w:t>
            </w:r>
          </w:p>
        </w:tc>
      </w:tr>
      <w:tr>
        <w:tblPrEx>
          <w:tblCellMar>
            <w:top w:w="0" w:type="dxa"/>
            <w:left w:w="108" w:type="dxa"/>
            <w:bottom w:w="0" w:type="dxa"/>
            <w:right w:w="108" w:type="dxa"/>
          </w:tblCellMar>
        </w:tblPrEx>
        <w:trPr>
          <w:trHeight w:val="315" w:hRule="atLeast"/>
        </w:trPr>
        <w:tc>
          <w:tcPr>
            <w:tcW w:w="14826" w:type="dxa"/>
            <w:gridSpan w:val="10"/>
            <w:tcBorders>
              <w:top w:val="nil"/>
              <w:left w:val="single" w:color="auto" w:sz="4" w:space="0"/>
              <w:bottom w:val="nil"/>
              <w:right w:val="single" w:color="auto"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（2023年度）</w:t>
            </w:r>
          </w:p>
        </w:tc>
      </w:tr>
      <w:tr>
        <w:tblPrEx>
          <w:tblCellMar>
            <w:top w:w="0" w:type="dxa"/>
            <w:left w:w="108" w:type="dxa"/>
            <w:bottom w:w="0" w:type="dxa"/>
            <w:right w:w="108" w:type="dxa"/>
          </w:tblCellMar>
        </w:tblPrEx>
        <w:trPr>
          <w:trHeight w:val="402" w:hRule="atLeast"/>
        </w:trPr>
        <w:tc>
          <w:tcPr>
            <w:tcW w:w="3138" w:type="dxa"/>
            <w:gridSpan w:val="3"/>
            <w:tcBorders>
              <w:top w:val="single" w:color="000000" w:sz="4" w:space="0"/>
              <w:left w:val="single" w:color="auto"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项目名称</w:t>
            </w:r>
          </w:p>
        </w:tc>
        <w:tc>
          <w:tcPr>
            <w:tcW w:w="0" w:type="auto"/>
            <w:gridSpan w:val="7"/>
            <w:tcBorders>
              <w:top w:val="single" w:color="000000" w:sz="4" w:space="0"/>
              <w:left w:val="single" w:color="000000" w:sz="4" w:space="0"/>
              <w:bottom w:val="single" w:color="000000" w:sz="4" w:space="0"/>
              <w:right w:val="single" w:color="auto"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11000023T000002074687-北京地区现存民族文字碑刻保护普查项目</w:t>
            </w:r>
          </w:p>
        </w:tc>
      </w:tr>
      <w:tr>
        <w:tblPrEx>
          <w:tblCellMar>
            <w:top w:w="0" w:type="dxa"/>
            <w:left w:w="108" w:type="dxa"/>
            <w:bottom w:w="0" w:type="dxa"/>
            <w:right w:w="108" w:type="dxa"/>
          </w:tblCellMar>
        </w:tblPrEx>
        <w:trPr>
          <w:trHeight w:val="402" w:hRule="atLeast"/>
        </w:trPr>
        <w:tc>
          <w:tcPr>
            <w:tcW w:w="3138" w:type="dxa"/>
            <w:gridSpan w:val="3"/>
            <w:tcBorders>
              <w:top w:val="single" w:color="000000" w:sz="4" w:space="0"/>
              <w:left w:val="single" w:color="auto"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主管部门及代码</w:t>
            </w:r>
          </w:p>
        </w:tc>
        <w:tc>
          <w:tcPr>
            <w:tcW w:w="522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048-北京市文物局</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实施单位</w:t>
            </w:r>
          </w:p>
        </w:tc>
        <w:tc>
          <w:tcPr>
            <w:tcW w:w="4584" w:type="dxa"/>
            <w:gridSpan w:val="3"/>
            <w:tcBorders>
              <w:top w:val="single" w:color="000000" w:sz="4" w:space="0"/>
              <w:left w:val="single" w:color="000000" w:sz="4" w:space="0"/>
              <w:bottom w:val="single" w:color="000000" w:sz="4" w:space="0"/>
              <w:right w:val="single" w:color="auto"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048008-北京石刻艺术博物馆</w:t>
            </w:r>
          </w:p>
        </w:tc>
      </w:tr>
      <w:tr>
        <w:tblPrEx>
          <w:tblCellMar>
            <w:top w:w="0" w:type="dxa"/>
            <w:left w:w="108" w:type="dxa"/>
            <w:bottom w:w="0" w:type="dxa"/>
            <w:right w:w="108" w:type="dxa"/>
          </w:tblCellMar>
        </w:tblPrEx>
        <w:trPr>
          <w:trHeight w:val="402" w:hRule="atLeast"/>
        </w:trPr>
        <w:tc>
          <w:tcPr>
            <w:tcW w:w="3138" w:type="dxa"/>
            <w:gridSpan w:val="3"/>
            <w:tcBorders>
              <w:top w:val="single" w:color="000000" w:sz="4" w:space="0"/>
              <w:left w:val="single" w:color="auto"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项目负责人</w:t>
            </w:r>
          </w:p>
        </w:tc>
        <w:tc>
          <w:tcPr>
            <w:tcW w:w="522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李迪</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联系电话</w:t>
            </w:r>
          </w:p>
        </w:tc>
        <w:tc>
          <w:tcPr>
            <w:tcW w:w="4584" w:type="dxa"/>
            <w:gridSpan w:val="3"/>
            <w:tcBorders>
              <w:top w:val="single" w:color="000000" w:sz="4" w:space="0"/>
              <w:left w:val="single" w:color="000000" w:sz="4" w:space="0"/>
              <w:bottom w:val="single" w:color="000000" w:sz="4" w:space="0"/>
              <w:right w:val="single" w:color="auto"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13911285772</w:t>
            </w:r>
          </w:p>
        </w:tc>
      </w:tr>
      <w:tr>
        <w:tblPrEx>
          <w:tblCellMar>
            <w:top w:w="0" w:type="dxa"/>
            <w:left w:w="108" w:type="dxa"/>
            <w:bottom w:w="0" w:type="dxa"/>
            <w:right w:w="108" w:type="dxa"/>
          </w:tblCellMar>
        </w:tblPrEx>
        <w:trPr>
          <w:trHeight w:val="522" w:hRule="atLeast"/>
        </w:trPr>
        <w:tc>
          <w:tcPr>
            <w:tcW w:w="3138" w:type="dxa"/>
            <w:gridSpan w:val="3"/>
            <w:vMerge w:val="restart"/>
            <w:tcBorders>
              <w:top w:val="single" w:color="000000" w:sz="4" w:space="0"/>
              <w:left w:val="single" w:color="auto"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项目资金（万元）</w:t>
            </w:r>
          </w:p>
        </w:tc>
        <w:tc>
          <w:tcPr>
            <w:tcW w:w="0" w:type="auto"/>
            <w:tcBorders>
              <w:top w:val="single" w:color="000000" w:sz="4" w:space="0"/>
              <w:left w:val="single" w:color="000000" w:sz="4" w:space="0"/>
              <w:bottom w:val="single" w:color="000000" w:sz="4" w:space="0"/>
              <w:right w:val="single" w:color="000000" w:sz="4" w:space="0"/>
              <w:tl2br w:val="single" w:color="000000" w:sz="4" w:space="0"/>
            </w:tcBorders>
            <w:noWrap/>
            <w:vAlign w:val="center"/>
          </w:tcPr>
          <w:p>
            <w:pPr>
              <w:jc w:val="center"/>
              <w:rPr>
                <w:rFonts w:ascii="宋体" w:hAnsi="宋体" w:cs="宋体"/>
                <w:color w:val="000000"/>
                <w:sz w:val="20"/>
                <w:szCs w:val="20"/>
              </w:rPr>
            </w:pPr>
          </w:p>
        </w:tc>
        <w:tc>
          <w:tcPr>
            <w:tcW w:w="135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年初预算数</w:t>
            </w:r>
          </w:p>
        </w:tc>
        <w:tc>
          <w:tcPr>
            <w:tcW w:w="139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全年预算数(B)</w:t>
            </w:r>
          </w:p>
        </w:tc>
        <w:tc>
          <w:tcPr>
            <w:tcW w:w="188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全年执行数(C)</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分值（10分）</w:t>
            </w:r>
          </w:p>
        </w:tc>
        <w:tc>
          <w:tcPr>
            <w:tcW w:w="82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执行率(C/B)</w:t>
            </w:r>
          </w:p>
        </w:tc>
        <w:tc>
          <w:tcPr>
            <w:tcW w:w="0" w:type="auto"/>
            <w:tcBorders>
              <w:top w:val="single" w:color="000000" w:sz="4" w:space="0"/>
              <w:left w:val="single" w:color="000000" w:sz="4" w:space="0"/>
              <w:bottom w:val="single" w:color="000000" w:sz="4" w:space="0"/>
              <w:right w:val="single" w:color="auto"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得分</w:t>
            </w:r>
          </w:p>
        </w:tc>
      </w:tr>
      <w:tr>
        <w:tblPrEx>
          <w:tblCellMar>
            <w:top w:w="0" w:type="dxa"/>
            <w:left w:w="108" w:type="dxa"/>
            <w:bottom w:w="0" w:type="dxa"/>
            <w:right w:w="108" w:type="dxa"/>
          </w:tblCellMar>
        </w:tblPrEx>
        <w:trPr>
          <w:trHeight w:val="402" w:hRule="atLeast"/>
        </w:trPr>
        <w:tc>
          <w:tcPr>
            <w:tcW w:w="3138" w:type="dxa"/>
            <w:gridSpan w:val="3"/>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年度资金总额：</w:t>
            </w:r>
          </w:p>
        </w:tc>
        <w:tc>
          <w:tcPr>
            <w:tcW w:w="135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200.155994 </w:t>
            </w:r>
          </w:p>
        </w:tc>
        <w:tc>
          <w:tcPr>
            <w:tcW w:w="139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194.437304 </w:t>
            </w:r>
          </w:p>
        </w:tc>
        <w:tc>
          <w:tcPr>
            <w:tcW w:w="188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190.977784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10.00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98.22%</w:t>
            </w:r>
          </w:p>
        </w:tc>
        <w:tc>
          <w:tcPr>
            <w:tcW w:w="2820" w:type="dxa"/>
            <w:tcBorders>
              <w:top w:val="single" w:color="000000" w:sz="4" w:space="0"/>
              <w:left w:val="single" w:color="000000" w:sz="4" w:space="0"/>
              <w:bottom w:val="single" w:color="000000" w:sz="4" w:space="0"/>
              <w:right w:val="single" w:color="auto"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9.82 </w:t>
            </w:r>
          </w:p>
        </w:tc>
      </w:tr>
      <w:tr>
        <w:tblPrEx>
          <w:tblCellMar>
            <w:top w:w="0" w:type="dxa"/>
            <w:left w:w="108" w:type="dxa"/>
            <w:bottom w:w="0" w:type="dxa"/>
            <w:right w:w="108" w:type="dxa"/>
          </w:tblCellMar>
        </w:tblPrEx>
        <w:trPr>
          <w:trHeight w:val="402" w:hRule="atLeast"/>
        </w:trPr>
        <w:tc>
          <w:tcPr>
            <w:tcW w:w="3138" w:type="dxa"/>
            <w:gridSpan w:val="3"/>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247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其中:当年财政拨款</w:t>
            </w:r>
          </w:p>
        </w:tc>
        <w:tc>
          <w:tcPr>
            <w:tcW w:w="135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200.155994 </w:t>
            </w:r>
          </w:p>
        </w:tc>
        <w:tc>
          <w:tcPr>
            <w:tcW w:w="139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194.437304 </w:t>
            </w:r>
          </w:p>
        </w:tc>
        <w:tc>
          <w:tcPr>
            <w:tcW w:w="188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190.977784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10.00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98.22%</w:t>
            </w:r>
          </w:p>
        </w:tc>
        <w:tc>
          <w:tcPr>
            <w:tcW w:w="2820" w:type="dxa"/>
            <w:tcBorders>
              <w:top w:val="single" w:color="000000" w:sz="4" w:space="0"/>
              <w:left w:val="single" w:color="000000" w:sz="4" w:space="0"/>
              <w:bottom w:val="single" w:color="000000" w:sz="4" w:space="0"/>
              <w:right w:val="single" w:color="auto"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9.82 </w:t>
            </w:r>
          </w:p>
        </w:tc>
      </w:tr>
      <w:tr>
        <w:tblPrEx>
          <w:tblCellMar>
            <w:top w:w="0" w:type="dxa"/>
            <w:left w:w="108" w:type="dxa"/>
            <w:bottom w:w="0" w:type="dxa"/>
            <w:right w:w="108" w:type="dxa"/>
          </w:tblCellMar>
        </w:tblPrEx>
        <w:trPr>
          <w:trHeight w:val="402" w:hRule="atLeast"/>
        </w:trPr>
        <w:tc>
          <w:tcPr>
            <w:tcW w:w="3138" w:type="dxa"/>
            <w:gridSpan w:val="3"/>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247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上年结转资金</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0" w:type="auto"/>
            <w:tcBorders>
              <w:top w:val="single" w:color="000000" w:sz="4" w:space="0"/>
              <w:left w:val="single" w:color="000000" w:sz="4" w:space="0"/>
              <w:bottom w:val="single" w:color="000000" w:sz="4" w:space="0"/>
              <w:right w:val="single" w:color="auto"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r>
      <w:tr>
        <w:tblPrEx>
          <w:tblCellMar>
            <w:top w:w="0" w:type="dxa"/>
            <w:left w:w="108" w:type="dxa"/>
            <w:bottom w:w="0" w:type="dxa"/>
            <w:right w:w="108" w:type="dxa"/>
          </w:tblCellMar>
        </w:tblPrEx>
        <w:trPr>
          <w:trHeight w:val="402" w:hRule="atLeast"/>
        </w:trPr>
        <w:tc>
          <w:tcPr>
            <w:tcW w:w="3138" w:type="dxa"/>
            <w:gridSpan w:val="3"/>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其他资金</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0" w:type="auto"/>
            <w:tcBorders>
              <w:top w:val="single" w:color="000000" w:sz="4" w:space="0"/>
              <w:left w:val="single" w:color="000000" w:sz="4" w:space="0"/>
              <w:bottom w:val="single" w:color="000000" w:sz="4" w:space="0"/>
              <w:right w:val="single" w:color="auto"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r>
      <w:tr>
        <w:tblPrEx>
          <w:tblCellMar>
            <w:top w:w="0" w:type="dxa"/>
            <w:left w:w="108" w:type="dxa"/>
            <w:bottom w:w="0" w:type="dxa"/>
            <w:right w:w="108" w:type="dxa"/>
          </w:tblCellMar>
        </w:tblPrEx>
        <w:trPr>
          <w:trHeight w:val="402" w:hRule="atLeast"/>
        </w:trPr>
        <w:tc>
          <w:tcPr>
            <w:tcW w:w="930" w:type="dxa"/>
            <w:vMerge w:val="restart"/>
            <w:tcBorders>
              <w:top w:val="single" w:color="000000" w:sz="4" w:space="0"/>
              <w:left w:val="single" w:color="auto"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年度总体目标</w:t>
            </w:r>
          </w:p>
        </w:tc>
        <w:tc>
          <w:tcPr>
            <w:tcW w:w="7428" w:type="dxa"/>
            <w:gridSpan w:val="5"/>
            <w:tcBorders>
              <w:top w:val="single" w:color="000000" w:sz="4" w:space="0"/>
              <w:left w:val="single" w:color="000000" w:sz="4" w:space="0"/>
              <w:bottom w:val="single" w:color="000000" w:sz="4" w:space="0"/>
              <w:right w:val="nil"/>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预期目标</w:t>
            </w:r>
          </w:p>
        </w:tc>
        <w:tc>
          <w:tcPr>
            <w:tcW w:w="6468" w:type="dxa"/>
            <w:gridSpan w:val="4"/>
            <w:tcBorders>
              <w:top w:val="single" w:color="000000" w:sz="4" w:space="0"/>
              <w:left w:val="nil"/>
              <w:bottom w:val="single" w:color="000000" w:sz="4" w:space="0"/>
              <w:right w:val="single" w:color="auto"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实际完成情况</w:t>
            </w:r>
          </w:p>
        </w:tc>
      </w:tr>
      <w:tr>
        <w:tblPrEx>
          <w:tblCellMar>
            <w:top w:w="0" w:type="dxa"/>
            <w:left w:w="108" w:type="dxa"/>
            <w:bottom w:w="0" w:type="dxa"/>
            <w:right w:w="108" w:type="dxa"/>
          </w:tblCellMar>
        </w:tblPrEx>
        <w:trPr>
          <w:trHeight w:val="2070" w:hRule="atLeast"/>
        </w:trPr>
        <w:tc>
          <w:tcPr>
            <w:tcW w:w="930"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7428" w:type="dxa"/>
            <w:gridSpan w:val="5"/>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北京现存大量以满、蒙、藏、托忒等少数民族语言碑刻文物，是北京历史上各民族交流融合发展的珍贵实物见证。开展北京地区现存民族文字碑刻的保护普查利用激光三维扫描等科技手段进行数字化信息采集、病害调查分析、地理信息建设，对于推动碑刻文物的科学保护，弘扬民族团结精神，</w:t>
            </w:r>
            <w:r>
              <w:rPr>
                <w:rFonts w:hint="eastAsia" w:ascii="宋体" w:hAnsi="宋体" w:cs="宋体"/>
                <w:color w:val="000000"/>
                <w:kern w:val="0"/>
                <w:sz w:val="20"/>
                <w:szCs w:val="20"/>
                <w:lang w:eastAsia="zh-CN" w:bidi="ar"/>
              </w:rPr>
              <w:t>铸牢中华民族共同体意识</w:t>
            </w:r>
            <w:bookmarkStart w:id="0" w:name="_GoBack"/>
            <w:bookmarkEnd w:id="0"/>
            <w:r>
              <w:rPr>
                <w:rFonts w:hint="eastAsia" w:ascii="宋体" w:hAnsi="宋体" w:cs="宋体"/>
                <w:color w:val="000000"/>
                <w:kern w:val="0"/>
                <w:sz w:val="20"/>
                <w:szCs w:val="20"/>
                <w:lang w:bidi="ar"/>
              </w:rPr>
              <w:t>具备重要价值和现实意义。</w:t>
            </w:r>
          </w:p>
        </w:tc>
        <w:tc>
          <w:tcPr>
            <w:tcW w:w="6468" w:type="dxa"/>
            <w:gridSpan w:val="4"/>
            <w:tcBorders>
              <w:top w:val="single" w:color="000000" w:sz="4" w:space="0"/>
              <w:left w:val="single" w:color="000000" w:sz="4" w:space="0"/>
              <w:bottom w:val="single" w:color="000000" w:sz="4" w:space="0"/>
              <w:right w:val="single" w:color="auto"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通过开展北京地区现存民族文字碑刻的保护普查，利用激光三维扫描等科技手段进行数字化信息采集、病害调查分析、地理信息建设，推动了碑刻文物的科学保护，弘扬了民族团结精神，进一步筑牢了中华民族共同体意识。</w:t>
            </w:r>
          </w:p>
        </w:tc>
      </w:tr>
      <w:tr>
        <w:tblPrEx>
          <w:tblCellMar>
            <w:top w:w="0" w:type="dxa"/>
            <w:left w:w="108" w:type="dxa"/>
            <w:bottom w:w="0" w:type="dxa"/>
            <w:right w:w="108" w:type="dxa"/>
          </w:tblCellMar>
        </w:tblPrEx>
        <w:trPr>
          <w:trHeight w:val="679" w:hRule="atLeast"/>
        </w:trPr>
        <w:tc>
          <w:tcPr>
            <w:tcW w:w="930" w:type="dxa"/>
            <w:vMerge w:val="restart"/>
            <w:tcBorders>
              <w:top w:val="single" w:color="000000" w:sz="4" w:space="0"/>
              <w:left w:val="single" w:color="auto"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绩效指标</w:t>
            </w:r>
          </w:p>
        </w:tc>
        <w:tc>
          <w:tcPr>
            <w:tcW w:w="110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一级指标</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二级指标</w:t>
            </w:r>
          </w:p>
        </w:tc>
        <w:tc>
          <w:tcPr>
            <w:tcW w:w="247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三级指标</w:t>
            </w:r>
          </w:p>
        </w:tc>
        <w:tc>
          <w:tcPr>
            <w:tcW w:w="2748"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年度指标值(A)</w:t>
            </w:r>
          </w:p>
        </w:tc>
        <w:tc>
          <w:tcPr>
            <w:tcW w:w="188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实际完成值</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分值</w:t>
            </w:r>
          </w:p>
        </w:tc>
        <w:tc>
          <w:tcPr>
            <w:tcW w:w="82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得分</w:t>
            </w:r>
          </w:p>
        </w:tc>
        <w:tc>
          <w:tcPr>
            <w:tcW w:w="2820" w:type="dxa"/>
            <w:tcBorders>
              <w:top w:val="single" w:color="000000" w:sz="4" w:space="0"/>
              <w:left w:val="single" w:color="000000" w:sz="4" w:space="0"/>
              <w:bottom w:val="single" w:color="000000" w:sz="4" w:space="0"/>
              <w:right w:val="single" w:color="auto"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偏差原因分析及改进措施</w:t>
            </w:r>
          </w:p>
        </w:tc>
      </w:tr>
      <w:tr>
        <w:tblPrEx>
          <w:tblCellMar>
            <w:top w:w="0" w:type="dxa"/>
            <w:left w:w="108" w:type="dxa"/>
            <w:bottom w:w="0" w:type="dxa"/>
            <w:right w:w="108" w:type="dxa"/>
          </w:tblCellMar>
        </w:tblPrEx>
        <w:trPr>
          <w:trHeight w:val="600" w:hRule="atLeast"/>
        </w:trPr>
        <w:tc>
          <w:tcPr>
            <w:tcW w:w="930"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104" w:type="dxa"/>
            <w:vMerge w:val="restart"/>
            <w:tcBorders>
              <w:top w:val="single" w:color="000000" w:sz="4" w:space="0"/>
              <w:left w:val="single" w:color="000000" w:sz="4" w:space="0"/>
              <w:bottom w:val="nil"/>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产出指标</w:t>
            </w:r>
          </w:p>
        </w:tc>
        <w:tc>
          <w:tcPr>
            <w:tcW w:w="1104" w:type="dxa"/>
            <w:vMerge w:val="restart"/>
            <w:tcBorders>
              <w:top w:val="single" w:color="000000" w:sz="4" w:space="0"/>
              <w:left w:val="single" w:color="000000" w:sz="4" w:space="0"/>
              <w:bottom w:val="nil"/>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数量指标</w:t>
            </w:r>
          </w:p>
        </w:tc>
        <w:tc>
          <w:tcPr>
            <w:tcW w:w="2472"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重点碑刻进行拓片数量</w:t>
            </w:r>
          </w:p>
        </w:tc>
        <w:tc>
          <w:tcPr>
            <w:tcW w:w="2748"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200平方米</w:t>
            </w:r>
          </w:p>
        </w:tc>
        <w:tc>
          <w:tcPr>
            <w:tcW w:w="188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200平方米</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5.00 </w:t>
            </w:r>
          </w:p>
        </w:tc>
        <w:tc>
          <w:tcPr>
            <w:tcW w:w="82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5.00 </w:t>
            </w:r>
          </w:p>
        </w:tc>
        <w:tc>
          <w:tcPr>
            <w:tcW w:w="2820" w:type="dxa"/>
            <w:tcBorders>
              <w:top w:val="single" w:color="000000" w:sz="4" w:space="0"/>
              <w:left w:val="single" w:color="000000" w:sz="4" w:space="0"/>
              <w:bottom w:val="single" w:color="000000" w:sz="4" w:space="0"/>
              <w:right w:val="single" w:color="auto" w:sz="4" w:space="0"/>
            </w:tcBorders>
            <w:vAlign w:val="center"/>
          </w:tcPr>
          <w:p>
            <w:pPr>
              <w:jc w:val="center"/>
              <w:rPr>
                <w:rFonts w:ascii="宋体" w:hAnsi="宋体" w:cs="宋体"/>
                <w:color w:val="000000"/>
                <w:sz w:val="20"/>
                <w:szCs w:val="20"/>
              </w:rPr>
            </w:pPr>
          </w:p>
        </w:tc>
      </w:tr>
      <w:tr>
        <w:tblPrEx>
          <w:tblCellMar>
            <w:top w:w="0" w:type="dxa"/>
            <w:left w:w="108" w:type="dxa"/>
            <w:bottom w:w="0" w:type="dxa"/>
            <w:right w:w="108" w:type="dxa"/>
          </w:tblCellMar>
        </w:tblPrEx>
        <w:trPr>
          <w:trHeight w:val="600" w:hRule="atLeast"/>
        </w:trPr>
        <w:tc>
          <w:tcPr>
            <w:tcW w:w="930"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104" w:type="dxa"/>
            <w:vMerge w:val="continue"/>
            <w:tcBorders>
              <w:top w:val="single" w:color="000000" w:sz="4" w:space="0"/>
              <w:left w:val="single" w:color="000000" w:sz="4" w:space="0"/>
              <w:bottom w:val="nil"/>
              <w:right w:val="single" w:color="000000" w:sz="4" w:space="0"/>
            </w:tcBorders>
            <w:vAlign w:val="center"/>
          </w:tcPr>
          <w:p>
            <w:pPr>
              <w:jc w:val="center"/>
              <w:rPr>
                <w:rFonts w:ascii="宋体" w:hAnsi="宋体" w:cs="宋体"/>
                <w:color w:val="000000"/>
                <w:sz w:val="20"/>
                <w:szCs w:val="20"/>
              </w:rPr>
            </w:pPr>
          </w:p>
        </w:tc>
        <w:tc>
          <w:tcPr>
            <w:tcW w:w="1104" w:type="dxa"/>
            <w:vMerge w:val="continue"/>
            <w:tcBorders>
              <w:top w:val="single" w:color="000000" w:sz="4" w:space="0"/>
              <w:left w:val="single" w:color="000000" w:sz="4" w:space="0"/>
              <w:bottom w:val="nil"/>
              <w:right w:val="single" w:color="000000" w:sz="4" w:space="0"/>
            </w:tcBorders>
            <w:vAlign w:val="center"/>
          </w:tcPr>
          <w:p>
            <w:pPr>
              <w:jc w:val="center"/>
              <w:rPr>
                <w:rFonts w:ascii="宋体" w:hAnsi="宋体" w:cs="宋体"/>
                <w:color w:val="000000"/>
                <w:sz w:val="20"/>
                <w:szCs w:val="20"/>
              </w:rPr>
            </w:pPr>
          </w:p>
        </w:tc>
        <w:tc>
          <w:tcPr>
            <w:tcW w:w="2472"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普查工作报告数量</w:t>
            </w:r>
          </w:p>
        </w:tc>
        <w:tc>
          <w:tcPr>
            <w:tcW w:w="2748" w:type="dxa"/>
            <w:gridSpan w:val="2"/>
            <w:tcBorders>
              <w:top w:val="single" w:color="000000" w:sz="4" w:space="0"/>
              <w:left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60份</w:t>
            </w:r>
          </w:p>
        </w:tc>
        <w:tc>
          <w:tcPr>
            <w:tcW w:w="1884" w:type="dxa"/>
            <w:tcBorders>
              <w:top w:val="single" w:color="000000" w:sz="4" w:space="0"/>
              <w:left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60份</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5.00 </w:t>
            </w:r>
          </w:p>
        </w:tc>
        <w:tc>
          <w:tcPr>
            <w:tcW w:w="82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5.00 </w:t>
            </w:r>
          </w:p>
        </w:tc>
        <w:tc>
          <w:tcPr>
            <w:tcW w:w="2820" w:type="dxa"/>
            <w:tcBorders>
              <w:top w:val="single" w:color="000000" w:sz="4" w:space="0"/>
              <w:left w:val="single" w:color="000000" w:sz="4" w:space="0"/>
              <w:bottom w:val="single" w:color="000000" w:sz="4" w:space="0"/>
              <w:right w:val="single" w:color="auto" w:sz="4" w:space="0"/>
            </w:tcBorders>
            <w:vAlign w:val="center"/>
          </w:tcPr>
          <w:p>
            <w:pPr>
              <w:jc w:val="left"/>
              <w:rPr>
                <w:rFonts w:ascii="宋体" w:hAnsi="宋体" w:cs="宋体"/>
                <w:color w:val="000000"/>
                <w:sz w:val="20"/>
                <w:szCs w:val="20"/>
              </w:rPr>
            </w:pPr>
          </w:p>
        </w:tc>
      </w:tr>
      <w:tr>
        <w:tblPrEx>
          <w:tblCellMar>
            <w:top w:w="0" w:type="dxa"/>
            <w:left w:w="108" w:type="dxa"/>
            <w:bottom w:w="0" w:type="dxa"/>
            <w:right w:w="108" w:type="dxa"/>
          </w:tblCellMar>
        </w:tblPrEx>
        <w:trPr>
          <w:trHeight w:val="860" w:hRule="atLeast"/>
        </w:trPr>
        <w:tc>
          <w:tcPr>
            <w:tcW w:w="930"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104" w:type="dxa"/>
            <w:vMerge w:val="continue"/>
            <w:tcBorders>
              <w:top w:val="single" w:color="000000" w:sz="4" w:space="0"/>
              <w:left w:val="single" w:color="000000" w:sz="4" w:space="0"/>
              <w:bottom w:val="nil"/>
              <w:right w:val="single" w:color="000000" w:sz="4" w:space="0"/>
            </w:tcBorders>
            <w:vAlign w:val="center"/>
          </w:tcPr>
          <w:p>
            <w:pPr>
              <w:jc w:val="center"/>
              <w:rPr>
                <w:rFonts w:ascii="宋体" w:hAnsi="宋体" w:cs="宋体"/>
                <w:color w:val="000000"/>
                <w:sz w:val="20"/>
                <w:szCs w:val="20"/>
              </w:rPr>
            </w:pPr>
          </w:p>
        </w:tc>
        <w:tc>
          <w:tcPr>
            <w:tcW w:w="1104" w:type="dxa"/>
            <w:vMerge w:val="continue"/>
            <w:tcBorders>
              <w:top w:val="single" w:color="000000" w:sz="4" w:space="0"/>
              <w:left w:val="single" w:color="000000" w:sz="4" w:space="0"/>
              <w:bottom w:val="nil"/>
              <w:right w:val="single" w:color="000000" w:sz="4" w:space="0"/>
            </w:tcBorders>
            <w:vAlign w:val="center"/>
          </w:tcPr>
          <w:p>
            <w:pPr>
              <w:jc w:val="center"/>
              <w:rPr>
                <w:rFonts w:ascii="宋体" w:hAnsi="宋体" w:cs="宋体"/>
                <w:color w:val="000000"/>
                <w:sz w:val="20"/>
                <w:szCs w:val="20"/>
              </w:rPr>
            </w:pPr>
          </w:p>
        </w:tc>
        <w:tc>
          <w:tcPr>
            <w:tcW w:w="2472"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民族文字碑刻田野普查数量、激光三维扫描及微痕识别碑刻数量</w:t>
            </w:r>
          </w:p>
        </w:tc>
        <w:tc>
          <w:tcPr>
            <w:tcW w:w="0" w:type="auto"/>
            <w:gridSpan w:val="2"/>
            <w:tcBorders>
              <w:left w:val="nil"/>
              <w:bottom w:val="single" w:color="000000" w:sz="4" w:space="0"/>
              <w:right w:val="nil"/>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60个</w:t>
            </w:r>
          </w:p>
        </w:tc>
        <w:tc>
          <w:tcPr>
            <w:tcW w:w="1884" w:type="dxa"/>
            <w:tcBorders>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60个</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5.00 </w:t>
            </w:r>
          </w:p>
        </w:tc>
        <w:tc>
          <w:tcPr>
            <w:tcW w:w="82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5.00 </w:t>
            </w:r>
          </w:p>
        </w:tc>
        <w:tc>
          <w:tcPr>
            <w:tcW w:w="2820" w:type="dxa"/>
            <w:tcBorders>
              <w:top w:val="single" w:color="000000" w:sz="4" w:space="0"/>
              <w:left w:val="single" w:color="000000" w:sz="4" w:space="0"/>
              <w:bottom w:val="single" w:color="000000" w:sz="4" w:space="0"/>
              <w:right w:val="single" w:color="auto" w:sz="4" w:space="0"/>
            </w:tcBorders>
            <w:vAlign w:val="center"/>
          </w:tcPr>
          <w:p>
            <w:pPr>
              <w:jc w:val="center"/>
              <w:rPr>
                <w:rFonts w:ascii="宋体" w:hAnsi="宋体" w:cs="宋体"/>
                <w:color w:val="000000"/>
                <w:sz w:val="20"/>
                <w:szCs w:val="20"/>
              </w:rPr>
            </w:pPr>
          </w:p>
        </w:tc>
      </w:tr>
      <w:tr>
        <w:tblPrEx>
          <w:tblCellMar>
            <w:top w:w="0" w:type="dxa"/>
            <w:left w:w="108" w:type="dxa"/>
            <w:bottom w:w="0" w:type="dxa"/>
            <w:right w:w="108" w:type="dxa"/>
          </w:tblCellMar>
        </w:tblPrEx>
        <w:trPr>
          <w:trHeight w:val="460" w:hRule="atLeast"/>
        </w:trPr>
        <w:tc>
          <w:tcPr>
            <w:tcW w:w="930"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104" w:type="dxa"/>
            <w:vMerge w:val="continue"/>
            <w:tcBorders>
              <w:top w:val="single" w:color="000000" w:sz="4" w:space="0"/>
              <w:left w:val="single" w:color="000000" w:sz="4" w:space="0"/>
              <w:bottom w:val="nil"/>
              <w:right w:val="single" w:color="000000" w:sz="4" w:space="0"/>
            </w:tcBorders>
            <w:vAlign w:val="center"/>
          </w:tcPr>
          <w:p>
            <w:pPr>
              <w:jc w:val="center"/>
              <w:rPr>
                <w:rFonts w:ascii="宋体" w:hAnsi="宋体" w:cs="宋体"/>
                <w:color w:val="000000"/>
                <w:sz w:val="20"/>
                <w:szCs w:val="20"/>
              </w:rPr>
            </w:pPr>
          </w:p>
        </w:tc>
        <w:tc>
          <w:tcPr>
            <w:tcW w:w="110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质量指标</w:t>
            </w:r>
          </w:p>
        </w:tc>
        <w:tc>
          <w:tcPr>
            <w:tcW w:w="2472"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专家验收合格率</w:t>
            </w:r>
          </w:p>
        </w:tc>
        <w:tc>
          <w:tcPr>
            <w:tcW w:w="2748"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100%</w:t>
            </w:r>
          </w:p>
        </w:tc>
        <w:tc>
          <w:tcPr>
            <w:tcW w:w="188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100%</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15.00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15.00 </w:t>
            </w:r>
          </w:p>
        </w:tc>
        <w:tc>
          <w:tcPr>
            <w:tcW w:w="2820" w:type="dxa"/>
            <w:tcBorders>
              <w:top w:val="single" w:color="000000" w:sz="4" w:space="0"/>
              <w:left w:val="single" w:color="000000" w:sz="4" w:space="0"/>
              <w:bottom w:val="single" w:color="000000" w:sz="4" w:space="0"/>
              <w:right w:val="single" w:color="auto" w:sz="4" w:space="0"/>
            </w:tcBorders>
            <w:vAlign w:val="center"/>
          </w:tcPr>
          <w:p>
            <w:pPr>
              <w:jc w:val="center"/>
              <w:rPr>
                <w:rFonts w:ascii="宋体" w:hAnsi="宋体" w:cs="宋体"/>
                <w:color w:val="000000"/>
                <w:sz w:val="20"/>
                <w:szCs w:val="20"/>
              </w:rPr>
            </w:pPr>
          </w:p>
        </w:tc>
      </w:tr>
      <w:tr>
        <w:tblPrEx>
          <w:tblCellMar>
            <w:top w:w="0" w:type="dxa"/>
            <w:left w:w="108" w:type="dxa"/>
            <w:bottom w:w="0" w:type="dxa"/>
            <w:right w:w="108" w:type="dxa"/>
          </w:tblCellMar>
        </w:tblPrEx>
        <w:trPr>
          <w:trHeight w:val="285" w:hRule="atLeast"/>
        </w:trPr>
        <w:tc>
          <w:tcPr>
            <w:tcW w:w="930"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104" w:type="dxa"/>
            <w:vMerge w:val="continue"/>
            <w:tcBorders>
              <w:top w:val="single" w:color="000000" w:sz="4" w:space="0"/>
              <w:left w:val="single" w:color="000000" w:sz="4" w:space="0"/>
              <w:bottom w:val="nil"/>
              <w:right w:val="single" w:color="000000" w:sz="4" w:space="0"/>
            </w:tcBorders>
            <w:vAlign w:val="center"/>
          </w:tcPr>
          <w:p>
            <w:pPr>
              <w:jc w:val="center"/>
              <w:rPr>
                <w:rFonts w:ascii="宋体" w:hAnsi="宋体" w:cs="宋体"/>
                <w:color w:val="000000"/>
                <w:sz w:val="20"/>
                <w:szCs w:val="20"/>
              </w:rPr>
            </w:pPr>
          </w:p>
        </w:tc>
        <w:tc>
          <w:tcPr>
            <w:tcW w:w="1104"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时效指标</w:t>
            </w:r>
          </w:p>
        </w:tc>
        <w:tc>
          <w:tcPr>
            <w:tcW w:w="2472"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2023年6月项目启动工作</w:t>
            </w:r>
          </w:p>
        </w:tc>
        <w:tc>
          <w:tcPr>
            <w:tcW w:w="2748"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6月</w:t>
            </w:r>
          </w:p>
        </w:tc>
        <w:tc>
          <w:tcPr>
            <w:tcW w:w="188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5月</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3.00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3.00 </w:t>
            </w:r>
          </w:p>
        </w:tc>
        <w:tc>
          <w:tcPr>
            <w:tcW w:w="2820" w:type="dxa"/>
            <w:tcBorders>
              <w:top w:val="single" w:color="000000" w:sz="4" w:space="0"/>
              <w:left w:val="single" w:color="000000" w:sz="4" w:space="0"/>
              <w:bottom w:val="single" w:color="000000" w:sz="4" w:space="0"/>
              <w:right w:val="single" w:color="auto" w:sz="4" w:space="0"/>
            </w:tcBorders>
            <w:vAlign w:val="center"/>
          </w:tcPr>
          <w:p>
            <w:pPr>
              <w:jc w:val="center"/>
              <w:rPr>
                <w:rFonts w:ascii="宋体" w:hAnsi="宋体" w:cs="宋体"/>
                <w:color w:val="000000"/>
                <w:sz w:val="20"/>
                <w:szCs w:val="20"/>
              </w:rPr>
            </w:pPr>
          </w:p>
        </w:tc>
      </w:tr>
      <w:tr>
        <w:tblPrEx>
          <w:tblCellMar>
            <w:top w:w="0" w:type="dxa"/>
            <w:left w:w="108" w:type="dxa"/>
            <w:bottom w:w="0" w:type="dxa"/>
            <w:right w:w="108" w:type="dxa"/>
          </w:tblCellMar>
        </w:tblPrEx>
        <w:trPr>
          <w:trHeight w:val="285" w:hRule="atLeast"/>
        </w:trPr>
        <w:tc>
          <w:tcPr>
            <w:tcW w:w="930"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104" w:type="dxa"/>
            <w:vMerge w:val="continue"/>
            <w:tcBorders>
              <w:top w:val="single" w:color="000000" w:sz="4" w:space="0"/>
              <w:left w:val="single" w:color="000000" w:sz="4" w:space="0"/>
              <w:bottom w:val="nil"/>
              <w:right w:val="single" w:color="000000" w:sz="4" w:space="0"/>
            </w:tcBorders>
            <w:vAlign w:val="center"/>
          </w:tcPr>
          <w:p>
            <w:pPr>
              <w:jc w:val="center"/>
              <w:rPr>
                <w:rFonts w:ascii="宋体" w:hAnsi="宋体" w:cs="宋体"/>
                <w:color w:val="000000"/>
                <w:sz w:val="20"/>
                <w:szCs w:val="20"/>
              </w:rPr>
            </w:pPr>
          </w:p>
        </w:tc>
        <w:tc>
          <w:tcPr>
            <w:tcW w:w="1104"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2472"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2023年12月前完成实施</w:t>
            </w:r>
          </w:p>
        </w:tc>
        <w:tc>
          <w:tcPr>
            <w:tcW w:w="2748"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12月</w:t>
            </w:r>
          </w:p>
        </w:tc>
        <w:tc>
          <w:tcPr>
            <w:tcW w:w="188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11月</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3.00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3.00 </w:t>
            </w:r>
          </w:p>
        </w:tc>
        <w:tc>
          <w:tcPr>
            <w:tcW w:w="2820" w:type="dxa"/>
            <w:tcBorders>
              <w:top w:val="single" w:color="000000" w:sz="4" w:space="0"/>
              <w:left w:val="single" w:color="000000" w:sz="4" w:space="0"/>
              <w:bottom w:val="single" w:color="000000" w:sz="4" w:space="0"/>
              <w:right w:val="single" w:color="auto" w:sz="4" w:space="0"/>
            </w:tcBorders>
            <w:vAlign w:val="center"/>
          </w:tcPr>
          <w:p>
            <w:pPr>
              <w:jc w:val="center"/>
              <w:rPr>
                <w:rFonts w:ascii="宋体" w:hAnsi="宋体" w:cs="宋体"/>
                <w:color w:val="000000"/>
                <w:sz w:val="20"/>
                <w:szCs w:val="20"/>
              </w:rPr>
            </w:pPr>
          </w:p>
        </w:tc>
      </w:tr>
      <w:tr>
        <w:tblPrEx>
          <w:tblCellMar>
            <w:top w:w="0" w:type="dxa"/>
            <w:left w:w="108" w:type="dxa"/>
            <w:bottom w:w="0" w:type="dxa"/>
            <w:right w:w="108" w:type="dxa"/>
          </w:tblCellMar>
        </w:tblPrEx>
        <w:trPr>
          <w:trHeight w:val="285" w:hRule="atLeast"/>
        </w:trPr>
        <w:tc>
          <w:tcPr>
            <w:tcW w:w="930"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104" w:type="dxa"/>
            <w:vMerge w:val="continue"/>
            <w:tcBorders>
              <w:top w:val="single" w:color="000000" w:sz="4" w:space="0"/>
              <w:left w:val="single" w:color="000000" w:sz="4" w:space="0"/>
              <w:bottom w:val="nil"/>
              <w:right w:val="single" w:color="000000" w:sz="4" w:space="0"/>
            </w:tcBorders>
            <w:vAlign w:val="center"/>
          </w:tcPr>
          <w:p>
            <w:pPr>
              <w:jc w:val="center"/>
              <w:rPr>
                <w:rFonts w:ascii="宋体" w:hAnsi="宋体" w:cs="宋体"/>
                <w:color w:val="000000"/>
                <w:sz w:val="20"/>
                <w:szCs w:val="20"/>
              </w:rPr>
            </w:pPr>
          </w:p>
        </w:tc>
        <w:tc>
          <w:tcPr>
            <w:tcW w:w="1104"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2472"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2023年12月完成专家验收</w:t>
            </w:r>
          </w:p>
        </w:tc>
        <w:tc>
          <w:tcPr>
            <w:tcW w:w="2748"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12月</w:t>
            </w:r>
          </w:p>
        </w:tc>
        <w:tc>
          <w:tcPr>
            <w:tcW w:w="188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11月</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4.00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4.00 </w:t>
            </w:r>
          </w:p>
        </w:tc>
        <w:tc>
          <w:tcPr>
            <w:tcW w:w="2820" w:type="dxa"/>
            <w:tcBorders>
              <w:top w:val="single" w:color="000000" w:sz="4" w:space="0"/>
              <w:left w:val="single" w:color="000000" w:sz="4" w:space="0"/>
              <w:bottom w:val="single" w:color="000000" w:sz="4" w:space="0"/>
              <w:right w:val="single" w:color="auto" w:sz="4" w:space="0"/>
            </w:tcBorders>
            <w:vAlign w:val="center"/>
          </w:tcPr>
          <w:p>
            <w:pPr>
              <w:jc w:val="center"/>
              <w:rPr>
                <w:rFonts w:ascii="宋体" w:hAnsi="宋体" w:cs="宋体"/>
                <w:color w:val="000000"/>
                <w:sz w:val="20"/>
                <w:szCs w:val="20"/>
              </w:rPr>
            </w:pPr>
          </w:p>
        </w:tc>
      </w:tr>
      <w:tr>
        <w:tblPrEx>
          <w:tblCellMar>
            <w:top w:w="0" w:type="dxa"/>
            <w:left w:w="108" w:type="dxa"/>
            <w:bottom w:w="0" w:type="dxa"/>
            <w:right w:w="108" w:type="dxa"/>
          </w:tblCellMar>
        </w:tblPrEx>
        <w:trPr>
          <w:trHeight w:val="680" w:hRule="atLeast"/>
        </w:trPr>
        <w:tc>
          <w:tcPr>
            <w:tcW w:w="930"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104"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成本指标</w:t>
            </w:r>
          </w:p>
        </w:tc>
        <w:tc>
          <w:tcPr>
            <w:tcW w:w="1104" w:type="dxa"/>
            <w:vMerge w:val="restart"/>
            <w:tcBorders>
              <w:top w:val="nil"/>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经济成本指标</w:t>
            </w:r>
          </w:p>
        </w:tc>
        <w:tc>
          <w:tcPr>
            <w:tcW w:w="2472"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其他费用分项成本控制数</w:t>
            </w:r>
          </w:p>
        </w:tc>
        <w:tc>
          <w:tcPr>
            <w:tcW w:w="2748"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≤1.2万元</w:t>
            </w:r>
          </w:p>
        </w:tc>
        <w:tc>
          <w:tcPr>
            <w:tcW w:w="188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0.80748万元</w:t>
            </w:r>
          </w:p>
        </w:tc>
        <w:tc>
          <w:tcPr>
            <w:tcW w:w="936" w:type="dxa"/>
            <w:tcBorders>
              <w:top w:val="nil"/>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2.00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2.00 </w:t>
            </w:r>
          </w:p>
        </w:tc>
        <w:tc>
          <w:tcPr>
            <w:tcW w:w="2820" w:type="dxa"/>
            <w:tcBorders>
              <w:top w:val="single" w:color="000000" w:sz="4" w:space="0"/>
              <w:left w:val="single" w:color="000000" w:sz="4" w:space="0"/>
              <w:bottom w:val="single" w:color="000000" w:sz="4" w:space="0"/>
              <w:right w:val="single" w:color="auto"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餐费较预算金额节约0.39252万元</w:t>
            </w:r>
          </w:p>
        </w:tc>
      </w:tr>
      <w:tr>
        <w:tblPrEx>
          <w:tblCellMar>
            <w:top w:w="0" w:type="dxa"/>
            <w:left w:w="108" w:type="dxa"/>
            <w:bottom w:w="0" w:type="dxa"/>
            <w:right w:w="108" w:type="dxa"/>
          </w:tblCellMar>
        </w:tblPrEx>
        <w:trPr>
          <w:trHeight w:val="680" w:hRule="atLeast"/>
        </w:trPr>
        <w:tc>
          <w:tcPr>
            <w:tcW w:w="930"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104"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104" w:type="dxa"/>
            <w:vMerge w:val="continue"/>
            <w:tcBorders>
              <w:top w:val="nil"/>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2472"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劳务费分项成本控制数</w:t>
            </w:r>
          </w:p>
        </w:tc>
        <w:tc>
          <w:tcPr>
            <w:tcW w:w="2748"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≤4.790304万元</w:t>
            </w:r>
          </w:p>
        </w:tc>
        <w:tc>
          <w:tcPr>
            <w:tcW w:w="188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3.910304万元</w:t>
            </w:r>
          </w:p>
        </w:tc>
        <w:tc>
          <w:tcPr>
            <w:tcW w:w="936" w:type="dxa"/>
            <w:tcBorders>
              <w:top w:val="nil"/>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3.00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3.00 </w:t>
            </w:r>
          </w:p>
        </w:tc>
        <w:tc>
          <w:tcPr>
            <w:tcW w:w="2820" w:type="dxa"/>
            <w:tcBorders>
              <w:top w:val="single" w:color="000000" w:sz="4" w:space="0"/>
              <w:left w:val="single" w:color="000000" w:sz="4" w:space="0"/>
              <w:bottom w:val="single" w:color="000000" w:sz="4" w:space="0"/>
              <w:right w:val="single" w:color="auto"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专家劳务费较预算金额节约0.88万元</w:t>
            </w:r>
          </w:p>
        </w:tc>
      </w:tr>
      <w:tr>
        <w:tblPrEx>
          <w:tblCellMar>
            <w:top w:w="0" w:type="dxa"/>
            <w:left w:w="108" w:type="dxa"/>
            <w:bottom w:w="0" w:type="dxa"/>
            <w:right w:w="108" w:type="dxa"/>
          </w:tblCellMar>
        </w:tblPrEx>
        <w:trPr>
          <w:trHeight w:val="680" w:hRule="atLeast"/>
        </w:trPr>
        <w:tc>
          <w:tcPr>
            <w:tcW w:w="930"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104"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104" w:type="dxa"/>
            <w:vMerge w:val="continue"/>
            <w:tcBorders>
              <w:top w:val="nil"/>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2472"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项目预算控制数</w:t>
            </w:r>
          </w:p>
        </w:tc>
        <w:tc>
          <w:tcPr>
            <w:tcW w:w="2748"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≤200.155994万元</w:t>
            </w:r>
          </w:p>
        </w:tc>
        <w:tc>
          <w:tcPr>
            <w:tcW w:w="188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190.977784万元</w:t>
            </w:r>
          </w:p>
        </w:tc>
        <w:tc>
          <w:tcPr>
            <w:tcW w:w="936" w:type="dxa"/>
            <w:tcBorders>
              <w:top w:val="nil"/>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2.00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2.00 </w:t>
            </w:r>
          </w:p>
        </w:tc>
        <w:tc>
          <w:tcPr>
            <w:tcW w:w="2820" w:type="dxa"/>
            <w:tcBorders>
              <w:top w:val="single" w:color="000000" w:sz="4" w:space="0"/>
              <w:left w:val="single" w:color="000000" w:sz="4" w:space="0"/>
              <w:bottom w:val="single" w:color="000000" w:sz="4" w:space="0"/>
              <w:right w:val="single" w:color="auto"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各分项执行有所节约</w:t>
            </w:r>
          </w:p>
        </w:tc>
      </w:tr>
      <w:tr>
        <w:tblPrEx>
          <w:tblCellMar>
            <w:top w:w="0" w:type="dxa"/>
            <w:left w:w="108" w:type="dxa"/>
            <w:bottom w:w="0" w:type="dxa"/>
            <w:right w:w="108" w:type="dxa"/>
          </w:tblCellMar>
        </w:tblPrEx>
        <w:trPr>
          <w:trHeight w:val="1320" w:hRule="atLeast"/>
        </w:trPr>
        <w:tc>
          <w:tcPr>
            <w:tcW w:w="930"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104"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104" w:type="dxa"/>
            <w:vMerge w:val="continue"/>
            <w:tcBorders>
              <w:top w:val="nil"/>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2472"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委托业务费分项成本控制数(含设备）</w:t>
            </w:r>
          </w:p>
        </w:tc>
        <w:tc>
          <w:tcPr>
            <w:tcW w:w="2748"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≤194.16569万元</w:t>
            </w:r>
          </w:p>
        </w:tc>
        <w:tc>
          <w:tcPr>
            <w:tcW w:w="188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186.26万元</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3.00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3.00 </w:t>
            </w:r>
          </w:p>
        </w:tc>
        <w:tc>
          <w:tcPr>
            <w:tcW w:w="2820" w:type="dxa"/>
            <w:tcBorders>
              <w:top w:val="single" w:color="000000" w:sz="4" w:space="0"/>
              <w:left w:val="single" w:color="000000" w:sz="4" w:space="0"/>
              <w:bottom w:val="single" w:color="000000" w:sz="4" w:space="0"/>
              <w:right w:val="single" w:color="auto"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因履行政府采购，投标报价低于预算金额，节约资金5.71869万元（采购控制价191.97869万元，中标价186.26万元）</w:t>
            </w:r>
          </w:p>
        </w:tc>
      </w:tr>
      <w:tr>
        <w:tblPrEx>
          <w:tblCellMar>
            <w:top w:w="0" w:type="dxa"/>
            <w:left w:w="108" w:type="dxa"/>
            <w:bottom w:w="0" w:type="dxa"/>
            <w:right w:w="108" w:type="dxa"/>
          </w:tblCellMar>
        </w:tblPrEx>
        <w:trPr>
          <w:trHeight w:val="1260" w:hRule="atLeast"/>
        </w:trPr>
        <w:tc>
          <w:tcPr>
            <w:tcW w:w="930"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104" w:type="dxa"/>
            <w:vMerge w:val="restart"/>
            <w:tcBorders>
              <w:top w:val="nil"/>
              <w:left w:val="single" w:color="000000" w:sz="4" w:space="0"/>
              <w:bottom w:val="nil"/>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效益指标</w:t>
            </w:r>
          </w:p>
        </w:tc>
        <w:tc>
          <w:tcPr>
            <w:tcW w:w="110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社会效益指标</w:t>
            </w:r>
          </w:p>
        </w:tc>
        <w:tc>
          <w:tcPr>
            <w:tcW w:w="2472"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提升文物保护水平及文物保护意识</w:t>
            </w:r>
          </w:p>
        </w:tc>
        <w:tc>
          <w:tcPr>
            <w:tcW w:w="2748"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好</w:t>
            </w:r>
          </w:p>
        </w:tc>
        <w:tc>
          <w:tcPr>
            <w:tcW w:w="188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提升了文物保护水平及文物保护意识</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15.00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12.00 </w:t>
            </w:r>
          </w:p>
        </w:tc>
        <w:tc>
          <w:tcPr>
            <w:tcW w:w="2820" w:type="dxa"/>
            <w:tcBorders>
              <w:top w:val="single" w:color="000000" w:sz="4" w:space="0"/>
              <w:left w:val="single" w:color="000000" w:sz="4" w:space="0"/>
              <w:bottom w:val="single" w:color="000000" w:sz="4" w:space="0"/>
              <w:right w:val="single" w:color="auto"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偏差原因分析：相应支撑材料不够充分 </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改进措施：今后将加强相关绩效支撑材料收集、整理及归档工作</w:t>
            </w:r>
          </w:p>
        </w:tc>
      </w:tr>
      <w:tr>
        <w:tblPrEx>
          <w:tblCellMar>
            <w:top w:w="0" w:type="dxa"/>
            <w:left w:w="108" w:type="dxa"/>
            <w:bottom w:w="0" w:type="dxa"/>
            <w:right w:w="108" w:type="dxa"/>
          </w:tblCellMar>
        </w:tblPrEx>
        <w:trPr>
          <w:trHeight w:val="1260" w:hRule="atLeast"/>
        </w:trPr>
        <w:tc>
          <w:tcPr>
            <w:tcW w:w="930"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104" w:type="dxa"/>
            <w:vMerge w:val="continue"/>
            <w:tcBorders>
              <w:top w:val="nil"/>
              <w:left w:val="single" w:color="000000" w:sz="4" w:space="0"/>
              <w:bottom w:val="nil"/>
              <w:right w:val="single" w:color="000000" w:sz="4" w:space="0"/>
            </w:tcBorders>
            <w:vAlign w:val="center"/>
          </w:tcPr>
          <w:p>
            <w:pPr>
              <w:jc w:val="center"/>
              <w:rPr>
                <w:rFonts w:ascii="宋体" w:hAnsi="宋体" w:cs="宋体"/>
                <w:color w:val="000000"/>
                <w:sz w:val="20"/>
                <w:szCs w:val="20"/>
              </w:rPr>
            </w:pPr>
          </w:p>
        </w:tc>
        <w:tc>
          <w:tcPr>
            <w:tcW w:w="110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可持续影响指标</w:t>
            </w:r>
          </w:p>
        </w:tc>
        <w:tc>
          <w:tcPr>
            <w:tcW w:w="2472"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进一步为民族文字碑刻的保护、利用、展示等工作奠定基础</w:t>
            </w:r>
          </w:p>
        </w:tc>
        <w:tc>
          <w:tcPr>
            <w:tcW w:w="2748"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好</w:t>
            </w:r>
          </w:p>
        </w:tc>
        <w:tc>
          <w:tcPr>
            <w:tcW w:w="188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进一步为民族文字碑刻的保护、利用、展示等工作奠定了基础</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15.00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12.00 </w:t>
            </w:r>
          </w:p>
        </w:tc>
        <w:tc>
          <w:tcPr>
            <w:tcW w:w="2820" w:type="dxa"/>
            <w:tcBorders>
              <w:top w:val="single" w:color="000000" w:sz="4" w:space="0"/>
              <w:left w:val="single" w:color="000000" w:sz="4" w:space="0"/>
              <w:bottom w:val="single" w:color="000000" w:sz="4" w:space="0"/>
              <w:right w:val="single" w:color="auto"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偏差原因分析：相应支撑材料不够充分 </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改进措施：今后将加强相关绩效支撑材料收集、整理及归档工作</w:t>
            </w:r>
          </w:p>
        </w:tc>
      </w:tr>
      <w:tr>
        <w:tblPrEx>
          <w:tblCellMar>
            <w:top w:w="0" w:type="dxa"/>
            <w:left w:w="108" w:type="dxa"/>
            <w:bottom w:w="0" w:type="dxa"/>
            <w:right w:w="108" w:type="dxa"/>
          </w:tblCellMar>
        </w:tblPrEx>
        <w:trPr>
          <w:trHeight w:val="1400" w:hRule="atLeast"/>
        </w:trPr>
        <w:tc>
          <w:tcPr>
            <w:tcW w:w="930"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10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满意度指标</w:t>
            </w:r>
          </w:p>
        </w:tc>
        <w:tc>
          <w:tcPr>
            <w:tcW w:w="110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服务对象满意度指标</w:t>
            </w:r>
          </w:p>
        </w:tc>
        <w:tc>
          <w:tcPr>
            <w:tcW w:w="2472"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管理者满意度</w:t>
            </w:r>
          </w:p>
        </w:tc>
        <w:tc>
          <w:tcPr>
            <w:tcW w:w="2748"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90%</w:t>
            </w:r>
          </w:p>
        </w:tc>
        <w:tc>
          <w:tcPr>
            <w:tcW w:w="188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满意</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10.00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9.00 </w:t>
            </w:r>
          </w:p>
        </w:tc>
        <w:tc>
          <w:tcPr>
            <w:tcW w:w="2820" w:type="dxa"/>
            <w:tcBorders>
              <w:top w:val="single" w:color="000000" w:sz="4" w:space="0"/>
              <w:left w:val="single" w:color="000000" w:sz="4" w:space="0"/>
              <w:bottom w:val="single" w:color="000000" w:sz="4" w:space="0"/>
              <w:right w:val="single" w:color="auto"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偏差原因分析：调查样本量偏低，相应支撑材料不够充分</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改进措施：今后将加强满意度调查工作，收集和留存相关绩效支撑材料</w:t>
            </w:r>
          </w:p>
        </w:tc>
      </w:tr>
      <w:tr>
        <w:tblPrEx>
          <w:tblCellMar>
            <w:top w:w="0" w:type="dxa"/>
            <w:left w:w="108" w:type="dxa"/>
            <w:bottom w:w="0" w:type="dxa"/>
            <w:right w:w="108" w:type="dxa"/>
          </w:tblCellMar>
        </w:tblPrEx>
        <w:trPr>
          <w:trHeight w:val="620" w:hRule="atLeast"/>
        </w:trPr>
        <w:tc>
          <w:tcPr>
            <w:tcW w:w="10242" w:type="dxa"/>
            <w:gridSpan w:val="7"/>
            <w:tcBorders>
              <w:top w:val="single" w:color="000000" w:sz="4" w:space="0"/>
              <w:left w:val="single" w:color="auto" w:sz="4" w:space="0"/>
              <w:bottom w:val="single" w:color="auto"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总分：</w:t>
            </w:r>
          </w:p>
        </w:tc>
        <w:tc>
          <w:tcPr>
            <w:tcW w:w="0" w:type="auto"/>
            <w:tcBorders>
              <w:top w:val="single" w:color="000000" w:sz="4" w:space="0"/>
              <w:left w:val="single" w:color="000000" w:sz="4" w:space="0"/>
              <w:bottom w:val="single" w:color="auto"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100.00 </w:t>
            </w:r>
          </w:p>
        </w:tc>
        <w:tc>
          <w:tcPr>
            <w:tcW w:w="0" w:type="auto"/>
            <w:tcBorders>
              <w:top w:val="single" w:color="000000" w:sz="4" w:space="0"/>
              <w:left w:val="single" w:color="000000" w:sz="4" w:space="0"/>
              <w:bottom w:val="single" w:color="auto"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92.82 </w:t>
            </w:r>
          </w:p>
        </w:tc>
        <w:tc>
          <w:tcPr>
            <w:tcW w:w="0" w:type="auto"/>
            <w:tcBorders>
              <w:top w:val="single" w:color="000000" w:sz="4" w:space="0"/>
              <w:left w:val="single" w:color="000000" w:sz="4" w:space="0"/>
              <w:bottom w:val="single" w:color="auto" w:sz="4" w:space="0"/>
              <w:right w:val="single" w:color="auto" w:sz="4" w:space="0"/>
            </w:tcBorders>
            <w:noWrap/>
            <w:vAlign w:val="center"/>
          </w:tcPr>
          <w:p>
            <w:pPr>
              <w:rPr>
                <w:rFonts w:ascii="宋体" w:hAnsi="宋体" w:cs="宋体"/>
                <w:color w:val="000000"/>
                <w:sz w:val="20"/>
                <w:szCs w:val="20"/>
              </w:rPr>
            </w:pPr>
          </w:p>
        </w:tc>
      </w:tr>
    </w:tbl>
    <w:p>
      <w:pPr>
        <w:autoSpaceDE w:val="0"/>
        <w:autoSpaceDN w:val="0"/>
        <w:adjustRightInd w:val="0"/>
        <w:spacing w:line="580" w:lineRule="exact"/>
        <w:ind w:firstLine="560" w:firstLineChars="200"/>
        <w:jc w:val="left"/>
        <w:rPr>
          <w:rFonts w:ascii="仿宋_GB2312" w:eastAsia="仿宋_GB2312"/>
          <w:sz w:val="28"/>
          <w:szCs w:val="28"/>
        </w:rPr>
      </w:pPr>
    </w:p>
    <w:p>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8.酸盐仿生材料在石质文物保护的应用研究</w:t>
      </w:r>
    </w:p>
    <w:tbl>
      <w:tblPr>
        <w:tblStyle w:val="10"/>
        <w:tblW w:w="14715" w:type="dxa"/>
        <w:tblInd w:w="93" w:type="dxa"/>
        <w:tblLayout w:type="autofit"/>
        <w:tblCellMar>
          <w:top w:w="0" w:type="dxa"/>
          <w:left w:w="108" w:type="dxa"/>
          <w:bottom w:w="0" w:type="dxa"/>
          <w:right w:w="108" w:type="dxa"/>
        </w:tblCellMar>
      </w:tblPr>
      <w:tblGrid>
        <w:gridCol w:w="1306"/>
        <w:gridCol w:w="1102"/>
        <w:gridCol w:w="1104"/>
        <w:gridCol w:w="2566"/>
        <w:gridCol w:w="1272"/>
        <w:gridCol w:w="1272"/>
        <w:gridCol w:w="1356"/>
        <w:gridCol w:w="936"/>
        <w:gridCol w:w="828"/>
        <w:gridCol w:w="2973"/>
      </w:tblGrid>
      <w:tr>
        <w:tblPrEx>
          <w:tblCellMar>
            <w:top w:w="0" w:type="dxa"/>
            <w:left w:w="108" w:type="dxa"/>
            <w:bottom w:w="0" w:type="dxa"/>
            <w:right w:w="108" w:type="dxa"/>
          </w:tblCellMar>
        </w:tblPrEx>
        <w:trPr>
          <w:trHeight w:val="405" w:hRule="atLeast"/>
        </w:trPr>
        <w:tc>
          <w:tcPr>
            <w:tcW w:w="14724" w:type="dxa"/>
            <w:gridSpan w:val="10"/>
            <w:tcBorders>
              <w:top w:val="single" w:color="auto" w:sz="4" w:space="0"/>
              <w:left w:val="single" w:color="auto" w:sz="4" w:space="0"/>
              <w:bottom w:val="nil"/>
              <w:right w:val="single" w:color="auto" w:sz="4" w:space="0"/>
            </w:tcBorders>
            <w:vAlign w:val="center"/>
          </w:tcPr>
          <w:p>
            <w:pPr>
              <w:widowControl/>
              <w:jc w:val="center"/>
              <w:textAlignment w:val="center"/>
              <w:rPr>
                <w:rFonts w:ascii="宋体" w:hAnsi="宋体" w:cs="宋体"/>
                <w:color w:val="000000"/>
                <w:sz w:val="28"/>
                <w:szCs w:val="28"/>
              </w:rPr>
            </w:pPr>
            <w:r>
              <w:rPr>
                <w:rFonts w:hint="eastAsia" w:ascii="宋体" w:hAnsi="宋体" w:cs="宋体"/>
                <w:color w:val="000000"/>
                <w:kern w:val="0"/>
                <w:sz w:val="28"/>
                <w:szCs w:val="28"/>
                <w:lang w:bidi="ar"/>
              </w:rPr>
              <w:t>项目支出绩效自评表</w:t>
            </w:r>
          </w:p>
        </w:tc>
      </w:tr>
      <w:tr>
        <w:tblPrEx>
          <w:tblCellMar>
            <w:top w:w="0" w:type="dxa"/>
            <w:left w:w="108" w:type="dxa"/>
            <w:bottom w:w="0" w:type="dxa"/>
            <w:right w:w="108" w:type="dxa"/>
          </w:tblCellMar>
        </w:tblPrEx>
        <w:trPr>
          <w:trHeight w:val="315" w:hRule="atLeast"/>
        </w:trPr>
        <w:tc>
          <w:tcPr>
            <w:tcW w:w="14724" w:type="dxa"/>
            <w:gridSpan w:val="10"/>
            <w:tcBorders>
              <w:top w:val="nil"/>
              <w:left w:val="single" w:color="auto" w:sz="4" w:space="0"/>
              <w:bottom w:val="nil"/>
              <w:right w:val="single" w:color="auto"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（2023年度）</w:t>
            </w:r>
          </w:p>
        </w:tc>
      </w:tr>
      <w:tr>
        <w:tblPrEx>
          <w:tblCellMar>
            <w:top w:w="0" w:type="dxa"/>
            <w:left w:w="108" w:type="dxa"/>
            <w:bottom w:w="0" w:type="dxa"/>
            <w:right w:w="108" w:type="dxa"/>
          </w:tblCellMar>
        </w:tblPrEx>
        <w:trPr>
          <w:trHeight w:val="402" w:hRule="atLeast"/>
        </w:trPr>
        <w:tc>
          <w:tcPr>
            <w:tcW w:w="3516" w:type="dxa"/>
            <w:gridSpan w:val="3"/>
            <w:tcBorders>
              <w:top w:val="single" w:color="000000" w:sz="4" w:space="0"/>
              <w:left w:val="single" w:color="auto"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项目名称</w:t>
            </w:r>
          </w:p>
        </w:tc>
        <w:tc>
          <w:tcPr>
            <w:tcW w:w="0" w:type="auto"/>
            <w:gridSpan w:val="7"/>
            <w:tcBorders>
              <w:top w:val="single" w:color="000000" w:sz="4" w:space="0"/>
              <w:left w:val="single" w:color="000000" w:sz="4" w:space="0"/>
              <w:bottom w:val="single" w:color="000000" w:sz="4" w:space="0"/>
              <w:right w:val="single" w:color="auto"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11000023T000002095697-酸盐仿生材料在石质文物保护的应用研究</w:t>
            </w:r>
          </w:p>
        </w:tc>
      </w:tr>
      <w:tr>
        <w:tblPrEx>
          <w:tblCellMar>
            <w:top w:w="0" w:type="dxa"/>
            <w:left w:w="108" w:type="dxa"/>
            <w:bottom w:w="0" w:type="dxa"/>
            <w:right w:w="108" w:type="dxa"/>
          </w:tblCellMar>
        </w:tblPrEx>
        <w:trPr>
          <w:trHeight w:val="402" w:hRule="atLeast"/>
        </w:trPr>
        <w:tc>
          <w:tcPr>
            <w:tcW w:w="3516" w:type="dxa"/>
            <w:gridSpan w:val="3"/>
            <w:tcBorders>
              <w:top w:val="single" w:color="000000" w:sz="4" w:space="0"/>
              <w:left w:val="single" w:color="auto"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主管部门及代码</w:t>
            </w:r>
          </w:p>
        </w:tc>
        <w:tc>
          <w:tcPr>
            <w:tcW w:w="5112"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048-北京市文物局</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实施单位</w:t>
            </w:r>
          </w:p>
        </w:tc>
        <w:tc>
          <w:tcPr>
            <w:tcW w:w="4740" w:type="dxa"/>
            <w:gridSpan w:val="3"/>
            <w:tcBorders>
              <w:top w:val="single" w:color="000000" w:sz="4" w:space="0"/>
              <w:left w:val="single" w:color="000000" w:sz="4" w:space="0"/>
              <w:bottom w:val="single" w:color="000000" w:sz="4" w:space="0"/>
              <w:right w:val="single" w:color="auto"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048008-北京石刻艺术博物馆</w:t>
            </w:r>
          </w:p>
        </w:tc>
      </w:tr>
      <w:tr>
        <w:tblPrEx>
          <w:tblCellMar>
            <w:top w:w="0" w:type="dxa"/>
            <w:left w:w="108" w:type="dxa"/>
            <w:bottom w:w="0" w:type="dxa"/>
            <w:right w:w="108" w:type="dxa"/>
          </w:tblCellMar>
        </w:tblPrEx>
        <w:trPr>
          <w:trHeight w:val="402" w:hRule="atLeast"/>
        </w:trPr>
        <w:tc>
          <w:tcPr>
            <w:tcW w:w="3516" w:type="dxa"/>
            <w:gridSpan w:val="3"/>
            <w:tcBorders>
              <w:top w:val="single" w:color="000000" w:sz="4" w:space="0"/>
              <w:left w:val="single" w:color="auto"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项目负责人</w:t>
            </w:r>
          </w:p>
        </w:tc>
        <w:tc>
          <w:tcPr>
            <w:tcW w:w="5112"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卢嘉兵</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联系电话</w:t>
            </w:r>
          </w:p>
        </w:tc>
        <w:tc>
          <w:tcPr>
            <w:tcW w:w="4740" w:type="dxa"/>
            <w:gridSpan w:val="3"/>
            <w:tcBorders>
              <w:top w:val="single" w:color="000000" w:sz="4" w:space="0"/>
              <w:left w:val="single" w:color="000000" w:sz="4" w:space="0"/>
              <w:bottom w:val="single" w:color="000000" w:sz="4" w:space="0"/>
              <w:right w:val="single" w:color="auto"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15101179239</w:t>
            </w:r>
          </w:p>
        </w:tc>
      </w:tr>
      <w:tr>
        <w:tblPrEx>
          <w:tblCellMar>
            <w:top w:w="0" w:type="dxa"/>
            <w:left w:w="108" w:type="dxa"/>
            <w:bottom w:w="0" w:type="dxa"/>
            <w:right w:w="108" w:type="dxa"/>
          </w:tblCellMar>
        </w:tblPrEx>
        <w:trPr>
          <w:trHeight w:val="522" w:hRule="atLeast"/>
        </w:trPr>
        <w:tc>
          <w:tcPr>
            <w:tcW w:w="3516" w:type="dxa"/>
            <w:gridSpan w:val="3"/>
            <w:vMerge w:val="restart"/>
            <w:tcBorders>
              <w:top w:val="single" w:color="000000" w:sz="4" w:space="0"/>
              <w:left w:val="single" w:color="auto"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项目资金（万元）</w:t>
            </w:r>
          </w:p>
        </w:tc>
        <w:tc>
          <w:tcPr>
            <w:tcW w:w="0" w:type="auto"/>
            <w:tcBorders>
              <w:top w:val="single" w:color="000000" w:sz="4" w:space="0"/>
              <w:left w:val="single" w:color="000000" w:sz="4" w:space="0"/>
              <w:bottom w:val="single" w:color="000000" w:sz="4" w:space="0"/>
              <w:right w:val="single" w:color="000000" w:sz="4" w:space="0"/>
              <w:tl2br w:val="single" w:color="000000" w:sz="4" w:space="0"/>
            </w:tcBorders>
            <w:noWrap/>
            <w:vAlign w:val="center"/>
          </w:tcPr>
          <w:p>
            <w:pPr>
              <w:jc w:val="center"/>
              <w:rPr>
                <w:rFonts w:ascii="宋体" w:hAnsi="宋体" w:cs="宋体"/>
                <w:color w:val="000000"/>
                <w:sz w:val="20"/>
                <w:szCs w:val="20"/>
              </w:rPr>
            </w:pPr>
          </w:p>
        </w:tc>
        <w:tc>
          <w:tcPr>
            <w:tcW w:w="127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年初预算数</w:t>
            </w:r>
          </w:p>
        </w:tc>
        <w:tc>
          <w:tcPr>
            <w:tcW w:w="127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全年预算数(B)</w:t>
            </w:r>
          </w:p>
        </w:tc>
        <w:tc>
          <w:tcPr>
            <w:tcW w:w="135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全年执行数(C)</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分值（10分）</w:t>
            </w:r>
          </w:p>
        </w:tc>
        <w:tc>
          <w:tcPr>
            <w:tcW w:w="82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执行率(C/B)</w:t>
            </w:r>
          </w:p>
        </w:tc>
        <w:tc>
          <w:tcPr>
            <w:tcW w:w="0" w:type="auto"/>
            <w:tcBorders>
              <w:top w:val="single" w:color="000000" w:sz="4" w:space="0"/>
              <w:left w:val="single" w:color="000000" w:sz="4" w:space="0"/>
              <w:bottom w:val="single" w:color="000000" w:sz="4" w:space="0"/>
              <w:right w:val="single" w:color="auto"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得分</w:t>
            </w:r>
          </w:p>
        </w:tc>
      </w:tr>
      <w:tr>
        <w:tblPrEx>
          <w:tblCellMar>
            <w:top w:w="0" w:type="dxa"/>
            <w:left w:w="108" w:type="dxa"/>
            <w:bottom w:w="0" w:type="dxa"/>
            <w:right w:w="108" w:type="dxa"/>
          </w:tblCellMar>
        </w:tblPrEx>
        <w:trPr>
          <w:trHeight w:val="402" w:hRule="atLeast"/>
        </w:trPr>
        <w:tc>
          <w:tcPr>
            <w:tcW w:w="3516" w:type="dxa"/>
            <w:gridSpan w:val="3"/>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年度资金总额：</w:t>
            </w:r>
          </w:p>
        </w:tc>
        <w:tc>
          <w:tcPr>
            <w:tcW w:w="127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22.664940 </w:t>
            </w:r>
          </w:p>
        </w:tc>
        <w:tc>
          <w:tcPr>
            <w:tcW w:w="127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21.628440 </w:t>
            </w:r>
          </w:p>
        </w:tc>
        <w:tc>
          <w:tcPr>
            <w:tcW w:w="135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20.410490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10.00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94.37%</w:t>
            </w:r>
          </w:p>
        </w:tc>
        <w:tc>
          <w:tcPr>
            <w:tcW w:w="2976" w:type="dxa"/>
            <w:tcBorders>
              <w:top w:val="single" w:color="000000" w:sz="4" w:space="0"/>
              <w:left w:val="single" w:color="000000" w:sz="4" w:space="0"/>
              <w:bottom w:val="single" w:color="000000" w:sz="4" w:space="0"/>
              <w:right w:val="single" w:color="auto"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9.44 </w:t>
            </w:r>
          </w:p>
        </w:tc>
      </w:tr>
      <w:tr>
        <w:tblPrEx>
          <w:tblCellMar>
            <w:top w:w="0" w:type="dxa"/>
            <w:left w:w="108" w:type="dxa"/>
            <w:bottom w:w="0" w:type="dxa"/>
            <w:right w:w="108" w:type="dxa"/>
          </w:tblCellMar>
        </w:tblPrEx>
        <w:trPr>
          <w:trHeight w:val="402" w:hRule="atLeast"/>
        </w:trPr>
        <w:tc>
          <w:tcPr>
            <w:tcW w:w="3516" w:type="dxa"/>
            <w:gridSpan w:val="3"/>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256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其中:当年财政拨款</w:t>
            </w:r>
          </w:p>
        </w:tc>
        <w:tc>
          <w:tcPr>
            <w:tcW w:w="127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22.664940 </w:t>
            </w:r>
          </w:p>
        </w:tc>
        <w:tc>
          <w:tcPr>
            <w:tcW w:w="127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21.628440 </w:t>
            </w:r>
          </w:p>
        </w:tc>
        <w:tc>
          <w:tcPr>
            <w:tcW w:w="135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20.410490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10.00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94.37%</w:t>
            </w:r>
          </w:p>
        </w:tc>
        <w:tc>
          <w:tcPr>
            <w:tcW w:w="2976" w:type="dxa"/>
            <w:tcBorders>
              <w:top w:val="single" w:color="000000" w:sz="4" w:space="0"/>
              <w:left w:val="single" w:color="000000" w:sz="4" w:space="0"/>
              <w:bottom w:val="single" w:color="000000" w:sz="4" w:space="0"/>
              <w:right w:val="single" w:color="auto"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9.44 </w:t>
            </w:r>
          </w:p>
        </w:tc>
      </w:tr>
      <w:tr>
        <w:tblPrEx>
          <w:tblCellMar>
            <w:top w:w="0" w:type="dxa"/>
            <w:left w:w="108" w:type="dxa"/>
            <w:bottom w:w="0" w:type="dxa"/>
            <w:right w:w="108" w:type="dxa"/>
          </w:tblCellMar>
        </w:tblPrEx>
        <w:trPr>
          <w:trHeight w:val="402" w:hRule="atLeast"/>
        </w:trPr>
        <w:tc>
          <w:tcPr>
            <w:tcW w:w="3516" w:type="dxa"/>
            <w:gridSpan w:val="3"/>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256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上年结转资金</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0" w:type="auto"/>
            <w:tcBorders>
              <w:top w:val="single" w:color="000000" w:sz="4" w:space="0"/>
              <w:left w:val="single" w:color="000000" w:sz="4" w:space="0"/>
              <w:bottom w:val="single" w:color="000000" w:sz="4" w:space="0"/>
              <w:right w:val="single" w:color="auto"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r>
      <w:tr>
        <w:tblPrEx>
          <w:tblCellMar>
            <w:top w:w="0" w:type="dxa"/>
            <w:left w:w="108" w:type="dxa"/>
            <w:bottom w:w="0" w:type="dxa"/>
            <w:right w:w="108" w:type="dxa"/>
          </w:tblCellMar>
        </w:tblPrEx>
        <w:trPr>
          <w:trHeight w:val="402" w:hRule="atLeast"/>
        </w:trPr>
        <w:tc>
          <w:tcPr>
            <w:tcW w:w="3516" w:type="dxa"/>
            <w:gridSpan w:val="3"/>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其他资金</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0" w:type="auto"/>
            <w:tcBorders>
              <w:top w:val="single" w:color="000000" w:sz="4" w:space="0"/>
              <w:left w:val="single" w:color="000000" w:sz="4" w:space="0"/>
              <w:bottom w:val="single" w:color="000000" w:sz="4" w:space="0"/>
              <w:right w:val="single" w:color="auto"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r>
      <w:tr>
        <w:tblPrEx>
          <w:tblCellMar>
            <w:top w:w="0" w:type="dxa"/>
            <w:left w:w="108" w:type="dxa"/>
            <w:bottom w:w="0" w:type="dxa"/>
            <w:right w:w="108" w:type="dxa"/>
          </w:tblCellMar>
        </w:tblPrEx>
        <w:trPr>
          <w:trHeight w:val="402" w:hRule="atLeast"/>
        </w:trPr>
        <w:tc>
          <w:tcPr>
            <w:tcW w:w="1308" w:type="dxa"/>
            <w:vMerge w:val="restart"/>
            <w:tcBorders>
              <w:top w:val="single" w:color="000000" w:sz="4" w:space="0"/>
              <w:left w:val="single" w:color="auto"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年度总体目标</w:t>
            </w:r>
          </w:p>
        </w:tc>
        <w:tc>
          <w:tcPr>
            <w:tcW w:w="7320" w:type="dxa"/>
            <w:gridSpan w:val="5"/>
            <w:tcBorders>
              <w:top w:val="single" w:color="000000" w:sz="4" w:space="0"/>
              <w:left w:val="single" w:color="000000" w:sz="4" w:space="0"/>
              <w:bottom w:val="single" w:color="000000" w:sz="4" w:space="0"/>
              <w:right w:val="nil"/>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预期目标</w:t>
            </w:r>
          </w:p>
        </w:tc>
        <w:tc>
          <w:tcPr>
            <w:tcW w:w="6096" w:type="dxa"/>
            <w:gridSpan w:val="4"/>
            <w:tcBorders>
              <w:top w:val="single" w:color="000000" w:sz="4" w:space="0"/>
              <w:left w:val="nil"/>
              <w:bottom w:val="single" w:color="000000" w:sz="4" w:space="0"/>
              <w:right w:val="single" w:color="auto"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实际完成情况</w:t>
            </w:r>
          </w:p>
        </w:tc>
      </w:tr>
      <w:tr>
        <w:tblPrEx>
          <w:tblCellMar>
            <w:top w:w="0" w:type="dxa"/>
            <w:left w:w="108" w:type="dxa"/>
            <w:bottom w:w="0" w:type="dxa"/>
            <w:right w:w="108" w:type="dxa"/>
          </w:tblCellMar>
        </w:tblPrEx>
        <w:trPr>
          <w:trHeight w:val="1579" w:hRule="atLeast"/>
        </w:trPr>
        <w:tc>
          <w:tcPr>
            <w:tcW w:w="1308"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7320" w:type="dxa"/>
            <w:gridSpan w:val="5"/>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本课题题目中的酸盐仿生材料特指磷酸盐。课题针对北京地区溶蚀、粉化石质文物的特点，利用仿生学的方法手段，研发具有固结防护、抗酸雨性能的磷酸盐石质文物保护材料，得到最佳的材料配方与保护工艺，并在模拟试样及石质文物上进行处理与监测。溶蚀、粉化是北京中轴线汉白玉石质文物的主要风化特征，该课题研究将为北京中轴线石质文物的保护提供科学方案。</w:t>
            </w:r>
          </w:p>
        </w:tc>
        <w:tc>
          <w:tcPr>
            <w:tcW w:w="6096" w:type="dxa"/>
            <w:gridSpan w:val="4"/>
            <w:tcBorders>
              <w:top w:val="single" w:color="000000" w:sz="4" w:space="0"/>
              <w:left w:val="single" w:color="000000" w:sz="4" w:space="0"/>
              <w:bottom w:val="single" w:color="000000" w:sz="4" w:space="0"/>
              <w:right w:val="single" w:color="auto"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通过对多处露天存放的溶蚀粉化石质文物现场调研，设计出一种现场石质文物粉化程度定量评估的新方法——断点法，从而更好地延长了文物寿命，促进了中华文明传承。</w:t>
            </w:r>
          </w:p>
        </w:tc>
      </w:tr>
      <w:tr>
        <w:tblPrEx>
          <w:tblCellMar>
            <w:top w:w="0" w:type="dxa"/>
            <w:left w:w="108" w:type="dxa"/>
            <w:bottom w:w="0" w:type="dxa"/>
            <w:right w:w="108" w:type="dxa"/>
          </w:tblCellMar>
        </w:tblPrEx>
        <w:trPr>
          <w:trHeight w:val="679" w:hRule="atLeast"/>
        </w:trPr>
        <w:tc>
          <w:tcPr>
            <w:tcW w:w="1308" w:type="dxa"/>
            <w:vMerge w:val="restart"/>
            <w:tcBorders>
              <w:top w:val="single" w:color="000000" w:sz="4" w:space="0"/>
              <w:left w:val="single" w:color="auto"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绩效指标</w:t>
            </w:r>
          </w:p>
        </w:tc>
        <w:tc>
          <w:tcPr>
            <w:tcW w:w="110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一级指标</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二级指标</w:t>
            </w:r>
          </w:p>
        </w:tc>
        <w:tc>
          <w:tcPr>
            <w:tcW w:w="256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三级指标</w:t>
            </w:r>
          </w:p>
        </w:tc>
        <w:tc>
          <w:tcPr>
            <w:tcW w:w="2544"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年度指标值(A)</w:t>
            </w:r>
          </w:p>
        </w:tc>
        <w:tc>
          <w:tcPr>
            <w:tcW w:w="135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实际完成值</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分值</w:t>
            </w:r>
          </w:p>
        </w:tc>
        <w:tc>
          <w:tcPr>
            <w:tcW w:w="82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得分</w:t>
            </w:r>
          </w:p>
        </w:tc>
        <w:tc>
          <w:tcPr>
            <w:tcW w:w="2976" w:type="dxa"/>
            <w:tcBorders>
              <w:top w:val="single" w:color="000000" w:sz="4" w:space="0"/>
              <w:left w:val="single" w:color="000000" w:sz="4" w:space="0"/>
              <w:bottom w:val="single" w:color="000000" w:sz="4" w:space="0"/>
              <w:right w:val="single" w:color="auto"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偏差原因分析及改进措施</w:t>
            </w:r>
          </w:p>
        </w:tc>
      </w:tr>
      <w:tr>
        <w:tblPrEx>
          <w:tblCellMar>
            <w:top w:w="0" w:type="dxa"/>
            <w:left w:w="108" w:type="dxa"/>
            <w:bottom w:w="0" w:type="dxa"/>
            <w:right w:w="108" w:type="dxa"/>
          </w:tblCellMar>
        </w:tblPrEx>
        <w:trPr>
          <w:trHeight w:val="420" w:hRule="atLeast"/>
        </w:trPr>
        <w:tc>
          <w:tcPr>
            <w:tcW w:w="1308"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104" w:type="dxa"/>
            <w:vMerge w:val="restart"/>
            <w:tcBorders>
              <w:top w:val="single" w:color="000000" w:sz="4" w:space="0"/>
              <w:left w:val="single" w:color="000000" w:sz="4" w:space="0"/>
              <w:bottom w:val="nil"/>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产出指标</w:t>
            </w:r>
          </w:p>
        </w:tc>
        <w:tc>
          <w:tcPr>
            <w:tcW w:w="1104" w:type="dxa"/>
            <w:tcBorders>
              <w:top w:val="single" w:color="000000" w:sz="4" w:space="0"/>
              <w:left w:val="single" w:color="000000" w:sz="4" w:space="0"/>
              <w:bottom w:val="nil"/>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数量指标</w:t>
            </w:r>
          </w:p>
        </w:tc>
        <w:tc>
          <w:tcPr>
            <w:tcW w:w="2568"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课题数量</w:t>
            </w:r>
          </w:p>
        </w:tc>
        <w:tc>
          <w:tcPr>
            <w:tcW w:w="2544"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≥1个</w:t>
            </w:r>
          </w:p>
        </w:tc>
        <w:tc>
          <w:tcPr>
            <w:tcW w:w="135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1个</w:t>
            </w:r>
          </w:p>
        </w:tc>
        <w:tc>
          <w:tcPr>
            <w:tcW w:w="936" w:type="dxa"/>
            <w:tcBorders>
              <w:top w:val="single" w:color="000000" w:sz="4" w:space="0"/>
              <w:left w:val="single" w:color="000000" w:sz="4" w:space="0"/>
              <w:bottom w:val="nil"/>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15.00 </w:t>
            </w:r>
          </w:p>
        </w:tc>
        <w:tc>
          <w:tcPr>
            <w:tcW w:w="82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15.00 </w:t>
            </w:r>
          </w:p>
        </w:tc>
        <w:tc>
          <w:tcPr>
            <w:tcW w:w="2976" w:type="dxa"/>
            <w:tcBorders>
              <w:top w:val="single" w:color="000000" w:sz="4" w:space="0"/>
              <w:left w:val="single" w:color="000000" w:sz="4" w:space="0"/>
              <w:bottom w:val="single" w:color="000000" w:sz="4" w:space="0"/>
              <w:right w:val="single" w:color="auto" w:sz="4" w:space="0"/>
            </w:tcBorders>
            <w:vAlign w:val="center"/>
          </w:tcPr>
          <w:p>
            <w:pPr>
              <w:jc w:val="left"/>
              <w:rPr>
                <w:rFonts w:ascii="宋体" w:hAnsi="宋体" w:cs="宋体"/>
                <w:color w:val="000000"/>
                <w:sz w:val="20"/>
                <w:szCs w:val="20"/>
              </w:rPr>
            </w:pPr>
          </w:p>
        </w:tc>
      </w:tr>
      <w:tr>
        <w:tblPrEx>
          <w:tblCellMar>
            <w:top w:w="0" w:type="dxa"/>
            <w:left w:w="108" w:type="dxa"/>
            <w:bottom w:w="0" w:type="dxa"/>
            <w:right w:w="108" w:type="dxa"/>
          </w:tblCellMar>
        </w:tblPrEx>
        <w:trPr>
          <w:trHeight w:val="420" w:hRule="atLeast"/>
        </w:trPr>
        <w:tc>
          <w:tcPr>
            <w:tcW w:w="1308"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104" w:type="dxa"/>
            <w:vMerge w:val="continue"/>
            <w:tcBorders>
              <w:top w:val="single" w:color="000000" w:sz="4" w:space="0"/>
              <w:left w:val="single" w:color="000000" w:sz="4" w:space="0"/>
              <w:bottom w:val="nil"/>
              <w:right w:val="single" w:color="000000" w:sz="4" w:space="0"/>
            </w:tcBorders>
            <w:vAlign w:val="center"/>
          </w:tcPr>
          <w:p>
            <w:pPr>
              <w:jc w:val="center"/>
              <w:rPr>
                <w:rFonts w:ascii="宋体" w:hAnsi="宋体" w:cs="宋体"/>
                <w:color w:val="000000"/>
                <w:sz w:val="20"/>
                <w:szCs w:val="20"/>
              </w:rPr>
            </w:pPr>
          </w:p>
        </w:tc>
        <w:tc>
          <w:tcPr>
            <w:tcW w:w="110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质量指标</w:t>
            </w:r>
          </w:p>
        </w:tc>
        <w:tc>
          <w:tcPr>
            <w:tcW w:w="2568"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课题评审合格率</w:t>
            </w:r>
          </w:p>
        </w:tc>
        <w:tc>
          <w:tcPr>
            <w:tcW w:w="2544"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100%</w:t>
            </w:r>
          </w:p>
        </w:tc>
        <w:tc>
          <w:tcPr>
            <w:tcW w:w="135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100%</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15.00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15.00 </w:t>
            </w:r>
          </w:p>
        </w:tc>
        <w:tc>
          <w:tcPr>
            <w:tcW w:w="2976" w:type="dxa"/>
            <w:tcBorders>
              <w:top w:val="single" w:color="000000" w:sz="4" w:space="0"/>
              <w:left w:val="single" w:color="000000" w:sz="4" w:space="0"/>
              <w:bottom w:val="single" w:color="000000" w:sz="4" w:space="0"/>
              <w:right w:val="single" w:color="auto" w:sz="4" w:space="0"/>
            </w:tcBorders>
            <w:vAlign w:val="center"/>
          </w:tcPr>
          <w:p>
            <w:pPr>
              <w:jc w:val="left"/>
              <w:rPr>
                <w:rFonts w:ascii="宋体" w:hAnsi="宋体" w:cs="宋体"/>
                <w:color w:val="000000"/>
                <w:sz w:val="20"/>
                <w:szCs w:val="20"/>
              </w:rPr>
            </w:pPr>
          </w:p>
        </w:tc>
      </w:tr>
      <w:tr>
        <w:tblPrEx>
          <w:tblCellMar>
            <w:top w:w="0" w:type="dxa"/>
            <w:left w:w="108" w:type="dxa"/>
            <w:bottom w:w="0" w:type="dxa"/>
            <w:right w:w="108" w:type="dxa"/>
          </w:tblCellMar>
        </w:tblPrEx>
        <w:trPr>
          <w:trHeight w:val="420" w:hRule="atLeast"/>
        </w:trPr>
        <w:tc>
          <w:tcPr>
            <w:tcW w:w="1308"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104" w:type="dxa"/>
            <w:vMerge w:val="continue"/>
            <w:tcBorders>
              <w:top w:val="single" w:color="000000" w:sz="4" w:space="0"/>
              <w:left w:val="single" w:color="000000" w:sz="4" w:space="0"/>
              <w:bottom w:val="nil"/>
              <w:right w:val="single" w:color="000000" w:sz="4" w:space="0"/>
            </w:tcBorders>
            <w:vAlign w:val="center"/>
          </w:tcPr>
          <w:p>
            <w:pPr>
              <w:jc w:val="center"/>
              <w:rPr>
                <w:rFonts w:ascii="宋体" w:hAnsi="宋体" w:cs="宋体"/>
                <w:color w:val="000000"/>
                <w:sz w:val="20"/>
                <w:szCs w:val="20"/>
              </w:rPr>
            </w:pPr>
          </w:p>
        </w:tc>
        <w:tc>
          <w:tcPr>
            <w:tcW w:w="1104"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时效指标</w:t>
            </w:r>
          </w:p>
        </w:tc>
        <w:tc>
          <w:tcPr>
            <w:tcW w:w="2568"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2023年12月前完成实施</w:t>
            </w:r>
          </w:p>
        </w:tc>
        <w:tc>
          <w:tcPr>
            <w:tcW w:w="2544"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12月</w:t>
            </w:r>
          </w:p>
        </w:tc>
        <w:tc>
          <w:tcPr>
            <w:tcW w:w="135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11月</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3.00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3.00 </w:t>
            </w:r>
          </w:p>
        </w:tc>
        <w:tc>
          <w:tcPr>
            <w:tcW w:w="2976" w:type="dxa"/>
            <w:tcBorders>
              <w:top w:val="single" w:color="000000" w:sz="4" w:space="0"/>
              <w:left w:val="single" w:color="000000" w:sz="4" w:space="0"/>
              <w:bottom w:val="single" w:color="000000" w:sz="4" w:space="0"/>
              <w:right w:val="single" w:color="auto" w:sz="4" w:space="0"/>
            </w:tcBorders>
            <w:vAlign w:val="center"/>
          </w:tcPr>
          <w:p>
            <w:pPr>
              <w:jc w:val="left"/>
              <w:rPr>
                <w:rFonts w:ascii="宋体" w:hAnsi="宋体" w:cs="宋体"/>
                <w:color w:val="000000"/>
                <w:sz w:val="20"/>
                <w:szCs w:val="20"/>
              </w:rPr>
            </w:pPr>
          </w:p>
        </w:tc>
      </w:tr>
      <w:tr>
        <w:tblPrEx>
          <w:tblCellMar>
            <w:top w:w="0" w:type="dxa"/>
            <w:left w:w="108" w:type="dxa"/>
            <w:bottom w:w="0" w:type="dxa"/>
            <w:right w:w="108" w:type="dxa"/>
          </w:tblCellMar>
        </w:tblPrEx>
        <w:trPr>
          <w:trHeight w:val="420" w:hRule="atLeast"/>
        </w:trPr>
        <w:tc>
          <w:tcPr>
            <w:tcW w:w="1308"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104" w:type="dxa"/>
            <w:vMerge w:val="continue"/>
            <w:tcBorders>
              <w:top w:val="single" w:color="000000" w:sz="4" w:space="0"/>
              <w:left w:val="single" w:color="000000" w:sz="4" w:space="0"/>
              <w:bottom w:val="nil"/>
              <w:right w:val="single" w:color="000000" w:sz="4" w:space="0"/>
            </w:tcBorders>
            <w:vAlign w:val="center"/>
          </w:tcPr>
          <w:p>
            <w:pPr>
              <w:jc w:val="center"/>
              <w:rPr>
                <w:rFonts w:ascii="宋体" w:hAnsi="宋体" w:cs="宋体"/>
                <w:color w:val="000000"/>
                <w:sz w:val="20"/>
                <w:szCs w:val="20"/>
              </w:rPr>
            </w:pPr>
          </w:p>
        </w:tc>
        <w:tc>
          <w:tcPr>
            <w:tcW w:w="1104"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2568"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2023年5月项目启动工作</w:t>
            </w:r>
          </w:p>
        </w:tc>
        <w:tc>
          <w:tcPr>
            <w:tcW w:w="2544"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5月</w:t>
            </w:r>
          </w:p>
        </w:tc>
        <w:tc>
          <w:tcPr>
            <w:tcW w:w="135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3月</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3.00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3.00 </w:t>
            </w:r>
          </w:p>
        </w:tc>
        <w:tc>
          <w:tcPr>
            <w:tcW w:w="2976" w:type="dxa"/>
            <w:tcBorders>
              <w:top w:val="single" w:color="000000" w:sz="4" w:space="0"/>
              <w:left w:val="single" w:color="000000" w:sz="4" w:space="0"/>
              <w:bottom w:val="single" w:color="000000" w:sz="4" w:space="0"/>
              <w:right w:val="single" w:color="auto" w:sz="4" w:space="0"/>
            </w:tcBorders>
            <w:vAlign w:val="center"/>
          </w:tcPr>
          <w:p>
            <w:pPr>
              <w:jc w:val="left"/>
              <w:rPr>
                <w:rFonts w:ascii="宋体" w:hAnsi="宋体" w:cs="宋体"/>
                <w:color w:val="000000"/>
                <w:sz w:val="20"/>
                <w:szCs w:val="20"/>
              </w:rPr>
            </w:pPr>
          </w:p>
        </w:tc>
      </w:tr>
      <w:tr>
        <w:tblPrEx>
          <w:tblCellMar>
            <w:top w:w="0" w:type="dxa"/>
            <w:left w:w="108" w:type="dxa"/>
            <w:bottom w:w="0" w:type="dxa"/>
            <w:right w:w="108" w:type="dxa"/>
          </w:tblCellMar>
        </w:tblPrEx>
        <w:trPr>
          <w:trHeight w:val="420" w:hRule="atLeast"/>
        </w:trPr>
        <w:tc>
          <w:tcPr>
            <w:tcW w:w="1308"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104" w:type="dxa"/>
            <w:vMerge w:val="continue"/>
            <w:tcBorders>
              <w:top w:val="single" w:color="000000" w:sz="4" w:space="0"/>
              <w:left w:val="single" w:color="000000" w:sz="4" w:space="0"/>
              <w:bottom w:val="nil"/>
              <w:right w:val="single" w:color="000000" w:sz="4" w:space="0"/>
            </w:tcBorders>
            <w:vAlign w:val="center"/>
          </w:tcPr>
          <w:p>
            <w:pPr>
              <w:jc w:val="center"/>
              <w:rPr>
                <w:rFonts w:ascii="宋体" w:hAnsi="宋体" w:cs="宋体"/>
                <w:color w:val="000000"/>
                <w:sz w:val="20"/>
                <w:szCs w:val="20"/>
              </w:rPr>
            </w:pPr>
          </w:p>
        </w:tc>
        <w:tc>
          <w:tcPr>
            <w:tcW w:w="1104"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2568"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2023年12月前完成专家验收</w:t>
            </w:r>
          </w:p>
        </w:tc>
        <w:tc>
          <w:tcPr>
            <w:tcW w:w="2544"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12月</w:t>
            </w:r>
          </w:p>
        </w:tc>
        <w:tc>
          <w:tcPr>
            <w:tcW w:w="135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11月</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4.00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4.00 </w:t>
            </w:r>
          </w:p>
        </w:tc>
        <w:tc>
          <w:tcPr>
            <w:tcW w:w="2976" w:type="dxa"/>
            <w:tcBorders>
              <w:top w:val="single" w:color="000000" w:sz="4" w:space="0"/>
              <w:left w:val="single" w:color="000000" w:sz="4" w:space="0"/>
              <w:bottom w:val="single" w:color="000000" w:sz="4" w:space="0"/>
              <w:right w:val="single" w:color="auto" w:sz="4" w:space="0"/>
            </w:tcBorders>
            <w:vAlign w:val="center"/>
          </w:tcPr>
          <w:p>
            <w:pPr>
              <w:jc w:val="left"/>
              <w:rPr>
                <w:rFonts w:ascii="宋体" w:hAnsi="宋体" w:cs="宋体"/>
                <w:color w:val="000000"/>
                <w:sz w:val="20"/>
                <w:szCs w:val="20"/>
              </w:rPr>
            </w:pPr>
          </w:p>
        </w:tc>
      </w:tr>
      <w:tr>
        <w:tblPrEx>
          <w:tblCellMar>
            <w:top w:w="0" w:type="dxa"/>
            <w:left w:w="108" w:type="dxa"/>
            <w:bottom w:w="0" w:type="dxa"/>
            <w:right w:w="108" w:type="dxa"/>
          </w:tblCellMar>
        </w:tblPrEx>
        <w:trPr>
          <w:trHeight w:val="700" w:hRule="atLeast"/>
        </w:trPr>
        <w:tc>
          <w:tcPr>
            <w:tcW w:w="1308"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104"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成本指标</w:t>
            </w:r>
          </w:p>
        </w:tc>
        <w:tc>
          <w:tcPr>
            <w:tcW w:w="1104" w:type="dxa"/>
            <w:vMerge w:val="restart"/>
            <w:tcBorders>
              <w:top w:val="nil"/>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经济成本指标</w:t>
            </w:r>
          </w:p>
        </w:tc>
        <w:tc>
          <w:tcPr>
            <w:tcW w:w="2568"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设备购置费分项成本控制数</w:t>
            </w:r>
          </w:p>
        </w:tc>
        <w:tc>
          <w:tcPr>
            <w:tcW w:w="2544"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≤1.99984万元</w:t>
            </w:r>
          </w:p>
        </w:tc>
        <w:tc>
          <w:tcPr>
            <w:tcW w:w="135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1.89929万元</w:t>
            </w:r>
          </w:p>
        </w:tc>
        <w:tc>
          <w:tcPr>
            <w:tcW w:w="936" w:type="dxa"/>
            <w:tcBorders>
              <w:top w:val="nil"/>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2.00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2.00 </w:t>
            </w:r>
          </w:p>
        </w:tc>
        <w:tc>
          <w:tcPr>
            <w:tcW w:w="2976" w:type="dxa"/>
            <w:tcBorders>
              <w:top w:val="single" w:color="000000" w:sz="4" w:space="0"/>
              <w:left w:val="single" w:color="000000" w:sz="4" w:space="0"/>
              <w:bottom w:val="single" w:color="000000" w:sz="4" w:space="0"/>
              <w:right w:val="single" w:color="auto"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设备费较预算金额节约1005.5万元</w:t>
            </w:r>
          </w:p>
        </w:tc>
      </w:tr>
      <w:tr>
        <w:tblPrEx>
          <w:tblCellMar>
            <w:top w:w="0" w:type="dxa"/>
            <w:left w:w="108" w:type="dxa"/>
            <w:bottom w:w="0" w:type="dxa"/>
            <w:right w:w="108" w:type="dxa"/>
          </w:tblCellMar>
        </w:tblPrEx>
        <w:trPr>
          <w:trHeight w:val="700" w:hRule="atLeast"/>
        </w:trPr>
        <w:tc>
          <w:tcPr>
            <w:tcW w:w="1308"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104"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104" w:type="dxa"/>
            <w:vMerge w:val="continue"/>
            <w:tcBorders>
              <w:top w:val="nil"/>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2568"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差旅费分项成本控制数</w:t>
            </w:r>
          </w:p>
        </w:tc>
        <w:tc>
          <w:tcPr>
            <w:tcW w:w="2544"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≤2.4185万元</w:t>
            </w:r>
          </w:p>
        </w:tc>
        <w:tc>
          <w:tcPr>
            <w:tcW w:w="135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1.362万元</w:t>
            </w:r>
          </w:p>
        </w:tc>
        <w:tc>
          <w:tcPr>
            <w:tcW w:w="936" w:type="dxa"/>
            <w:tcBorders>
              <w:top w:val="nil"/>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3.00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3.00 </w:t>
            </w:r>
          </w:p>
        </w:tc>
        <w:tc>
          <w:tcPr>
            <w:tcW w:w="2976" w:type="dxa"/>
            <w:tcBorders>
              <w:top w:val="single" w:color="000000" w:sz="4" w:space="0"/>
              <w:left w:val="single" w:color="000000" w:sz="4" w:space="0"/>
              <w:bottom w:val="single" w:color="000000" w:sz="4" w:space="0"/>
              <w:right w:val="single" w:color="auto"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差旅费较预算金额节约1.0565万元</w:t>
            </w:r>
          </w:p>
        </w:tc>
      </w:tr>
      <w:tr>
        <w:tblPrEx>
          <w:tblCellMar>
            <w:top w:w="0" w:type="dxa"/>
            <w:left w:w="108" w:type="dxa"/>
            <w:bottom w:w="0" w:type="dxa"/>
            <w:right w:w="108" w:type="dxa"/>
          </w:tblCellMar>
        </w:tblPrEx>
        <w:trPr>
          <w:trHeight w:val="700" w:hRule="atLeast"/>
        </w:trPr>
        <w:tc>
          <w:tcPr>
            <w:tcW w:w="1308"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104"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104" w:type="dxa"/>
            <w:vMerge w:val="continue"/>
            <w:tcBorders>
              <w:top w:val="nil"/>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2568"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其他费用分项成本控制数</w:t>
            </w:r>
          </w:p>
        </w:tc>
        <w:tc>
          <w:tcPr>
            <w:tcW w:w="2544"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≤18.2466万元</w:t>
            </w:r>
          </w:p>
        </w:tc>
        <w:tc>
          <w:tcPr>
            <w:tcW w:w="135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17.1492万元</w:t>
            </w:r>
          </w:p>
        </w:tc>
        <w:tc>
          <w:tcPr>
            <w:tcW w:w="936" w:type="dxa"/>
            <w:tcBorders>
              <w:top w:val="nil"/>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2.00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2.00 </w:t>
            </w:r>
          </w:p>
        </w:tc>
        <w:tc>
          <w:tcPr>
            <w:tcW w:w="2976" w:type="dxa"/>
            <w:tcBorders>
              <w:top w:val="single" w:color="000000" w:sz="4" w:space="0"/>
              <w:left w:val="single" w:color="000000" w:sz="4" w:space="0"/>
              <w:bottom w:val="single" w:color="000000" w:sz="4" w:space="0"/>
              <w:right w:val="single" w:color="auto"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专家费误餐费等较预算节约1.0974万元</w:t>
            </w:r>
          </w:p>
        </w:tc>
      </w:tr>
      <w:tr>
        <w:tblPrEx>
          <w:tblCellMar>
            <w:top w:w="0" w:type="dxa"/>
            <w:left w:w="108" w:type="dxa"/>
            <w:bottom w:w="0" w:type="dxa"/>
            <w:right w:w="108" w:type="dxa"/>
          </w:tblCellMar>
        </w:tblPrEx>
        <w:trPr>
          <w:trHeight w:val="1220" w:hRule="atLeast"/>
        </w:trPr>
        <w:tc>
          <w:tcPr>
            <w:tcW w:w="1308"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104"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104" w:type="dxa"/>
            <w:vMerge w:val="continue"/>
            <w:tcBorders>
              <w:top w:val="nil"/>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2568"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课题研究总成本</w:t>
            </w:r>
          </w:p>
        </w:tc>
        <w:tc>
          <w:tcPr>
            <w:tcW w:w="2544"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≤22.66494万元</w:t>
            </w:r>
          </w:p>
        </w:tc>
        <w:tc>
          <w:tcPr>
            <w:tcW w:w="135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20.41049万元</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3.00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3.00 </w:t>
            </w:r>
          </w:p>
        </w:tc>
        <w:tc>
          <w:tcPr>
            <w:tcW w:w="2976" w:type="dxa"/>
            <w:tcBorders>
              <w:top w:val="single" w:color="000000" w:sz="4" w:space="0"/>
              <w:left w:val="single" w:color="000000" w:sz="4" w:space="0"/>
              <w:bottom w:val="single" w:color="000000" w:sz="4" w:space="0"/>
              <w:right w:val="single" w:color="auto"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年中调整预算1.0365万元，委托业务费及其他费用共节约资金1.21795万元</w:t>
            </w:r>
          </w:p>
        </w:tc>
      </w:tr>
      <w:tr>
        <w:tblPrEx>
          <w:tblCellMar>
            <w:top w:w="0" w:type="dxa"/>
            <w:left w:w="108" w:type="dxa"/>
            <w:bottom w:w="0" w:type="dxa"/>
            <w:right w:w="108" w:type="dxa"/>
          </w:tblCellMar>
        </w:tblPrEx>
        <w:trPr>
          <w:trHeight w:val="1740" w:hRule="atLeast"/>
        </w:trPr>
        <w:tc>
          <w:tcPr>
            <w:tcW w:w="1308"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104" w:type="dxa"/>
            <w:vMerge w:val="restart"/>
            <w:tcBorders>
              <w:top w:val="nil"/>
              <w:left w:val="single" w:color="000000" w:sz="4" w:space="0"/>
              <w:bottom w:val="nil"/>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效益指标</w:t>
            </w:r>
          </w:p>
        </w:tc>
        <w:tc>
          <w:tcPr>
            <w:tcW w:w="110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社会效益指标</w:t>
            </w:r>
          </w:p>
        </w:tc>
        <w:tc>
          <w:tcPr>
            <w:tcW w:w="2568"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研究成果采纳率</w:t>
            </w:r>
          </w:p>
        </w:tc>
        <w:tc>
          <w:tcPr>
            <w:tcW w:w="2544"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≥80%</w:t>
            </w:r>
          </w:p>
        </w:tc>
        <w:tc>
          <w:tcPr>
            <w:tcW w:w="135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有待观察</w:t>
            </w:r>
          </w:p>
        </w:tc>
        <w:tc>
          <w:tcPr>
            <w:tcW w:w="936" w:type="dxa"/>
            <w:tcBorders>
              <w:top w:val="nil"/>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15.00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10.00 </w:t>
            </w:r>
          </w:p>
        </w:tc>
        <w:tc>
          <w:tcPr>
            <w:tcW w:w="2976" w:type="dxa"/>
            <w:tcBorders>
              <w:top w:val="single" w:color="000000" w:sz="4" w:space="0"/>
              <w:left w:val="single" w:color="000000" w:sz="4" w:space="0"/>
              <w:bottom w:val="single" w:color="000000" w:sz="4" w:space="0"/>
              <w:right w:val="single" w:color="auto"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偏差原因分析：课题完成尚不足一年，成果采纳情况有待后续观察</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改进措施：今后将加强相关绩效支撑材料收集、整理及归档工作</w:t>
            </w:r>
          </w:p>
        </w:tc>
      </w:tr>
      <w:tr>
        <w:tblPrEx>
          <w:tblCellMar>
            <w:top w:w="0" w:type="dxa"/>
            <w:left w:w="108" w:type="dxa"/>
            <w:bottom w:w="0" w:type="dxa"/>
            <w:right w:w="108" w:type="dxa"/>
          </w:tblCellMar>
        </w:tblPrEx>
        <w:trPr>
          <w:trHeight w:val="1740" w:hRule="atLeast"/>
        </w:trPr>
        <w:tc>
          <w:tcPr>
            <w:tcW w:w="1308"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104" w:type="dxa"/>
            <w:vMerge w:val="continue"/>
            <w:tcBorders>
              <w:top w:val="nil"/>
              <w:left w:val="single" w:color="000000" w:sz="4" w:space="0"/>
              <w:bottom w:val="nil"/>
              <w:right w:val="single" w:color="000000" w:sz="4" w:space="0"/>
            </w:tcBorders>
            <w:vAlign w:val="center"/>
          </w:tcPr>
          <w:p>
            <w:pPr>
              <w:jc w:val="center"/>
              <w:rPr>
                <w:rFonts w:ascii="宋体" w:hAnsi="宋体" w:cs="宋体"/>
                <w:color w:val="000000"/>
                <w:sz w:val="20"/>
                <w:szCs w:val="20"/>
              </w:rPr>
            </w:pPr>
          </w:p>
        </w:tc>
        <w:tc>
          <w:tcPr>
            <w:tcW w:w="110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可持续影响指标</w:t>
            </w:r>
          </w:p>
        </w:tc>
        <w:tc>
          <w:tcPr>
            <w:tcW w:w="2568"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通过项目实施为北京中轴线石质文物的保护提供科学方案</w:t>
            </w:r>
          </w:p>
        </w:tc>
        <w:tc>
          <w:tcPr>
            <w:tcW w:w="2544"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好</w:t>
            </w:r>
          </w:p>
        </w:tc>
        <w:tc>
          <w:tcPr>
            <w:tcW w:w="135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通过项目的实施，为北京中轴线石质文物保护提供了更科学的方案</w:t>
            </w:r>
          </w:p>
        </w:tc>
        <w:tc>
          <w:tcPr>
            <w:tcW w:w="936" w:type="dxa"/>
            <w:tcBorders>
              <w:top w:val="nil"/>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15.00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10.00 </w:t>
            </w:r>
          </w:p>
        </w:tc>
        <w:tc>
          <w:tcPr>
            <w:tcW w:w="2976" w:type="dxa"/>
            <w:tcBorders>
              <w:top w:val="single" w:color="000000" w:sz="4" w:space="0"/>
              <w:left w:val="single" w:color="000000" w:sz="4" w:space="0"/>
              <w:bottom w:val="single" w:color="000000" w:sz="4" w:space="0"/>
              <w:right w:val="single" w:color="auto"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偏差原因分析：课题完成尚不足一年，在保护实践中的应用情况有待后续观察。今后将加强相关绩效支撑材料收集、整理及归档工作</w:t>
            </w:r>
          </w:p>
        </w:tc>
      </w:tr>
      <w:tr>
        <w:tblPrEx>
          <w:tblCellMar>
            <w:top w:w="0" w:type="dxa"/>
            <w:left w:w="108" w:type="dxa"/>
            <w:bottom w:w="0" w:type="dxa"/>
            <w:right w:w="108" w:type="dxa"/>
          </w:tblCellMar>
        </w:tblPrEx>
        <w:trPr>
          <w:trHeight w:val="1740" w:hRule="atLeast"/>
        </w:trPr>
        <w:tc>
          <w:tcPr>
            <w:tcW w:w="1308"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10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满意度指标</w:t>
            </w:r>
          </w:p>
        </w:tc>
        <w:tc>
          <w:tcPr>
            <w:tcW w:w="110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服务对象满意度指标</w:t>
            </w:r>
          </w:p>
        </w:tc>
        <w:tc>
          <w:tcPr>
            <w:tcW w:w="2568"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课题管理主体满意度</w:t>
            </w:r>
          </w:p>
        </w:tc>
        <w:tc>
          <w:tcPr>
            <w:tcW w:w="2544"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≥90%</w:t>
            </w:r>
          </w:p>
        </w:tc>
        <w:tc>
          <w:tcPr>
            <w:tcW w:w="135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100%</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10.00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9.00 </w:t>
            </w:r>
          </w:p>
        </w:tc>
        <w:tc>
          <w:tcPr>
            <w:tcW w:w="2976" w:type="dxa"/>
            <w:tcBorders>
              <w:top w:val="single" w:color="000000" w:sz="4" w:space="0"/>
              <w:left w:val="single" w:color="000000" w:sz="4" w:space="0"/>
              <w:bottom w:val="single" w:color="000000" w:sz="4" w:space="0"/>
              <w:right w:val="single" w:color="auto"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偏差原因分析：调查样本量偏低，相应支撑材料不够充分</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改进措施：今后将加强满意度调查工作</w:t>
            </w:r>
          </w:p>
        </w:tc>
      </w:tr>
      <w:tr>
        <w:tblPrEx>
          <w:tblCellMar>
            <w:top w:w="0" w:type="dxa"/>
            <w:left w:w="108" w:type="dxa"/>
            <w:bottom w:w="0" w:type="dxa"/>
            <w:right w:w="108" w:type="dxa"/>
          </w:tblCellMar>
        </w:tblPrEx>
        <w:trPr>
          <w:trHeight w:val="420" w:hRule="atLeast"/>
        </w:trPr>
        <w:tc>
          <w:tcPr>
            <w:tcW w:w="9984" w:type="dxa"/>
            <w:gridSpan w:val="7"/>
            <w:tcBorders>
              <w:top w:val="single" w:color="000000" w:sz="4" w:space="0"/>
              <w:left w:val="single" w:color="auto" w:sz="4" w:space="0"/>
              <w:bottom w:val="single" w:color="auto"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总分：</w:t>
            </w:r>
          </w:p>
        </w:tc>
        <w:tc>
          <w:tcPr>
            <w:tcW w:w="0" w:type="auto"/>
            <w:tcBorders>
              <w:top w:val="single" w:color="000000" w:sz="4" w:space="0"/>
              <w:left w:val="single" w:color="000000" w:sz="4" w:space="0"/>
              <w:bottom w:val="single" w:color="auto"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100.00 </w:t>
            </w:r>
          </w:p>
        </w:tc>
        <w:tc>
          <w:tcPr>
            <w:tcW w:w="0" w:type="auto"/>
            <w:tcBorders>
              <w:top w:val="single" w:color="000000" w:sz="4" w:space="0"/>
              <w:left w:val="single" w:color="000000" w:sz="4" w:space="0"/>
              <w:bottom w:val="single" w:color="auto"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88.44 </w:t>
            </w:r>
          </w:p>
        </w:tc>
        <w:tc>
          <w:tcPr>
            <w:tcW w:w="0" w:type="auto"/>
            <w:tcBorders>
              <w:top w:val="single" w:color="000000" w:sz="4" w:space="0"/>
              <w:left w:val="single" w:color="000000" w:sz="4" w:space="0"/>
              <w:bottom w:val="single" w:color="auto" w:sz="4" w:space="0"/>
              <w:right w:val="single" w:color="auto" w:sz="4" w:space="0"/>
            </w:tcBorders>
            <w:noWrap/>
            <w:vAlign w:val="center"/>
          </w:tcPr>
          <w:p>
            <w:pPr>
              <w:rPr>
                <w:rFonts w:ascii="宋体" w:hAnsi="宋体" w:cs="宋体"/>
                <w:color w:val="000000"/>
                <w:sz w:val="20"/>
                <w:szCs w:val="20"/>
              </w:rPr>
            </w:pPr>
          </w:p>
        </w:tc>
      </w:tr>
    </w:tbl>
    <w:p>
      <w:pPr>
        <w:autoSpaceDE w:val="0"/>
        <w:autoSpaceDN w:val="0"/>
        <w:adjustRightInd w:val="0"/>
        <w:spacing w:line="580" w:lineRule="exact"/>
        <w:ind w:firstLine="560" w:firstLineChars="200"/>
        <w:jc w:val="left"/>
        <w:rPr>
          <w:rFonts w:ascii="仿宋_GB2312" w:eastAsia="仿宋_GB2312"/>
          <w:sz w:val="28"/>
          <w:szCs w:val="28"/>
        </w:rPr>
      </w:pPr>
    </w:p>
    <w:p>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9.北京市露天、半露天石质文物保存环境与病害调查</w:t>
      </w:r>
    </w:p>
    <w:tbl>
      <w:tblPr>
        <w:tblStyle w:val="10"/>
        <w:tblW w:w="13800" w:type="dxa"/>
        <w:tblInd w:w="93" w:type="dxa"/>
        <w:tblLayout w:type="autofit"/>
        <w:tblCellMar>
          <w:top w:w="0" w:type="dxa"/>
          <w:left w:w="108" w:type="dxa"/>
          <w:bottom w:w="0" w:type="dxa"/>
          <w:right w:w="108" w:type="dxa"/>
        </w:tblCellMar>
      </w:tblPr>
      <w:tblGrid>
        <w:gridCol w:w="1125"/>
        <w:gridCol w:w="1101"/>
        <w:gridCol w:w="1104"/>
        <w:gridCol w:w="2123"/>
        <w:gridCol w:w="1272"/>
        <w:gridCol w:w="1272"/>
        <w:gridCol w:w="1511"/>
        <w:gridCol w:w="936"/>
        <w:gridCol w:w="828"/>
        <w:gridCol w:w="2528"/>
      </w:tblGrid>
      <w:tr>
        <w:tblPrEx>
          <w:tblCellMar>
            <w:top w:w="0" w:type="dxa"/>
            <w:left w:w="108" w:type="dxa"/>
            <w:bottom w:w="0" w:type="dxa"/>
            <w:right w:w="108" w:type="dxa"/>
          </w:tblCellMar>
        </w:tblPrEx>
        <w:trPr>
          <w:trHeight w:val="405" w:hRule="atLeast"/>
        </w:trPr>
        <w:tc>
          <w:tcPr>
            <w:tcW w:w="13812" w:type="dxa"/>
            <w:gridSpan w:val="10"/>
            <w:tcBorders>
              <w:top w:val="single" w:color="auto" w:sz="4" w:space="0"/>
              <w:left w:val="single" w:color="auto" w:sz="4" w:space="0"/>
              <w:bottom w:val="nil"/>
              <w:right w:val="single" w:color="auto" w:sz="4" w:space="0"/>
            </w:tcBorders>
            <w:vAlign w:val="center"/>
          </w:tcPr>
          <w:p>
            <w:pPr>
              <w:widowControl/>
              <w:jc w:val="center"/>
              <w:textAlignment w:val="center"/>
              <w:rPr>
                <w:rFonts w:ascii="宋体" w:hAnsi="宋体" w:cs="宋体"/>
                <w:color w:val="000000"/>
                <w:sz w:val="28"/>
                <w:szCs w:val="28"/>
              </w:rPr>
            </w:pPr>
            <w:r>
              <w:rPr>
                <w:rFonts w:hint="eastAsia" w:ascii="宋体" w:hAnsi="宋体" w:cs="宋体"/>
                <w:color w:val="000000"/>
                <w:kern w:val="0"/>
                <w:sz w:val="28"/>
                <w:szCs w:val="28"/>
                <w:lang w:bidi="ar"/>
              </w:rPr>
              <w:t>项目支出绩效自评表</w:t>
            </w:r>
          </w:p>
        </w:tc>
      </w:tr>
      <w:tr>
        <w:tblPrEx>
          <w:tblCellMar>
            <w:top w:w="0" w:type="dxa"/>
            <w:left w:w="108" w:type="dxa"/>
            <w:bottom w:w="0" w:type="dxa"/>
            <w:right w:w="108" w:type="dxa"/>
          </w:tblCellMar>
        </w:tblPrEx>
        <w:trPr>
          <w:trHeight w:val="315" w:hRule="atLeast"/>
        </w:trPr>
        <w:tc>
          <w:tcPr>
            <w:tcW w:w="13812" w:type="dxa"/>
            <w:gridSpan w:val="10"/>
            <w:tcBorders>
              <w:top w:val="nil"/>
              <w:left w:val="single" w:color="auto" w:sz="4" w:space="0"/>
              <w:bottom w:val="nil"/>
              <w:right w:val="single" w:color="auto"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（2023年度）</w:t>
            </w:r>
          </w:p>
        </w:tc>
      </w:tr>
      <w:tr>
        <w:tblPrEx>
          <w:tblCellMar>
            <w:top w:w="0" w:type="dxa"/>
            <w:left w:w="108" w:type="dxa"/>
            <w:bottom w:w="0" w:type="dxa"/>
            <w:right w:w="108" w:type="dxa"/>
          </w:tblCellMar>
        </w:tblPrEx>
        <w:trPr>
          <w:trHeight w:val="402" w:hRule="atLeast"/>
        </w:trPr>
        <w:tc>
          <w:tcPr>
            <w:tcW w:w="3336" w:type="dxa"/>
            <w:gridSpan w:val="3"/>
            <w:tcBorders>
              <w:top w:val="single" w:color="000000" w:sz="4" w:space="0"/>
              <w:left w:val="single" w:color="auto"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项目名称</w:t>
            </w:r>
          </w:p>
        </w:tc>
        <w:tc>
          <w:tcPr>
            <w:tcW w:w="0" w:type="auto"/>
            <w:gridSpan w:val="7"/>
            <w:tcBorders>
              <w:top w:val="single" w:color="000000" w:sz="4" w:space="0"/>
              <w:left w:val="single" w:color="000000" w:sz="4" w:space="0"/>
              <w:bottom w:val="single" w:color="000000" w:sz="4" w:space="0"/>
              <w:right w:val="single" w:color="auto"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11000023T000002095761-北京市露天、半露天石质文物保存环境与病害调查</w:t>
            </w:r>
          </w:p>
        </w:tc>
      </w:tr>
      <w:tr>
        <w:tblPrEx>
          <w:tblCellMar>
            <w:top w:w="0" w:type="dxa"/>
            <w:left w:w="108" w:type="dxa"/>
            <w:bottom w:w="0" w:type="dxa"/>
            <w:right w:w="108" w:type="dxa"/>
          </w:tblCellMar>
        </w:tblPrEx>
        <w:trPr>
          <w:trHeight w:val="402" w:hRule="atLeast"/>
        </w:trPr>
        <w:tc>
          <w:tcPr>
            <w:tcW w:w="3336" w:type="dxa"/>
            <w:gridSpan w:val="3"/>
            <w:tcBorders>
              <w:top w:val="single" w:color="000000" w:sz="4" w:space="0"/>
              <w:left w:val="single" w:color="auto"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主管部门及代码</w:t>
            </w:r>
          </w:p>
        </w:tc>
        <w:tc>
          <w:tcPr>
            <w:tcW w:w="4668"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048-北京市文物局</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实施单位</w:t>
            </w:r>
          </w:p>
        </w:tc>
        <w:tc>
          <w:tcPr>
            <w:tcW w:w="4296" w:type="dxa"/>
            <w:gridSpan w:val="3"/>
            <w:tcBorders>
              <w:top w:val="single" w:color="000000" w:sz="4" w:space="0"/>
              <w:left w:val="single" w:color="000000" w:sz="4" w:space="0"/>
              <w:bottom w:val="single" w:color="000000" w:sz="4" w:space="0"/>
              <w:right w:val="single" w:color="auto"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048008-北京石刻艺术博物馆</w:t>
            </w:r>
          </w:p>
        </w:tc>
      </w:tr>
      <w:tr>
        <w:tblPrEx>
          <w:tblCellMar>
            <w:top w:w="0" w:type="dxa"/>
            <w:left w:w="108" w:type="dxa"/>
            <w:bottom w:w="0" w:type="dxa"/>
            <w:right w:w="108" w:type="dxa"/>
          </w:tblCellMar>
        </w:tblPrEx>
        <w:trPr>
          <w:trHeight w:val="402" w:hRule="atLeast"/>
        </w:trPr>
        <w:tc>
          <w:tcPr>
            <w:tcW w:w="3336" w:type="dxa"/>
            <w:gridSpan w:val="3"/>
            <w:tcBorders>
              <w:top w:val="single" w:color="000000" w:sz="4" w:space="0"/>
              <w:left w:val="single" w:color="auto"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项目负责人</w:t>
            </w:r>
          </w:p>
        </w:tc>
        <w:tc>
          <w:tcPr>
            <w:tcW w:w="4668"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李迪</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联系电话</w:t>
            </w:r>
          </w:p>
        </w:tc>
        <w:tc>
          <w:tcPr>
            <w:tcW w:w="4296" w:type="dxa"/>
            <w:gridSpan w:val="3"/>
            <w:tcBorders>
              <w:top w:val="single" w:color="000000" w:sz="4" w:space="0"/>
              <w:left w:val="single" w:color="000000" w:sz="4" w:space="0"/>
              <w:bottom w:val="single" w:color="000000" w:sz="4" w:space="0"/>
              <w:right w:val="single" w:color="auto"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13911285772</w:t>
            </w:r>
          </w:p>
        </w:tc>
      </w:tr>
      <w:tr>
        <w:tblPrEx>
          <w:tblCellMar>
            <w:top w:w="0" w:type="dxa"/>
            <w:left w:w="108" w:type="dxa"/>
            <w:bottom w:w="0" w:type="dxa"/>
            <w:right w:w="108" w:type="dxa"/>
          </w:tblCellMar>
        </w:tblPrEx>
        <w:trPr>
          <w:trHeight w:val="522" w:hRule="atLeast"/>
        </w:trPr>
        <w:tc>
          <w:tcPr>
            <w:tcW w:w="3336" w:type="dxa"/>
            <w:gridSpan w:val="3"/>
            <w:vMerge w:val="restart"/>
            <w:tcBorders>
              <w:top w:val="single" w:color="000000" w:sz="4" w:space="0"/>
              <w:left w:val="single" w:color="auto"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项目资金（万元）</w:t>
            </w:r>
          </w:p>
        </w:tc>
        <w:tc>
          <w:tcPr>
            <w:tcW w:w="0" w:type="auto"/>
            <w:tcBorders>
              <w:top w:val="single" w:color="000000" w:sz="4" w:space="0"/>
              <w:left w:val="single" w:color="000000" w:sz="4" w:space="0"/>
              <w:bottom w:val="single" w:color="000000" w:sz="4" w:space="0"/>
              <w:right w:val="single" w:color="000000" w:sz="4" w:space="0"/>
              <w:tl2br w:val="single" w:color="000000" w:sz="4" w:space="0"/>
            </w:tcBorders>
            <w:noWrap/>
            <w:vAlign w:val="center"/>
          </w:tcPr>
          <w:p>
            <w:pPr>
              <w:jc w:val="center"/>
              <w:rPr>
                <w:rFonts w:ascii="宋体" w:hAnsi="宋体" w:cs="宋体"/>
                <w:color w:val="000000"/>
                <w:sz w:val="20"/>
                <w:szCs w:val="20"/>
              </w:rPr>
            </w:pPr>
          </w:p>
        </w:tc>
        <w:tc>
          <w:tcPr>
            <w:tcW w:w="127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年初预算数</w:t>
            </w:r>
          </w:p>
        </w:tc>
        <w:tc>
          <w:tcPr>
            <w:tcW w:w="127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全年预算数(B)</w:t>
            </w:r>
          </w:p>
        </w:tc>
        <w:tc>
          <w:tcPr>
            <w:tcW w:w="151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全年执行数(C)</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分值（10分）</w:t>
            </w:r>
          </w:p>
        </w:tc>
        <w:tc>
          <w:tcPr>
            <w:tcW w:w="82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执行率(C/B)</w:t>
            </w:r>
          </w:p>
        </w:tc>
        <w:tc>
          <w:tcPr>
            <w:tcW w:w="0" w:type="auto"/>
            <w:tcBorders>
              <w:top w:val="single" w:color="000000" w:sz="4" w:space="0"/>
              <w:left w:val="single" w:color="000000" w:sz="4" w:space="0"/>
              <w:bottom w:val="single" w:color="000000" w:sz="4" w:space="0"/>
              <w:right w:val="single" w:color="auto"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得分</w:t>
            </w:r>
          </w:p>
        </w:tc>
      </w:tr>
      <w:tr>
        <w:tblPrEx>
          <w:tblCellMar>
            <w:top w:w="0" w:type="dxa"/>
            <w:left w:w="108" w:type="dxa"/>
            <w:bottom w:w="0" w:type="dxa"/>
            <w:right w:w="108" w:type="dxa"/>
          </w:tblCellMar>
        </w:tblPrEx>
        <w:trPr>
          <w:trHeight w:val="402" w:hRule="atLeast"/>
        </w:trPr>
        <w:tc>
          <w:tcPr>
            <w:tcW w:w="3336" w:type="dxa"/>
            <w:gridSpan w:val="3"/>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年度资金总额：</w:t>
            </w:r>
          </w:p>
        </w:tc>
        <w:tc>
          <w:tcPr>
            <w:tcW w:w="127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20.832278 </w:t>
            </w:r>
          </w:p>
        </w:tc>
        <w:tc>
          <w:tcPr>
            <w:tcW w:w="127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20.832278 </w:t>
            </w:r>
          </w:p>
        </w:tc>
        <w:tc>
          <w:tcPr>
            <w:tcW w:w="151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20.260770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10.00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97.26%</w:t>
            </w:r>
          </w:p>
        </w:tc>
        <w:tc>
          <w:tcPr>
            <w:tcW w:w="2532" w:type="dxa"/>
            <w:tcBorders>
              <w:top w:val="single" w:color="000000" w:sz="4" w:space="0"/>
              <w:left w:val="single" w:color="000000" w:sz="4" w:space="0"/>
              <w:bottom w:val="single" w:color="000000" w:sz="4" w:space="0"/>
              <w:right w:val="single" w:color="auto"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9.73 </w:t>
            </w:r>
          </w:p>
        </w:tc>
      </w:tr>
      <w:tr>
        <w:tblPrEx>
          <w:tblCellMar>
            <w:top w:w="0" w:type="dxa"/>
            <w:left w:w="108" w:type="dxa"/>
            <w:bottom w:w="0" w:type="dxa"/>
            <w:right w:w="108" w:type="dxa"/>
          </w:tblCellMar>
        </w:tblPrEx>
        <w:trPr>
          <w:trHeight w:val="402" w:hRule="atLeast"/>
        </w:trPr>
        <w:tc>
          <w:tcPr>
            <w:tcW w:w="3336" w:type="dxa"/>
            <w:gridSpan w:val="3"/>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212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其中:当年财政拨款</w:t>
            </w:r>
          </w:p>
        </w:tc>
        <w:tc>
          <w:tcPr>
            <w:tcW w:w="127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20.832278 </w:t>
            </w:r>
          </w:p>
        </w:tc>
        <w:tc>
          <w:tcPr>
            <w:tcW w:w="127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20.832278 </w:t>
            </w:r>
          </w:p>
        </w:tc>
        <w:tc>
          <w:tcPr>
            <w:tcW w:w="151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20.260770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10.00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97.26%</w:t>
            </w:r>
          </w:p>
        </w:tc>
        <w:tc>
          <w:tcPr>
            <w:tcW w:w="2532" w:type="dxa"/>
            <w:tcBorders>
              <w:top w:val="single" w:color="000000" w:sz="4" w:space="0"/>
              <w:left w:val="single" w:color="000000" w:sz="4" w:space="0"/>
              <w:bottom w:val="single" w:color="000000" w:sz="4" w:space="0"/>
              <w:right w:val="single" w:color="auto"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9.73 </w:t>
            </w:r>
          </w:p>
        </w:tc>
      </w:tr>
      <w:tr>
        <w:tblPrEx>
          <w:tblCellMar>
            <w:top w:w="0" w:type="dxa"/>
            <w:left w:w="108" w:type="dxa"/>
            <w:bottom w:w="0" w:type="dxa"/>
            <w:right w:w="108" w:type="dxa"/>
          </w:tblCellMar>
        </w:tblPrEx>
        <w:trPr>
          <w:trHeight w:val="402" w:hRule="atLeast"/>
        </w:trPr>
        <w:tc>
          <w:tcPr>
            <w:tcW w:w="3336" w:type="dxa"/>
            <w:gridSpan w:val="3"/>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212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上年结转资金</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0" w:type="auto"/>
            <w:tcBorders>
              <w:top w:val="single" w:color="000000" w:sz="4" w:space="0"/>
              <w:left w:val="single" w:color="000000" w:sz="4" w:space="0"/>
              <w:bottom w:val="single" w:color="000000" w:sz="4" w:space="0"/>
              <w:right w:val="single" w:color="auto"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r>
      <w:tr>
        <w:tblPrEx>
          <w:tblCellMar>
            <w:top w:w="0" w:type="dxa"/>
            <w:left w:w="108" w:type="dxa"/>
            <w:bottom w:w="0" w:type="dxa"/>
            <w:right w:w="108" w:type="dxa"/>
          </w:tblCellMar>
        </w:tblPrEx>
        <w:trPr>
          <w:trHeight w:val="402" w:hRule="atLeast"/>
        </w:trPr>
        <w:tc>
          <w:tcPr>
            <w:tcW w:w="3336" w:type="dxa"/>
            <w:gridSpan w:val="3"/>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其他资金</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0" w:type="auto"/>
            <w:tcBorders>
              <w:top w:val="single" w:color="000000" w:sz="4" w:space="0"/>
              <w:left w:val="single" w:color="000000" w:sz="4" w:space="0"/>
              <w:bottom w:val="single" w:color="000000" w:sz="4" w:space="0"/>
              <w:right w:val="single" w:color="auto"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r>
      <w:tr>
        <w:tblPrEx>
          <w:tblCellMar>
            <w:top w:w="0" w:type="dxa"/>
            <w:left w:w="108" w:type="dxa"/>
            <w:bottom w:w="0" w:type="dxa"/>
            <w:right w:w="108" w:type="dxa"/>
          </w:tblCellMar>
        </w:tblPrEx>
        <w:trPr>
          <w:trHeight w:val="402" w:hRule="atLeast"/>
        </w:trPr>
        <w:tc>
          <w:tcPr>
            <w:tcW w:w="1128" w:type="dxa"/>
            <w:vMerge w:val="restart"/>
            <w:tcBorders>
              <w:top w:val="single" w:color="000000" w:sz="4" w:space="0"/>
              <w:left w:val="single" w:color="auto"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年度总体目标</w:t>
            </w:r>
          </w:p>
        </w:tc>
        <w:tc>
          <w:tcPr>
            <w:tcW w:w="6876" w:type="dxa"/>
            <w:gridSpan w:val="5"/>
            <w:tcBorders>
              <w:top w:val="single" w:color="000000" w:sz="4" w:space="0"/>
              <w:left w:val="single" w:color="000000" w:sz="4" w:space="0"/>
              <w:bottom w:val="single" w:color="000000" w:sz="4" w:space="0"/>
              <w:right w:val="nil"/>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预期目标</w:t>
            </w:r>
          </w:p>
        </w:tc>
        <w:tc>
          <w:tcPr>
            <w:tcW w:w="5808" w:type="dxa"/>
            <w:gridSpan w:val="4"/>
            <w:tcBorders>
              <w:top w:val="single" w:color="000000" w:sz="4" w:space="0"/>
              <w:left w:val="nil"/>
              <w:bottom w:val="single" w:color="000000" w:sz="4" w:space="0"/>
              <w:right w:val="single" w:color="auto"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实际完成情况</w:t>
            </w:r>
          </w:p>
        </w:tc>
      </w:tr>
      <w:tr>
        <w:tblPrEx>
          <w:tblCellMar>
            <w:top w:w="0" w:type="dxa"/>
            <w:left w:w="108" w:type="dxa"/>
            <w:bottom w:w="0" w:type="dxa"/>
            <w:right w:w="108" w:type="dxa"/>
          </w:tblCellMar>
        </w:tblPrEx>
        <w:trPr>
          <w:trHeight w:val="2460" w:hRule="atLeast"/>
        </w:trPr>
        <w:tc>
          <w:tcPr>
            <w:tcW w:w="1128"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6876" w:type="dxa"/>
            <w:gridSpan w:val="5"/>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本课题是延续性课题《北京地区露天、半露天石质文物保存环境与病害调查》的第四阶段，将围绕朝阳区范围内“大运河文化带”及相关区域开展露天、半露天石质文物调查工作，掌握石质文物保存现状，为有针对性地制定保护修复方案提供参考。北京地区现存的石质文物种类十分丰富，数量在全国名列前茅，其中包括了许多极具历史、艺术、科学价值的精品。</w:t>
            </w:r>
          </w:p>
        </w:tc>
        <w:tc>
          <w:tcPr>
            <w:tcW w:w="5808" w:type="dxa"/>
            <w:gridSpan w:val="4"/>
            <w:tcBorders>
              <w:top w:val="single" w:color="000000" w:sz="4" w:space="0"/>
              <w:left w:val="single" w:color="000000" w:sz="4" w:space="0"/>
              <w:bottom w:val="single" w:color="000000" w:sz="4" w:space="0"/>
              <w:right w:val="single" w:color="auto"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通过此次课题的完成，掌握了石质文物保存现状，为有针对性地制定保护修复方案提供了参考。</w:t>
            </w:r>
          </w:p>
        </w:tc>
      </w:tr>
      <w:tr>
        <w:tblPrEx>
          <w:tblCellMar>
            <w:top w:w="0" w:type="dxa"/>
            <w:left w:w="108" w:type="dxa"/>
            <w:bottom w:w="0" w:type="dxa"/>
            <w:right w:w="108" w:type="dxa"/>
          </w:tblCellMar>
        </w:tblPrEx>
        <w:trPr>
          <w:trHeight w:val="679" w:hRule="atLeast"/>
        </w:trPr>
        <w:tc>
          <w:tcPr>
            <w:tcW w:w="1128" w:type="dxa"/>
            <w:vMerge w:val="restart"/>
            <w:tcBorders>
              <w:top w:val="single" w:color="000000" w:sz="4" w:space="0"/>
              <w:left w:val="single" w:color="auto"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绩效指标</w:t>
            </w:r>
          </w:p>
        </w:tc>
        <w:tc>
          <w:tcPr>
            <w:tcW w:w="110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一级指标</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二级指标</w:t>
            </w:r>
          </w:p>
        </w:tc>
        <w:tc>
          <w:tcPr>
            <w:tcW w:w="212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三级指标</w:t>
            </w:r>
          </w:p>
        </w:tc>
        <w:tc>
          <w:tcPr>
            <w:tcW w:w="2544"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年度指标值(A)</w:t>
            </w:r>
          </w:p>
        </w:tc>
        <w:tc>
          <w:tcPr>
            <w:tcW w:w="151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实际完成值</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分值</w:t>
            </w:r>
          </w:p>
        </w:tc>
        <w:tc>
          <w:tcPr>
            <w:tcW w:w="82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得分</w:t>
            </w:r>
          </w:p>
        </w:tc>
        <w:tc>
          <w:tcPr>
            <w:tcW w:w="2532" w:type="dxa"/>
            <w:tcBorders>
              <w:top w:val="single" w:color="000000" w:sz="4" w:space="0"/>
              <w:left w:val="single" w:color="000000" w:sz="4" w:space="0"/>
              <w:bottom w:val="single" w:color="000000" w:sz="4" w:space="0"/>
              <w:right w:val="single" w:color="auto"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偏差原因分析及改进措施</w:t>
            </w:r>
          </w:p>
        </w:tc>
      </w:tr>
      <w:tr>
        <w:tblPrEx>
          <w:tblCellMar>
            <w:top w:w="0" w:type="dxa"/>
            <w:left w:w="108" w:type="dxa"/>
            <w:bottom w:w="0" w:type="dxa"/>
            <w:right w:w="108" w:type="dxa"/>
          </w:tblCellMar>
        </w:tblPrEx>
        <w:trPr>
          <w:trHeight w:val="580" w:hRule="atLeast"/>
        </w:trPr>
        <w:tc>
          <w:tcPr>
            <w:tcW w:w="1128"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104" w:type="dxa"/>
            <w:vMerge w:val="restart"/>
            <w:tcBorders>
              <w:top w:val="single" w:color="000000" w:sz="4" w:space="0"/>
              <w:left w:val="single" w:color="000000" w:sz="4" w:space="0"/>
              <w:bottom w:val="nil"/>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产出指标</w:t>
            </w:r>
          </w:p>
        </w:tc>
        <w:tc>
          <w:tcPr>
            <w:tcW w:w="1104" w:type="dxa"/>
            <w:tcBorders>
              <w:top w:val="single" w:color="000000" w:sz="4" w:space="0"/>
              <w:left w:val="single" w:color="000000" w:sz="4" w:space="0"/>
              <w:bottom w:val="nil"/>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数量指标</w:t>
            </w:r>
          </w:p>
        </w:tc>
        <w:tc>
          <w:tcPr>
            <w:tcW w:w="2124"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课题数量</w:t>
            </w:r>
          </w:p>
        </w:tc>
        <w:tc>
          <w:tcPr>
            <w:tcW w:w="2544"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1个</w:t>
            </w:r>
          </w:p>
        </w:tc>
        <w:tc>
          <w:tcPr>
            <w:tcW w:w="151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1个</w:t>
            </w:r>
          </w:p>
        </w:tc>
        <w:tc>
          <w:tcPr>
            <w:tcW w:w="936" w:type="dxa"/>
            <w:tcBorders>
              <w:top w:val="single" w:color="000000" w:sz="4" w:space="0"/>
              <w:left w:val="single" w:color="000000" w:sz="4" w:space="0"/>
              <w:bottom w:val="nil"/>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15.00 </w:t>
            </w:r>
          </w:p>
        </w:tc>
        <w:tc>
          <w:tcPr>
            <w:tcW w:w="82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15.00 </w:t>
            </w:r>
          </w:p>
        </w:tc>
        <w:tc>
          <w:tcPr>
            <w:tcW w:w="2532" w:type="dxa"/>
            <w:tcBorders>
              <w:top w:val="single" w:color="000000" w:sz="4" w:space="0"/>
              <w:left w:val="single" w:color="000000" w:sz="4" w:space="0"/>
              <w:bottom w:val="single" w:color="000000" w:sz="4" w:space="0"/>
              <w:right w:val="single" w:color="auto" w:sz="4" w:space="0"/>
            </w:tcBorders>
            <w:vAlign w:val="center"/>
          </w:tcPr>
          <w:p>
            <w:pPr>
              <w:jc w:val="center"/>
              <w:rPr>
                <w:rFonts w:ascii="宋体" w:hAnsi="宋体" w:cs="宋体"/>
                <w:color w:val="000000"/>
                <w:sz w:val="20"/>
                <w:szCs w:val="20"/>
              </w:rPr>
            </w:pPr>
          </w:p>
        </w:tc>
      </w:tr>
      <w:tr>
        <w:tblPrEx>
          <w:tblCellMar>
            <w:top w:w="0" w:type="dxa"/>
            <w:left w:w="108" w:type="dxa"/>
            <w:bottom w:w="0" w:type="dxa"/>
            <w:right w:w="108" w:type="dxa"/>
          </w:tblCellMar>
        </w:tblPrEx>
        <w:trPr>
          <w:trHeight w:val="580" w:hRule="atLeast"/>
        </w:trPr>
        <w:tc>
          <w:tcPr>
            <w:tcW w:w="1128"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104" w:type="dxa"/>
            <w:vMerge w:val="continue"/>
            <w:tcBorders>
              <w:top w:val="single" w:color="000000" w:sz="4" w:space="0"/>
              <w:left w:val="single" w:color="000000" w:sz="4" w:space="0"/>
              <w:bottom w:val="nil"/>
              <w:right w:val="single" w:color="000000" w:sz="4" w:space="0"/>
            </w:tcBorders>
            <w:vAlign w:val="center"/>
          </w:tcPr>
          <w:p>
            <w:pPr>
              <w:jc w:val="center"/>
              <w:rPr>
                <w:rFonts w:ascii="宋体" w:hAnsi="宋体" w:cs="宋体"/>
                <w:color w:val="000000"/>
                <w:sz w:val="20"/>
                <w:szCs w:val="20"/>
              </w:rPr>
            </w:pPr>
          </w:p>
        </w:tc>
        <w:tc>
          <w:tcPr>
            <w:tcW w:w="110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质量指标</w:t>
            </w:r>
          </w:p>
        </w:tc>
        <w:tc>
          <w:tcPr>
            <w:tcW w:w="2124"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课题评审合格率</w:t>
            </w:r>
          </w:p>
        </w:tc>
        <w:tc>
          <w:tcPr>
            <w:tcW w:w="2544"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100%</w:t>
            </w:r>
          </w:p>
        </w:tc>
        <w:tc>
          <w:tcPr>
            <w:tcW w:w="151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100%</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15.00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15.00 </w:t>
            </w:r>
          </w:p>
        </w:tc>
        <w:tc>
          <w:tcPr>
            <w:tcW w:w="2532" w:type="dxa"/>
            <w:tcBorders>
              <w:top w:val="single" w:color="000000" w:sz="4" w:space="0"/>
              <w:left w:val="single" w:color="000000" w:sz="4" w:space="0"/>
              <w:bottom w:val="single" w:color="000000" w:sz="4" w:space="0"/>
              <w:right w:val="single" w:color="auto" w:sz="4" w:space="0"/>
            </w:tcBorders>
            <w:vAlign w:val="center"/>
          </w:tcPr>
          <w:p>
            <w:pPr>
              <w:jc w:val="center"/>
              <w:rPr>
                <w:rFonts w:ascii="宋体" w:hAnsi="宋体" w:cs="宋体"/>
                <w:color w:val="000000"/>
                <w:sz w:val="20"/>
                <w:szCs w:val="20"/>
              </w:rPr>
            </w:pPr>
          </w:p>
        </w:tc>
      </w:tr>
      <w:tr>
        <w:tblPrEx>
          <w:tblCellMar>
            <w:top w:w="0" w:type="dxa"/>
            <w:left w:w="108" w:type="dxa"/>
            <w:bottom w:w="0" w:type="dxa"/>
            <w:right w:w="108" w:type="dxa"/>
          </w:tblCellMar>
        </w:tblPrEx>
        <w:trPr>
          <w:trHeight w:val="580" w:hRule="atLeast"/>
        </w:trPr>
        <w:tc>
          <w:tcPr>
            <w:tcW w:w="1128"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104" w:type="dxa"/>
            <w:vMerge w:val="continue"/>
            <w:tcBorders>
              <w:top w:val="single" w:color="000000" w:sz="4" w:space="0"/>
              <w:left w:val="single" w:color="000000" w:sz="4" w:space="0"/>
              <w:bottom w:val="nil"/>
              <w:right w:val="single" w:color="000000" w:sz="4" w:space="0"/>
            </w:tcBorders>
            <w:vAlign w:val="center"/>
          </w:tcPr>
          <w:p>
            <w:pPr>
              <w:jc w:val="center"/>
              <w:rPr>
                <w:rFonts w:ascii="宋体" w:hAnsi="宋体" w:cs="宋体"/>
                <w:color w:val="000000"/>
                <w:sz w:val="20"/>
                <w:szCs w:val="20"/>
              </w:rPr>
            </w:pPr>
          </w:p>
        </w:tc>
        <w:tc>
          <w:tcPr>
            <w:tcW w:w="1104"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时效指标</w:t>
            </w:r>
          </w:p>
        </w:tc>
        <w:tc>
          <w:tcPr>
            <w:tcW w:w="2124"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2023年12月完成实施</w:t>
            </w:r>
          </w:p>
        </w:tc>
        <w:tc>
          <w:tcPr>
            <w:tcW w:w="2544"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12月</w:t>
            </w:r>
          </w:p>
        </w:tc>
        <w:tc>
          <w:tcPr>
            <w:tcW w:w="151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11月</w:t>
            </w:r>
          </w:p>
        </w:tc>
        <w:tc>
          <w:tcPr>
            <w:tcW w:w="936" w:type="dxa"/>
            <w:tcBorders>
              <w:top w:val="single" w:color="000000" w:sz="4" w:space="0"/>
              <w:left w:val="single" w:color="000000" w:sz="4" w:space="0"/>
              <w:bottom w:val="nil"/>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3.00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3.00 </w:t>
            </w:r>
          </w:p>
        </w:tc>
        <w:tc>
          <w:tcPr>
            <w:tcW w:w="2532" w:type="dxa"/>
            <w:tcBorders>
              <w:top w:val="single" w:color="000000" w:sz="4" w:space="0"/>
              <w:left w:val="single" w:color="000000" w:sz="4" w:space="0"/>
              <w:bottom w:val="single" w:color="000000" w:sz="4" w:space="0"/>
              <w:right w:val="single" w:color="auto" w:sz="4" w:space="0"/>
            </w:tcBorders>
            <w:vAlign w:val="center"/>
          </w:tcPr>
          <w:p>
            <w:pPr>
              <w:jc w:val="center"/>
              <w:rPr>
                <w:rFonts w:ascii="宋体" w:hAnsi="宋体" w:cs="宋体"/>
                <w:color w:val="000000"/>
                <w:sz w:val="20"/>
                <w:szCs w:val="20"/>
              </w:rPr>
            </w:pPr>
          </w:p>
        </w:tc>
      </w:tr>
      <w:tr>
        <w:tblPrEx>
          <w:tblCellMar>
            <w:top w:w="0" w:type="dxa"/>
            <w:left w:w="108" w:type="dxa"/>
            <w:bottom w:w="0" w:type="dxa"/>
            <w:right w:w="108" w:type="dxa"/>
          </w:tblCellMar>
        </w:tblPrEx>
        <w:trPr>
          <w:trHeight w:val="580" w:hRule="atLeast"/>
        </w:trPr>
        <w:tc>
          <w:tcPr>
            <w:tcW w:w="1128"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104" w:type="dxa"/>
            <w:vMerge w:val="continue"/>
            <w:tcBorders>
              <w:top w:val="single" w:color="000000" w:sz="4" w:space="0"/>
              <w:left w:val="single" w:color="000000" w:sz="4" w:space="0"/>
              <w:bottom w:val="nil"/>
              <w:right w:val="single" w:color="000000" w:sz="4" w:space="0"/>
            </w:tcBorders>
            <w:vAlign w:val="center"/>
          </w:tcPr>
          <w:p>
            <w:pPr>
              <w:jc w:val="center"/>
              <w:rPr>
                <w:rFonts w:ascii="宋体" w:hAnsi="宋体" w:cs="宋体"/>
                <w:color w:val="000000"/>
                <w:sz w:val="20"/>
                <w:szCs w:val="20"/>
              </w:rPr>
            </w:pPr>
          </w:p>
        </w:tc>
        <w:tc>
          <w:tcPr>
            <w:tcW w:w="1104"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2124"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2023年2月启动工作</w:t>
            </w:r>
          </w:p>
        </w:tc>
        <w:tc>
          <w:tcPr>
            <w:tcW w:w="2544"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2月</w:t>
            </w:r>
          </w:p>
        </w:tc>
        <w:tc>
          <w:tcPr>
            <w:tcW w:w="151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2月</w:t>
            </w:r>
          </w:p>
        </w:tc>
        <w:tc>
          <w:tcPr>
            <w:tcW w:w="936" w:type="dxa"/>
            <w:tcBorders>
              <w:top w:val="single" w:color="000000" w:sz="4" w:space="0"/>
              <w:left w:val="single" w:color="000000" w:sz="4" w:space="0"/>
              <w:bottom w:val="nil"/>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3.00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3.00 </w:t>
            </w:r>
          </w:p>
        </w:tc>
        <w:tc>
          <w:tcPr>
            <w:tcW w:w="2532" w:type="dxa"/>
            <w:tcBorders>
              <w:top w:val="single" w:color="000000" w:sz="4" w:space="0"/>
              <w:left w:val="single" w:color="000000" w:sz="4" w:space="0"/>
              <w:bottom w:val="single" w:color="000000" w:sz="4" w:space="0"/>
              <w:right w:val="single" w:color="auto" w:sz="4" w:space="0"/>
            </w:tcBorders>
            <w:vAlign w:val="center"/>
          </w:tcPr>
          <w:p>
            <w:pPr>
              <w:jc w:val="center"/>
              <w:rPr>
                <w:rFonts w:ascii="宋体" w:hAnsi="宋体" w:cs="宋体"/>
                <w:color w:val="000000"/>
                <w:sz w:val="20"/>
                <w:szCs w:val="20"/>
              </w:rPr>
            </w:pPr>
          </w:p>
        </w:tc>
      </w:tr>
      <w:tr>
        <w:tblPrEx>
          <w:tblCellMar>
            <w:top w:w="0" w:type="dxa"/>
            <w:left w:w="108" w:type="dxa"/>
            <w:bottom w:w="0" w:type="dxa"/>
            <w:right w:w="108" w:type="dxa"/>
          </w:tblCellMar>
        </w:tblPrEx>
        <w:trPr>
          <w:trHeight w:val="580" w:hRule="atLeast"/>
        </w:trPr>
        <w:tc>
          <w:tcPr>
            <w:tcW w:w="1128"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104" w:type="dxa"/>
            <w:vMerge w:val="continue"/>
            <w:tcBorders>
              <w:top w:val="single" w:color="000000" w:sz="4" w:space="0"/>
              <w:left w:val="single" w:color="000000" w:sz="4" w:space="0"/>
              <w:bottom w:val="nil"/>
              <w:right w:val="single" w:color="000000" w:sz="4" w:space="0"/>
            </w:tcBorders>
            <w:vAlign w:val="center"/>
          </w:tcPr>
          <w:p>
            <w:pPr>
              <w:jc w:val="center"/>
              <w:rPr>
                <w:rFonts w:ascii="宋体" w:hAnsi="宋体" w:cs="宋体"/>
                <w:color w:val="000000"/>
                <w:sz w:val="20"/>
                <w:szCs w:val="20"/>
              </w:rPr>
            </w:pPr>
          </w:p>
        </w:tc>
        <w:tc>
          <w:tcPr>
            <w:tcW w:w="1104"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2124"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2023年12月前完成专家验收</w:t>
            </w:r>
          </w:p>
        </w:tc>
        <w:tc>
          <w:tcPr>
            <w:tcW w:w="2544"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12月</w:t>
            </w:r>
          </w:p>
        </w:tc>
        <w:tc>
          <w:tcPr>
            <w:tcW w:w="151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11月</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4.00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4.00 </w:t>
            </w:r>
          </w:p>
        </w:tc>
        <w:tc>
          <w:tcPr>
            <w:tcW w:w="2532" w:type="dxa"/>
            <w:tcBorders>
              <w:top w:val="single" w:color="000000" w:sz="4" w:space="0"/>
              <w:left w:val="single" w:color="000000" w:sz="4" w:space="0"/>
              <w:bottom w:val="single" w:color="000000" w:sz="4" w:space="0"/>
              <w:right w:val="single" w:color="auto" w:sz="4" w:space="0"/>
            </w:tcBorders>
            <w:vAlign w:val="center"/>
          </w:tcPr>
          <w:p>
            <w:pPr>
              <w:jc w:val="center"/>
              <w:rPr>
                <w:rFonts w:ascii="宋体" w:hAnsi="宋体" w:cs="宋体"/>
                <w:color w:val="000000"/>
                <w:sz w:val="20"/>
                <w:szCs w:val="20"/>
              </w:rPr>
            </w:pPr>
          </w:p>
        </w:tc>
      </w:tr>
      <w:tr>
        <w:tblPrEx>
          <w:tblCellMar>
            <w:top w:w="0" w:type="dxa"/>
            <w:left w:w="108" w:type="dxa"/>
            <w:bottom w:w="0" w:type="dxa"/>
            <w:right w:w="108" w:type="dxa"/>
          </w:tblCellMar>
        </w:tblPrEx>
        <w:trPr>
          <w:trHeight w:val="1020" w:hRule="atLeast"/>
        </w:trPr>
        <w:tc>
          <w:tcPr>
            <w:tcW w:w="1128"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104"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成本指标</w:t>
            </w:r>
          </w:p>
        </w:tc>
        <w:tc>
          <w:tcPr>
            <w:tcW w:w="1104" w:type="dxa"/>
            <w:vMerge w:val="restart"/>
            <w:tcBorders>
              <w:top w:val="nil"/>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经济成本指标</w:t>
            </w:r>
          </w:p>
        </w:tc>
        <w:tc>
          <w:tcPr>
            <w:tcW w:w="2124"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设备费及设备租赁费分项成本控制数</w:t>
            </w:r>
          </w:p>
        </w:tc>
        <w:tc>
          <w:tcPr>
            <w:tcW w:w="2544"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≤2.0177万元</w:t>
            </w:r>
          </w:p>
        </w:tc>
        <w:tc>
          <w:tcPr>
            <w:tcW w:w="151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1.90465万元</w:t>
            </w:r>
          </w:p>
        </w:tc>
        <w:tc>
          <w:tcPr>
            <w:tcW w:w="936" w:type="dxa"/>
            <w:tcBorders>
              <w:top w:val="nil"/>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2.00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2.00 </w:t>
            </w:r>
          </w:p>
        </w:tc>
        <w:tc>
          <w:tcPr>
            <w:tcW w:w="2532" w:type="dxa"/>
            <w:tcBorders>
              <w:top w:val="single" w:color="000000" w:sz="4" w:space="0"/>
              <w:left w:val="single" w:color="000000" w:sz="4" w:space="0"/>
              <w:bottom w:val="single" w:color="000000" w:sz="4" w:space="0"/>
              <w:right w:val="single" w:color="auto"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设备费较预算金额节约0.11305万元</w:t>
            </w:r>
          </w:p>
        </w:tc>
      </w:tr>
      <w:tr>
        <w:tblPrEx>
          <w:tblCellMar>
            <w:top w:w="0" w:type="dxa"/>
            <w:left w:w="108" w:type="dxa"/>
            <w:bottom w:w="0" w:type="dxa"/>
            <w:right w:w="108" w:type="dxa"/>
          </w:tblCellMar>
        </w:tblPrEx>
        <w:trPr>
          <w:trHeight w:val="1020" w:hRule="atLeast"/>
        </w:trPr>
        <w:tc>
          <w:tcPr>
            <w:tcW w:w="1128"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104"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104" w:type="dxa"/>
            <w:vMerge w:val="continue"/>
            <w:tcBorders>
              <w:top w:val="nil"/>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2124"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课题研究总成本</w:t>
            </w:r>
          </w:p>
        </w:tc>
        <w:tc>
          <w:tcPr>
            <w:tcW w:w="2544"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≤20.832278万元</w:t>
            </w:r>
          </w:p>
        </w:tc>
        <w:tc>
          <w:tcPr>
            <w:tcW w:w="151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20.26077万元</w:t>
            </w:r>
          </w:p>
        </w:tc>
        <w:tc>
          <w:tcPr>
            <w:tcW w:w="936" w:type="dxa"/>
            <w:tcBorders>
              <w:top w:val="nil"/>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3.00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2.00 </w:t>
            </w:r>
          </w:p>
        </w:tc>
        <w:tc>
          <w:tcPr>
            <w:tcW w:w="2532" w:type="dxa"/>
            <w:tcBorders>
              <w:top w:val="single" w:color="000000" w:sz="4" w:space="0"/>
              <w:left w:val="single" w:color="000000" w:sz="4" w:space="0"/>
              <w:bottom w:val="single" w:color="000000" w:sz="4" w:space="0"/>
              <w:right w:val="single" w:color="auto"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设备费、专家咨询费及委托业务费较预算金额节约0.571508万元</w:t>
            </w:r>
          </w:p>
        </w:tc>
      </w:tr>
      <w:tr>
        <w:tblPrEx>
          <w:tblCellMar>
            <w:top w:w="0" w:type="dxa"/>
            <w:left w:w="108" w:type="dxa"/>
            <w:bottom w:w="0" w:type="dxa"/>
            <w:right w:w="108" w:type="dxa"/>
          </w:tblCellMar>
        </w:tblPrEx>
        <w:trPr>
          <w:trHeight w:val="1020" w:hRule="atLeast"/>
        </w:trPr>
        <w:tc>
          <w:tcPr>
            <w:tcW w:w="1128"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104"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104" w:type="dxa"/>
            <w:vMerge w:val="continue"/>
            <w:tcBorders>
              <w:top w:val="nil"/>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2124"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专家咨询费分项成本控制数</w:t>
            </w:r>
          </w:p>
        </w:tc>
        <w:tc>
          <w:tcPr>
            <w:tcW w:w="2544"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≤1.3万元</w:t>
            </w:r>
          </w:p>
        </w:tc>
        <w:tc>
          <w:tcPr>
            <w:tcW w:w="151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1.05万元</w:t>
            </w:r>
          </w:p>
        </w:tc>
        <w:tc>
          <w:tcPr>
            <w:tcW w:w="936" w:type="dxa"/>
            <w:tcBorders>
              <w:top w:val="nil"/>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2.00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2.00 </w:t>
            </w:r>
          </w:p>
        </w:tc>
        <w:tc>
          <w:tcPr>
            <w:tcW w:w="2532" w:type="dxa"/>
            <w:tcBorders>
              <w:top w:val="single" w:color="000000" w:sz="4" w:space="0"/>
              <w:left w:val="single" w:color="000000" w:sz="4" w:space="0"/>
              <w:bottom w:val="single" w:color="000000" w:sz="4" w:space="0"/>
              <w:right w:val="single" w:color="auto"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专家咨询费较预算金额节约0.25万元</w:t>
            </w:r>
          </w:p>
        </w:tc>
      </w:tr>
      <w:tr>
        <w:tblPrEx>
          <w:tblCellMar>
            <w:top w:w="0" w:type="dxa"/>
            <w:left w:w="108" w:type="dxa"/>
            <w:bottom w:w="0" w:type="dxa"/>
            <w:right w:w="108" w:type="dxa"/>
          </w:tblCellMar>
        </w:tblPrEx>
        <w:trPr>
          <w:trHeight w:val="1020" w:hRule="atLeast"/>
        </w:trPr>
        <w:tc>
          <w:tcPr>
            <w:tcW w:w="1128"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104"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104" w:type="dxa"/>
            <w:vMerge w:val="continue"/>
            <w:tcBorders>
              <w:top w:val="nil"/>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2124"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委托业务费分项成本控制数（劳务费、餐费、印刷费、材料费）</w:t>
            </w:r>
          </w:p>
        </w:tc>
        <w:tc>
          <w:tcPr>
            <w:tcW w:w="2544"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≤17.514578万元</w:t>
            </w:r>
          </w:p>
        </w:tc>
        <w:tc>
          <w:tcPr>
            <w:tcW w:w="151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17.30612万元</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3.00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2.00 </w:t>
            </w:r>
          </w:p>
        </w:tc>
        <w:tc>
          <w:tcPr>
            <w:tcW w:w="2532" w:type="dxa"/>
            <w:tcBorders>
              <w:top w:val="single" w:color="000000" w:sz="4" w:space="0"/>
              <w:left w:val="single" w:color="000000" w:sz="4" w:space="0"/>
              <w:bottom w:val="single" w:color="000000" w:sz="4" w:space="0"/>
              <w:right w:val="single" w:color="auto"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委托业务成本较预算资金节约0.208458万元</w:t>
            </w:r>
          </w:p>
        </w:tc>
      </w:tr>
      <w:tr>
        <w:tblPrEx>
          <w:tblCellMar>
            <w:top w:w="0" w:type="dxa"/>
            <w:left w:w="108" w:type="dxa"/>
            <w:bottom w:w="0" w:type="dxa"/>
            <w:right w:w="108" w:type="dxa"/>
          </w:tblCellMar>
        </w:tblPrEx>
        <w:trPr>
          <w:trHeight w:val="580" w:hRule="atLeast"/>
        </w:trPr>
        <w:tc>
          <w:tcPr>
            <w:tcW w:w="1128"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104" w:type="dxa"/>
            <w:vMerge w:val="restart"/>
            <w:tcBorders>
              <w:top w:val="nil"/>
              <w:left w:val="single" w:color="000000" w:sz="4" w:space="0"/>
              <w:bottom w:val="nil"/>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效益指标</w:t>
            </w:r>
          </w:p>
        </w:tc>
        <w:tc>
          <w:tcPr>
            <w:tcW w:w="110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社会效益指标</w:t>
            </w:r>
          </w:p>
        </w:tc>
        <w:tc>
          <w:tcPr>
            <w:tcW w:w="2124"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进一步促进文物保护</w:t>
            </w:r>
          </w:p>
        </w:tc>
        <w:tc>
          <w:tcPr>
            <w:tcW w:w="2544"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好</w:t>
            </w:r>
          </w:p>
        </w:tc>
        <w:tc>
          <w:tcPr>
            <w:tcW w:w="151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进一步促进了文物保护</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15.00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14.25 </w:t>
            </w:r>
          </w:p>
        </w:tc>
        <w:tc>
          <w:tcPr>
            <w:tcW w:w="2532" w:type="dxa"/>
            <w:tcBorders>
              <w:top w:val="single" w:color="000000" w:sz="4" w:space="0"/>
              <w:left w:val="single" w:color="000000" w:sz="4" w:space="0"/>
              <w:bottom w:val="single" w:color="000000" w:sz="4" w:space="0"/>
              <w:right w:val="single" w:color="auto" w:sz="4" w:space="0"/>
            </w:tcBorders>
            <w:vAlign w:val="center"/>
          </w:tcPr>
          <w:p>
            <w:pPr>
              <w:jc w:val="left"/>
              <w:rPr>
                <w:rFonts w:ascii="宋体" w:hAnsi="宋体" w:cs="宋体"/>
                <w:color w:val="000000"/>
                <w:sz w:val="20"/>
                <w:szCs w:val="20"/>
              </w:rPr>
            </w:pPr>
          </w:p>
        </w:tc>
      </w:tr>
      <w:tr>
        <w:tblPrEx>
          <w:tblCellMar>
            <w:top w:w="0" w:type="dxa"/>
            <w:left w:w="108" w:type="dxa"/>
            <w:bottom w:w="0" w:type="dxa"/>
            <w:right w:w="108" w:type="dxa"/>
          </w:tblCellMar>
        </w:tblPrEx>
        <w:trPr>
          <w:trHeight w:val="1460" w:hRule="atLeast"/>
        </w:trPr>
        <w:tc>
          <w:tcPr>
            <w:tcW w:w="1128"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104" w:type="dxa"/>
            <w:vMerge w:val="continue"/>
            <w:tcBorders>
              <w:top w:val="nil"/>
              <w:left w:val="single" w:color="000000" w:sz="4" w:space="0"/>
              <w:bottom w:val="nil"/>
              <w:right w:val="single" w:color="000000" w:sz="4" w:space="0"/>
            </w:tcBorders>
            <w:vAlign w:val="center"/>
          </w:tcPr>
          <w:p>
            <w:pPr>
              <w:jc w:val="center"/>
              <w:rPr>
                <w:rFonts w:ascii="宋体" w:hAnsi="宋体" w:cs="宋体"/>
                <w:color w:val="000000"/>
                <w:sz w:val="20"/>
                <w:szCs w:val="20"/>
              </w:rPr>
            </w:pPr>
          </w:p>
        </w:tc>
        <w:tc>
          <w:tcPr>
            <w:tcW w:w="110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可持续影响指标</w:t>
            </w:r>
          </w:p>
        </w:tc>
        <w:tc>
          <w:tcPr>
            <w:tcW w:w="2124"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通过项目实施掌握石质文物保存现状，为有针对性地制定保护修复方案提供参考依据</w:t>
            </w:r>
          </w:p>
        </w:tc>
        <w:tc>
          <w:tcPr>
            <w:tcW w:w="2544"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好</w:t>
            </w:r>
          </w:p>
        </w:tc>
        <w:tc>
          <w:tcPr>
            <w:tcW w:w="151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通过项目实施掌握了石质文物保存现状，为制定保护修复方案提供了参考依据</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15.00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13.50 </w:t>
            </w:r>
          </w:p>
        </w:tc>
        <w:tc>
          <w:tcPr>
            <w:tcW w:w="2532" w:type="dxa"/>
            <w:tcBorders>
              <w:top w:val="single" w:color="000000" w:sz="4" w:space="0"/>
              <w:left w:val="single" w:color="000000" w:sz="4" w:space="0"/>
              <w:bottom w:val="single" w:color="000000" w:sz="4" w:space="0"/>
              <w:right w:val="single" w:color="auto"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偏差原因分析：相应支撑材料不够充分 </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改进措施：今后将加强相关绩效支撑材料收集、整理及归档工作</w:t>
            </w:r>
          </w:p>
        </w:tc>
      </w:tr>
      <w:tr>
        <w:tblPrEx>
          <w:tblCellMar>
            <w:top w:w="0" w:type="dxa"/>
            <w:left w:w="108" w:type="dxa"/>
            <w:bottom w:w="0" w:type="dxa"/>
            <w:right w:w="108" w:type="dxa"/>
          </w:tblCellMar>
        </w:tblPrEx>
        <w:trPr>
          <w:trHeight w:val="1460" w:hRule="atLeast"/>
        </w:trPr>
        <w:tc>
          <w:tcPr>
            <w:tcW w:w="1128"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10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满意度指标</w:t>
            </w:r>
          </w:p>
        </w:tc>
        <w:tc>
          <w:tcPr>
            <w:tcW w:w="110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服务对象满意度指标</w:t>
            </w:r>
          </w:p>
        </w:tc>
        <w:tc>
          <w:tcPr>
            <w:tcW w:w="2124"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课题成果使用主体满意度</w:t>
            </w:r>
          </w:p>
        </w:tc>
        <w:tc>
          <w:tcPr>
            <w:tcW w:w="2544"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≥90%</w:t>
            </w:r>
          </w:p>
        </w:tc>
        <w:tc>
          <w:tcPr>
            <w:tcW w:w="151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满意</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10.00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9.00 </w:t>
            </w:r>
          </w:p>
        </w:tc>
        <w:tc>
          <w:tcPr>
            <w:tcW w:w="2532" w:type="dxa"/>
            <w:tcBorders>
              <w:top w:val="single" w:color="000000" w:sz="4" w:space="0"/>
              <w:left w:val="single" w:color="000000" w:sz="4" w:space="0"/>
              <w:bottom w:val="single" w:color="000000" w:sz="4" w:space="0"/>
              <w:right w:val="single" w:color="auto"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偏差原因分析：调查样本量偏低，相应支撑材料不够充分</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改进措施：今后将加强满意度调查工作</w:t>
            </w:r>
          </w:p>
        </w:tc>
      </w:tr>
      <w:tr>
        <w:tblPrEx>
          <w:tblCellMar>
            <w:top w:w="0" w:type="dxa"/>
            <w:left w:w="108" w:type="dxa"/>
            <w:bottom w:w="0" w:type="dxa"/>
            <w:right w:w="108" w:type="dxa"/>
          </w:tblCellMar>
        </w:tblPrEx>
        <w:trPr>
          <w:trHeight w:val="740" w:hRule="atLeast"/>
        </w:trPr>
        <w:tc>
          <w:tcPr>
            <w:tcW w:w="9516" w:type="dxa"/>
            <w:gridSpan w:val="7"/>
            <w:tcBorders>
              <w:top w:val="single" w:color="000000" w:sz="4" w:space="0"/>
              <w:left w:val="single" w:color="auto" w:sz="4" w:space="0"/>
              <w:bottom w:val="single" w:color="auto"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总分：</w:t>
            </w:r>
          </w:p>
        </w:tc>
        <w:tc>
          <w:tcPr>
            <w:tcW w:w="0" w:type="auto"/>
            <w:tcBorders>
              <w:top w:val="single" w:color="000000" w:sz="4" w:space="0"/>
              <w:left w:val="single" w:color="000000" w:sz="4" w:space="0"/>
              <w:bottom w:val="single" w:color="auto"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100.00 </w:t>
            </w:r>
          </w:p>
        </w:tc>
        <w:tc>
          <w:tcPr>
            <w:tcW w:w="0" w:type="auto"/>
            <w:tcBorders>
              <w:top w:val="single" w:color="000000" w:sz="4" w:space="0"/>
              <w:left w:val="single" w:color="000000" w:sz="4" w:space="0"/>
              <w:bottom w:val="single" w:color="auto"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94.48 </w:t>
            </w:r>
          </w:p>
        </w:tc>
        <w:tc>
          <w:tcPr>
            <w:tcW w:w="0" w:type="auto"/>
            <w:tcBorders>
              <w:top w:val="single" w:color="000000" w:sz="4" w:space="0"/>
              <w:left w:val="single" w:color="000000" w:sz="4" w:space="0"/>
              <w:bottom w:val="single" w:color="auto" w:sz="4" w:space="0"/>
              <w:right w:val="single" w:color="auto" w:sz="4" w:space="0"/>
            </w:tcBorders>
            <w:noWrap/>
            <w:vAlign w:val="center"/>
          </w:tcPr>
          <w:p>
            <w:pPr>
              <w:rPr>
                <w:rFonts w:ascii="宋体" w:hAnsi="宋体" w:cs="宋体"/>
                <w:color w:val="000000"/>
                <w:sz w:val="20"/>
                <w:szCs w:val="20"/>
              </w:rPr>
            </w:pPr>
          </w:p>
        </w:tc>
      </w:tr>
    </w:tbl>
    <w:p>
      <w:pPr>
        <w:autoSpaceDE w:val="0"/>
        <w:autoSpaceDN w:val="0"/>
        <w:adjustRightInd w:val="0"/>
        <w:spacing w:line="580" w:lineRule="exact"/>
        <w:jc w:val="left"/>
        <w:rPr>
          <w:rFonts w:ascii="仿宋_GB2312" w:eastAsia="仿宋_GB2312"/>
          <w:sz w:val="28"/>
          <w:szCs w:val="28"/>
        </w:rPr>
      </w:pPr>
    </w:p>
    <w:p>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10.北京石刻艺术博物馆寺庙碑刻整理与研究</w:t>
      </w:r>
    </w:p>
    <w:tbl>
      <w:tblPr>
        <w:tblStyle w:val="10"/>
        <w:tblW w:w="14400" w:type="dxa"/>
        <w:tblInd w:w="93" w:type="dxa"/>
        <w:tblLayout w:type="autofit"/>
        <w:tblCellMar>
          <w:top w:w="0" w:type="dxa"/>
          <w:left w:w="108" w:type="dxa"/>
          <w:bottom w:w="0" w:type="dxa"/>
          <w:right w:w="108" w:type="dxa"/>
        </w:tblCellMar>
      </w:tblPr>
      <w:tblGrid>
        <w:gridCol w:w="1305"/>
        <w:gridCol w:w="1102"/>
        <w:gridCol w:w="1104"/>
        <w:gridCol w:w="2051"/>
        <w:gridCol w:w="1272"/>
        <w:gridCol w:w="1272"/>
        <w:gridCol w:w="1355"/>
        <w:gridCol w:w="936"/>
        <w:gridCol w:w="828"/>
        <w:gridCol w:w="3175"/>
      </w:tblGrid>
      <w:tr>
        <w:tblPrEx>
          <w:tblCellMar>
            <w:top w:w="0" w:type="dxa"/>
            <w:left w:w="108" w:type="dxa"/>
            <w:bottom w:w="0" w:type="dxa"/>
            <w:right w:w="108" w:type="dxa"/>
          </w:tblCellMar>
        </w:tblPrEx>
        <w:trPr>
          <w:trHeight w:val="534" w:hRule="atLeast"/>
        </w:trPr>
        <w:tc>
          <w:tcPr>
            <w:tcW w:w="14412" w:type="dxa"/>
            <w:gridSpan w:val="10"/>
            <w:tcBorders>
              <w:top w:val="single" w:color="auto" w:sz="4" w:space="0"/>
              <w:left w:val="single" w:color="auto" w:sz="4" w:space="0"/>
              <w:bottom w:val="nil"/>
              <w:right w:val="single" w:color="auto" w:sz="4" w:space="0"/>
            </w:tcBorders>
            <w:vAlign w:val="center"/>
          </w:tcPr>
          <w:p>
            <w:pPr>
              <w:widowControl/>
              <w:jc w:val="center"/>
              <w:textAlignment w:val="center"/>
              <w:rPr>
                <w:rFonts w:ascii="宋体" w:hAnsi="宋体" w:cs="宋体"/>
                <w:color w:val="000000"/>
                <w:sz w:val="28"/>
                <w:szCs w:val="28"/>
              </w:rPr>
            </w:pPr>
            <w:r>
              <w:rPr>
                <w:rFonts w:hint="eastAsia" w:ascii="宋体" w:hAnsi="宋体" w:cs="宋体"/>
                <w:color w:val="000000"/>
                <w:kern w:val="0"/>
                <w:sz w:val="28"/>
                <w:szCs w:val="28"/>
                <w:lang w:bidi="ar"/>
              </w:rPr>
              <w:t>项目支出绩效自评表</w:t>
            </w:r>
          </w:p>
        </w:tc>
      </w:tr>
      <w:tr>
        <w:tblPrEx>
          <w:tblCellMar>
            <w:top w:w="0" w:type="dxa"/>
            <w:left w:w="108" w:type="dxa"/>
            <w:bottom w:w="0" w:type="dxa"/>
            <w:right w:w="108" w:type="dxa"/>
          </w:tblCellMar>
        </w:tblPrEx>
        <w:trPr>
          <w:trHeight w:val="315" w:hRule="atLeast"/>
        </w:trPr>
        <w:tc>
          <w:tcPr>
            <w:tcW w:w="14412" w:type="dxa"/>
            <w:gridSpan w:val="10"/>
            <w:tcBorders>
              <w:top w:val="nil"/>
              <w:left w:val="single" w:color="auto" w:sz="4" w:space="0"/>
              <w:bottom w:val="nil"/>
              <w:right w:val="single" w:color="auto"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（2023年度）</w:t>
            </w:r>
          </w:p>
        </w:tc>
      </w:tr>
      <w:tr>
        <w:tblPrEx>
          <w:tblCellMar>
            <w:top w:w="0" w:type="dxa"/>
            <w:left w:w="108" w:type="dxa"/>
            <w:bottom w:w="0" w:type="dxa"/>
            <w:right w:w="108" w:type="dxa"/>
          </w:tblCellMar>
        </w:tblPrEx>
        <w:trPr>
          <w:trHeight w:val="402" w:hRule="atLeast"/>
        </w:trPr>
        <w:tc>
          <w:tcPr>
            <w:tcW w:w="3516" w:type="dxa"/>
            <w:gridSpan w:val="3"/>
            <w:tcBorders>
              <w:top w:val="single" w:color="000000" w:sz="4" w:space="0"/>
              <w:left w:val="single" w:color="auto"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项目名称</w:t>
            </w:r>
          </w:p>
        </w:tc>
        <w:tc>
          <w:tcPr>
            <w:tcW w:w="0" w:type="auto"/>
            <w:gridSpan w:val="7"/>
            <w:tcBorders>
              <w:top w:val="single" w:color="000000" w:sz="4" w:space="0"/>
              <w:left w:val="single" w:color="000000" w:sz="4" w:space="0"/>
              <w:bottom w:val="single" w:color="000000" w:sz="4" w:space="0"/>
              <w:right w:val="single" w:color="auto"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11000023T000002095823-北京石刻艺术博物馆寺庙碑刻整理与研究</w:t>
            </w:r>
          </w:p>
        </w:tc>
      </w:tr>
      <w:tr>
        <w:tblPrEx>
          <w:tblCellMar>
            <w:top w:w="0" w:type="dxa"/>
            <w:left w:w="108" w:type="dxa"/>
            <w:bottom w:w="0" w:type="dxa"/>
            <w:right w:w="108" w:type="dxa"/>
          </w:tblCellMar>
        </w:tblPrEx>
        <w:trPr>
          <w:trHeight w:val="402" w:hRule="atLeast"/>
        </w:trPr>
        <w:tc>
          <w:tcPr>
            <w:tcW w:w="3516" w:type="dxa"/>
            <w:gridSpan w:val="3"/>
            <w:tcBorders>
              <w:top w:val="single" w:color="000000" w:sz="4" w:space="0"/>
              <w:left w:val="single" w:color="auto"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主管部门及代码</w:t>
            </w:r>
          </w:p>
        </w:tc>
        <w:tc>
          <w:tcPr>
            <w:tcW w:w="4596"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048-北京市文物局</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实施单位</w:t>
            </w:r>
          </w:p>
        </w:tc>
        <w:tc>
          <w:tcPr>
            <w:tcW w:w="4944" w:type="dxa"/>
            <w:gridSpan w:val="3"/>
            <w:tcBorders>
              <w:top w:val="single" w:color="000000" w:sz="4" w:space="0"/>
              <w:left w:val="single" w:color="000000" w:sz="4" w:space="0"/>
              <w:bottom w:val="single" w:color="000000" w:sz="4" w:space="0"/>
              <w:right w:val="single" w:color="auto"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048008-北京石刻艺术博物馆</w:t>
            </w:r>
          </w:p>
        </w:tc>
      </w:tr>
      <w:tr>
        <w:tblPrEx>
          <w:tblCellMar>
            <w:top w:w="0" w:type="dxa"/>
            <w:left w:w="108" w:type="dxa"/>
            <w:bottom w:w="0" w:type="dxa"/>
            <w:right w:w="108" w:type="dxa"/>
          </w:tblCellMar>
        </w:tblPrEx>
        <w:trPr>
          <w:trHeight w:val="402" w:hRule="atLeast"/>
        </w:trPr>
        <w:tc>
          <w:tcPr>
            <w:tcW w:w="3516" w:type="dxa"/>
            <w:gridSpan w:val="3"/>
            <w:tcBorders>
              <w:top w:val="single" w:color="000000" w:sz="4" w:space="0"/>
              <w:left w:val="single" w:color="auto"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项目负责人</w:t>
            </w:r>
          </w:p>
        </w:tc>
        <w:tc>
          <w:tcPr>
            <w:tcW w:w="4596"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史迪威</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联系电话</w:t>
            </w:r>
          </w:p>
        </w:tc>
        <w:tc>
          <w:tcPr>
            <w:tcW w:w="4944" w:type="dxa"/>
            <w:gridSpan w:val="3"/>
            <w:tcBorders>
              <w:top w:val="single" w:color="000000" w:sz="4" w:space="0"/>
              <w:left w:val="single" w:color="000000" w:sz="4" w:space="0"/>
              <w:bottom w:val="single" w:color="000000" w:sz="4" w:space="0"/>
              <w:right w:val="single" w:color="auto"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13811401171</w:t>
            </w:r>
          </w:p>
        </w:tc>
      </w:tr>
      <w:tr>
        <w:tblPrEx>
          <w:tblCellMar>
            <w:top w:w="0" w:type="dxa"/>
            <w:left w:w="108" w:type="dxa"/>
            <w:bottom w:w="0" w:type="dxa"/>
            <w:right w:w="108" w:type="dxa"/>
          </w:tblCellMar>
        </w:tblPrEx>
        <w:trPr>
          <w:trHeight w:val="522" w:hRule="atLeast"/>
        </w:trPr>
        <w:tc>
          <w:tcPr>
            <w:tcW w:w="3516" w:type="dxa"/>
            <w:gridSpan w:val="3"/>
            <w:vMerge w:val="restart"/>
            <w:tcBorders>
              <w:top w:val="single" w:color="000000" w:sz="4" w:space="0"/>
              <w:left w:val="single" w:color="auto"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项目资金（万元）</w:t>
            </w:r>
          </w:p>
        </w:tc>
        <w:tc>
          <w:tcPr>
            <w:tcW w:w="0" w:type="auto"/>
            <w:tcBorders>
              <w:top w:val="single" w:color="000000" w:sz="4" w:space="0"/>
              <w:left w:val="single" w:color="000000" w:sz="4" w:space="0"/>
              <w:bottom w:val="single" w:color="000000" w:sz="4" w:space="0"/>
              <w:right w:val="single" w:color="000000" w:sz="4" w:space="0"/>
              <w:tl2br w:val="single" w:color="000000" w:sz="4" w:space="0"/>
            </w:tcBorders>
            <w:noWrap/>
            <w:vAlign w:val="center"/>
          </w:tcPr>
          <w:p>
            <w:pPr>
              <w:jc w:val="center"/>
              <w:rPr>
                <w:rFonts w:ascii="宋体" w:hAnsi="宋体" w:cs="宋体"/>
                <w:color w:val="000000"/>
                <w:sz w:val="20"/>
                <w:szCs w:val="20"/>
              </w:rPr>
            </w:pPr>
          </w:p>
        </w:tc>
        <w:tc>
          <w:tcPr>
            <w:tcW w:w="127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年初预算数</w:t>
            </w:r>
          </w:p>
        </w:tc>
        <w:tc>
          <w:tcPr>
            <w:tcW w:w="127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全年预算数(B)</w:t>
            </w:r>
          </w:p>
        </w:tc>
        <w:tc>
          <w:tcPr>
            <w:tcW w:w="135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全年执行数(C)</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分值（10分）</w:t>
            </w:r>
          </w:p>
        </w:tc>
        <w:tc>
          <w:tcPr>
            <w:tcW w:w="82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执行率(C/B)</w:t>
            </w:r>
          </w:p>
        </w:tc>
        <w:tc>
          <w:tcPr>
            <w:tcW w:w="0" w:type="auto"/>
            <w:tcBorders>
              <w:top w:val="single" w:color="000000" w:sz="4" w:space="0"/>
              <w:left w:val="single" w:color="000000" w:sz="4" w:space="0"/>
              <w:bottom w:val="single" w:color="000000" w:sz="4" w:space="0"/>
              <w:right w:val="single" w:color="auto"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得分</w:t>
            </w:r>
          </w:p>
        </w:tc>
      </w:tr>
      <w:tr>
        <w:tblPrEx>
          <w:tblCellMar>
            <w:top w:w="0" w:type="dxa"/>
            <w:left w:w="108" w:type="dxa"/>
            <w:bottom w:w="0" w:type="dxa"/>
            <w:right w:w="108" w:type="dxa"/>
          </w:tblCellMar>
        </w:tblPrEx>
        <w:trPr>
          <w:trHeight w:val="362" w:hRule="atLeast"/>
        </w:trPr>
        <w:tc>
          <w:tcPr>
            <w:tcW w:w="3516" w:type="dxa"/>
            <w:gridSpan w:val="3"/>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年度资金总额：</w:t>
            </w:r>
          </w:p>
        </w:tc>
        <w:tc>
          <w:tcPr>
            <w:tcW w:w="127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10.966400 </w:t>
            </w:r>
          </w:p>
        </w:tc>
        <w:tc>
          <w:tcPr>
            <w:tcW w:w="127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10.966400 </w:t>
            </w:r>
          </w:p>
        </w:tc>
        <w:tc>
          <w:tcPr>
            <w:tcW w:w="135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9.232800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10.00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84.19%</w:t>
            </w:r>
          </w:p>
        </w:tc>
        <w:tc>
          <w:tcPr>
            <w:tcW w:w="0" w:type="auto"/>
            <w:tcBorders>
              <w:top w:val="single" w:color="000000" w:sz="4" w:space="0"/>
              <w:left w:val="single" w:color="000000" w:sz="4" w:space="0"/>
              <w:bottom w:val="single" w:color="000000" w:sz="4" w:space="0"/>
              <w:right w:val="single" w:color="auto"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8.42 </w:t>
            </w:r>
          </w:p>
        </w:tc>
      </w:tr>
      <w:tr>
        <w:tblPrEx>
          <w:tblCellMar>
            <w:top w:w="0" w:type="dxa"/>
            <w:left w:w="108" w:type="dxa"/>
            <w:bottom w:w="0" w:type="dxa"/>
            <w:right w:w="108" w:type="dxa"/>
          </w:tblCellMar>
        </w:tblPrEx>
        <w:trPr>
          <w:trHeight w:val="287" w:hRule="atLeast"/>
        </w:trPr>
        <w:tc>
          <w:tcPr>
            <w:tcW w:w="3516" w:type="dxa"/>
            <w:gridSpan w:val="3"/>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205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其中:当年财政拨款</w:t>
            </w:r>
          </w:p>
        </w:tc>
        <w:tc>
          <w:tcPr>
            <w:tcW w:w="127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10.966400 </w:t>
            </w:r>
          </w:p>
        </w:tc>
        <w:tc>
          <w:tcPr>
            <w:tcW w:w="127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10.966400 </w:t>
            </w:r>
          </w:p>
        </w:tc>
        <w:tc>
          <w:tcPr>
            <w:tcW w:w="135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9.232800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10.00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84.19%</w:t>
            </w:r>
          </w:p>
        </w:tc>
        <w:tc>
          <w:tcPr>
            <w:tcW w:w="0" w:type="auto"/>
            <w:tcBorders>
              <w:top w:val="single" w:color="000000" w:sz="4" w:space="0"/>
              <w:left w:val="single" w:color="000000" w:sz="4" w:space="0"/>
              <w:bottom w:val="single" w:color="000000" w:sz="4" w:space="0"/>
              <w:right w:val="single" w:color="auto"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8.42 </w:t>
            </w:r>
          </w:p>
        </w:tc>
      </w:tr>
      <w:tr>
        <w:tblPrEx>
          <w:tblCellMar>
            <w:top w:w="0" w:type="dxa"/>
            <w:left w:w="108" w:type="dxa"/>
            <w:bottom w:w="0" w:type="dxa"/>
            <w:right w:w="108" w:type="dxa"/>
          </w:tblCellMar>
        </w:tblPrEx>
        <w:trPr>
          <w:trHeight w:val="402" w:hRule="atLeast"/>
        </w:trPr>
        <w:tc>
          <w:tcPr>
            <w:tcW w:w="3516" w:type="dxa"/>
            <w:gridSpan w:val="3"/>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205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上年结转资金</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0" w:type="auto"/>
            <w:tcBorders>
              <w:top w:val="single" w:color="000000" w:sz="4" w:space="0"/>
              <w:left w:val="single" w:color="000000" w:sz="4" w:space="0"/>
              <w:bottom w:val="single" w:color="000000" w:sz="4" w:space="0"/>
              <w:right w:val="single" w:color="auto"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r>
      <w:tr>
        <w:tblPrEx>
          <w:tblCellMar>
            <w:top w:w="0" w:type="dxa"/>
            <w:left w:w="108" w:type="dxa"/>
            <w:bottom w:w="0" w:type="dxa"/>
            <w:right w:w="108" w:type="dxa"/>
          </w:tblCellMar>
        </w:tblPrEx>
        <w:trPr>
          <w:trHeight w:val="377" w:hRule="atLeast"/>
        </w:trPr>
        <w:tc>
          <w:tcPr>
            <w:tcW w:w="3516" w:type="dxa"/>
            <w:gridSpan w:val="3"/>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其他资金</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0" w:type="auto"/>
            <w:tcBorders>
              <w:top w:val="single" w:color="000000" w:sz="4" w:space="0"/>
              <w:left w:val="single" w:color="000000" w:sz="4" w:space="0"/>
              <w:bottom w:val="single" w:color="000000" w:sz="4" w:space="0"/>
              <w:right w:val="single" w:color="auto"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r>
      <w:tr>
        <w:tblPrEx>
          <w:tblCellMar>
            <w:top w:w="0" w:type="dxa"/>
            <w:left w:w="108" w:type="dxa"/>
            <w:bottom w:w="0" w:type="dxa"/>
            <w:right w:w="108" w:type="dxa"/>
          </w:tblCellMar>
        </w:tblPrEx>
        <w:trPr>
          <w:trHeight w:val="362" w:hRule="atLeast"/>
        </w:trPr>
        <w:tc>
          <w:tcPr>
            <w:tcW w:w="1308" w:type="dxa"/>
            <w:vMerge w:val="restart"/>
            <w:tcBorders>
              <w:top w:val="single" w:color="000000" w:sz="4" w:space="0"/>
              <w:left w:val="single" w:color="auto"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年度总体目标</w:t>
            </w:r>
          </w:p>
        </w:tc>
        <w:tc>
          <w:tcPr>
            <w:tcW w:w="6804" w:type="dxa"/>
            <w:gridSpan w:val="5"/>
            <w:tcBorders>
              <w:top w:val="single" w:color="000000" w:sz="4" w:space="0"/>
              <w:left w:val="single" w:color="000000" w:sz="4" w:space="0"/>
              <w:bottom w:val="single" w:color="000000" w:sz="4" w:space="0"/>
              <w:right w:val="nil"/>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预期目标</w:t>
            </w:r>
          </w:p>
        </w:tc>
        <w:tc>
          <w:tcPr>
            <w:tcW w:w="6300" w:type="dxa"/>
            <w:gridSpan w:val="4"/>
            <w:tcBorders>
              <w:top w:val="single" w:color="000000" w:sz="4" w:space="0"/>
              <w:left w:val="nil"/>
              <w:bottom w:val="single" w:color="000000" w:sz="4" w:space="0"/>
              <w:right w:val="single" w:color="auto"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实际完成情况</w:t>
            </w:r>
          </w:p>
        </w:tc>
      </w:tr>
      <w:tr>
        <w:tblPrEx>
          <w:tblCellMar>
            <w:top w:w="0" w:type="dxa"/>
            <w:left w:w="108" w:type="dxa"/>
            <w:bottom w:w="0" w:type="dxa"/>
            <w:right w:w="108" w:type="dxa"/>
          </w:tblCellMar>
        </w:tblPrEx>
        <w:trPr>
          <w:trHeight w:val="2779" w:hRule="atLeast"/>
        </w:trPr>
        <w:tc>
          <w:tcPr>
            <w:tcW w:w="1308"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6804" w:type="dxa"/>
            <w:gridSpan w:val="5"/>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北京石刻艺术博物馆收藏有北京地区寺庙碑刻共计92种，时间上至元代，下讫民国，涉及寺、庙、观、堂超过70处，是研究北京历史、政治、民众生活的绝佳材料。此前只有个别碑刻经过研究者的分析考证，绝大多数尚未做过深入研究，也未曾刊布过高清图片。本课题通过对馆藏寺庙碑刻的整理和研究，深入挖掘馆藏品的历史文化内涵，课题成果将为相关领域的研究提供更丰富的素材，助力北京“博物馆之城”建设，以具体行动贯彻落实“保护第一，加强管理，挖掘价值，有效利用，让文物活起来”的新时代文物工作方针。 本课题以北京石刻艺术博物馆寺庙碑刻类藏品为研究对象，进行整体研究和个案分析，并对碑刻原本所在的寺庙观堂加以考证，为文物的展示利用提供科研支撑，推进相关学术研究，有效提升馆藏文物的保护管理水平。</w:t>
            </w:r>
          </w:p>
        </w:tc>
        <w:tc>
          <w:tcPr>
            <w:tcW w:w="6300" w:type="dxa"/>
            <w:gridSpan w:val="4"/>
            <w:tcBorders>
              <w:top w:val="single" w:color="000000" w:sz="4" w:space="0"/>
              <w:left w:val="single" w:color="000000" w:sz="4" w:space="0"/>
              <w:bottom w:val="single" w:color="000000" w:sz="4" w:space="0"/>
              <w:right w:val="single" w:color="auto"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通过此次课题的研究，为文物的展示利用提供了科研支撑，推进了相关学术研究，有效的提升了馆藏文物的保护管理水平。</w:t>
            </w:r>
          </w:p>
        </w:tc>
      </w:tr>
      <w:tr>
        <w:tblPrEx>
          <w:tblCellMar>
            <w:top w:w="0" w:type="dxa"/>
            <w:left w:w="108" w:type="dxa"/>
            <w:bottom w:w="0" w:type="dxa"/>
            <w:right w:w="108" w:type="dxa"/>
          </w:tblCellMar>
        </w:tblPrEx>
        <w:trPr>
          <w:trHeight w:val="679" w:hRule="atLeast"/>
        </w:trPr>
        <w:tc>
          <w:tcPr>
            <w:tcW w:w="1308" w:type="dxa"/>
            <w:vMerge w:val="restart"/>
            <w:tcBorders>
              <w:top w:val="single" w:color="000000" w:sz="4" w:space="0"/>
              <w:left w:val="single" w:color="auto"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绩效指标</w:t>
            </w:r>
          </w:p>
        </w:tc>
        <w:tc>
          <w:tcPr>
            <w:tcW w:w="110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一级指标</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二级指标</w:t>
            </w:r>
          </w:p>
        </w:tc>
        <w:tc>
          <w:tcPr>
            <w:tcW w:w="205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三级指标</w:t>
            </w:r>
          </w:p>
        </w:tc>
        <w:tc>
          <w:tcPr>
            <w:tcW w:w="2544"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年度指标值(A)</w:t>
            </w:r>
          </w:p>
        </w:tc>
        <w:tc>
          <w:tcPr>
            <w:tcW w:w="135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实际完成值</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分值</w:t>
            </w:r>
          </w:p>
        </w:tc>
        <w:tc>
          <w:tcPr>
            <w:tcW w:w="82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得分</w:t>
            </w:r>
          </w:p>
        </w:tc>
        <w:tc>
          <w:tcPr>
            <w:tcW w:w="3180" w:type="dxa"/>
            <w:tcBorders>
              <w:top w:val="single" w:color="000000" w:sz="4" w:space="0"/>
              <w:left w:val="single" w:color="000000" w:sz="4" w:space="0"/>
              <w:bottom w:val="single" w:color="000000" w:sz="4" w:space="0"/>
              <w:right w:val="single" w:color="auto"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偏差原因分析及改进措施</w:t>
            </w:r>
          </w:p>
        </w:tc>
      </w:tr>
      <w:tr>
        <w:tblPrEx>
          <w:tblCellMar>
            <w:top w:w="0" w:type="dxa"/>
            <w:left w:w="108" w:type="dxa"/>
            <w:bottom w:w="0" w:type="dxa"/>
            <w:right w:w="108" w:type="dxa"/>
          </w:tblCellMar>
        </w:tblPrEx>
        <w:trPr>
          <w:trHeight w:val="620" w:hRule="atLeast"/>
        </w:trPr>
        <w:tc>
          <w:tcPr>
            <w:tcW w:w="1308"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104"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产出指标</w:t>
            </w:r>
          </w:p>
        </w:tc>
        <w:tc>
          <w:tcPr>
            <w:tcW w:w="1104" w:type="dxa"/>
            <w:tcBorders>
              <w:top w:val="single" w:color="000000" w:sz="4" w:space="0"/>
              <w:left w:val="single" w:color="000000" w:sz="4" w:space="0"/>
              <w:bottom w:val="nil"/>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数量指标</w:t>
            </w:r>
          </w:p>
        </w:tc>
        <w:tc>
          <w:tcPr>
            <w:tcW w:w="2052"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课题数量</w:t>
            </w:r>
          </w:p>
        </w:tc>
        <w:tc>
          <w:tcPr>
            <w:tcW w:w="2544"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1个</w:t>
            </w:r>
          </w:p>
        </w:tc>
        <w:tc>
          <w:tcPr>
            <w:tcW w:w="135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1个</w:t>
            </w:r>
          </w:p>
        </w:tc>
        <w:tc>
          <w:tcPr>
            <w:tcW w:w="936" w:type="dxa"/>
            <w:tcBorders>
              <w:top w:val="single" w:color="000000" w:sz="4" w:space="0"/>
              <w:left w:val="single" w:color="000000" w:sz="4" w:space="0"/>
              <w:bottom w:val="nil"/>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15.00 </w:t>
            </w:r>
          </w:p>
        </w:tc>
        <w:tc>
          <w:tcPr>
            <w:tcW w:w="82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15.00 </w:t>
            </w:r>
          </w:p>
        </w:tc>
        <w:tc>
          <w:tcPr>
            <w:tcW w:w="3180" w:type="dxa"/>
            <w:tcBorders>
              <w:top w:val="single" w:color="000000" w:sz="4" w:space="0"/>
              <w:left w:val="single" w:color="000000" w:sz="4" w:space="0"/>
              <w:bottom w:val="single" w:color="000000" w:sz="4" w:space="0"/>
              <w:right w:val="single" w:color="auto" w:sz="4" w:space="0"/>
            </w:tcBorders>
            <w:vAlign w:val="center"/>
          </w:tcPr>
          <w:p>
            <w:pPr>
              <w:jc w:val="left"/>
              <w:rPr>
                <w:rFonts w:ascii="宋体" w:hAnsi="宋体" w:cs="宋体"/>
                <w:color w:val="000000"/>
                <w:sz w:val="20"/>
                <w:szCs w:val="20"/>
              </w:rPr>
            </w:pPr>
          </w:p>
        </w:tc>
      </w:tr>
      <w:tr>
        <w:tblPrEx>
          <w:tblCellMar>
            <w:top w:w="0" w:type="dxa"/>
            <w:left w:w="108" w:type="dxa"/>
            <w:bottom w:w="0" w:type="dxa"/>
            <w:right w:w="108" w:type="dxa"/>
          </w:tblCellMar>
        </w:tblPrEx>
        <w:trPr>
          <w:trHeight w:val="1540" w:hRule="atLeast"/>
        </w:trPr>
        <w:tc>
          <w:tcPr>
            <w:tcW w:w="1308"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104"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10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质量指标</w:t>
            </w:r>
          </w:p>
        </w:tc>
        <w:tc>
          <w:tcPr>
            <w:tcW w:w="2052"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课题评审合格率</w:t>
            </w:r>
          </w:p>
        </w:tc>
        <w:tc>
          <w:tcPr>
            <w:tcW w:w="2544"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10%</w:t>
            </w:r>
          </w:p>
        </w:tc>
        <w:tc>
          <w:tcPr>
            <w:tcW w:w="135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100.00%</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15.00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10.50 </w:t>
            </w:r>
          </w:p>
        </w:tc>
        <w:tc>
          <w:tcPr>
            <w:tcW w:w="3180" w:type="dxa"/>
            <w:tcBorders>
              <w:top w:val="single" w:color="000000" w:sz="4" w:space="0"/>
              <w:left w:val="single" w:color="000000" w:sz="4" w:space="0"/>
              <w:bottom w:val="single" w:color="000000" w:sz="4" w:space="0"/>
              <w:right w:val="single" w:color="auto"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偏差原因分析：年初指标值设置填报错误，导致完成值与目标值偏差</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改进措施：以后加强项目预算绩效管理工作，合理编制项目绩效目标</w:t>
            </w:r>
          </w:p>
        </w:tc>
      </w:tr>
      <w:tr>
        <w:tblPrEx>
          <w:tblCellMar>
            <w:top w:w="0" w:type="dxa"/>
            <w:left w:w="108" w:type="dxa"/>
            <w:bottom w:w="0" w:type="dxa"/>
            <w:right w:w="108" w:type="dxa"/>
          </w:tblCellMar>
        </w:tblPrEx>
        <w:trPr>
          <w:trHeight w:val="620" w:hRule="atLeast"/>
        </w:trPr>
        <w:tc>
          <w:tcPr>
            <w:tcW w:w="1308"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104"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104"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时效指标</w:t>
            </w:r>
          </w:p>
        </w:tc>
        <w:tc>
          <w:tcPr>
            <w:tcW w:w="2052"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2023年12月前完成实施</w:t>
            </w:r>
          </w:p>
        </w:tc>
        <w:tc>
          <w:tcPr>
            <w:tcW w:w="2544"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12月</w:t>
            </w:r>
          </w:p>
        </w:tc>
        <w:tc>
          <w:tcPr>
            <w:tcW w:w="135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11月</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3.00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3.00 </w:t>
            </w:r>
          </w:p>
        </w:tc>
        <w:tc>
          <w:tcPr>
            <w:tcW w:w="3180" w:type="dxa"/>
            <w:tcBorders>
              <w:top w:val="single" w:color="000000" w:sz="4" w:space="0"/>
              <w:left w:val="single" w:color="000000" w:sz="4" w:space="0"/>
              <w:bottom w:val="single" w:color="000000" w:sz="4" w:space="0"/>
              <w:right w:val="single" w:color="auto" w:sz="4" w:space="0"/>
            </w:tcBorders>
            <w:vAlign w:val="center"/>
          </w:tcPr>
          <w:p>
            <w:pPr>
              <w:jc w:val="left"/>
              <w:rPr>
                <w:rFonts w:ascii="宋体" w:hAnsi="宋体" w:cs="宋体"/>
                <w:color w:val="000000"/>
                <w:sz w:val="20"/>
                <w:szCs w:val="20"/>
              </w:rPr>
            </w:pPr>
          </w:p>
        </w:tc>
      </w:tr>
      <w:tr>
        <w:tblPrEx>
          <w:tblCellMar>
            <w:top w:w="0" w:type="dxa"/>
            <w:left w:w="108" w:type="dxa"/>
            <w:bottom w:w="0" w:type="dxa"/>
            <w:right w:w="108" w:type="dxa"/>
          </w:tblCellMar>
        </w:tblPrEx>
        <w:trPr>
          <w:trHeight w:val="620" w:hRule="atLeast"/>
        </w:trPr>
        <w:tc>
          <w:tcPr>
            <w:tcW w:w="1308"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104"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104"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2052"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2023年12月前完成专家验收</w:t>
            </w:r>
          </w:p>
        </w:tc>
        <w:tc>
          <w:tcPr>
            <w:tcW w:w="2544"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12月</w:t>
            </w:r>
          </w:p>
        </w:tc>
        <w:tc>
          <w:tcPr>
            <w:tcW w:w="135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11月</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3.00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3.00 </w:t>
            </w:r>
          </w:p>
        </w:tc>
        <w:tc>
          <w:tcPr>
            <w:tcW w:w="3180" w:type="dxa"/>
            <w:tcBorders>
              <w:top w:val="single" w:color="000000" w:sz="4" w:space="0"/>
              <w:left w:val="single" w:color="000000" w:sz="4" w:space="0"/>
              <w:bottom w:val="single" w:color="000000" w:sz="4" w:space="0"/>
              <w:right w:val="single" w:color="auto" w:sz="4" w:space="0"/>
            </w:tcBorders>
            <w:vAlign w:val="center"/>
          </w:tcPr>
          <w:p>
            <w:pPr>
              <w:jc w:val="left"/>
              <w:rPr>
                <w:rFonts w:ascii="宋体" w:hAnsi="宋体" w:cs="宋体"/>
                <w:color w:val="000000"/>
                <w:sz w:val="20"/>
                <w:szCs w:val="20"/>
              </w:rPr>
            </w:pPr>
          </w:p>
        </w:tc>
      </w:tr>
      <w:tr>
        <w:tblPrEx>
          <w:tblCellMar>
            <w:top w:w="0" w:type="dxa"/>
            <w:left w:w="108" w:type="dxa"/>
            <w:bottom w:w="0" w:type="dxa"/>
            <w:right w:w="108" w:type="dxa"/>
          </w:tblCellMar>
        </w:tblPrEx>
        <w:trPr>
          <w:trHeight w:val="620" w:hRule="atLeast"/>
        </w:trPr>
        <w:tc>
          <w:tcPr>
            <w:tcW w:w="1308"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104"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104"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2052"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2023年5月项目启动工作</w:t>
            </w:r>
          </w:p>
        </w:tc>
        <w:tc>
          <w:tcPr>
            <w:tcW w:w="2544"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5月</w:t>
            </w:r>
          </w:p>
        </w:tc>
        <w:tc>
          <w:tcPr>
            <w:tcW w:w="135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5月</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4.00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4.00 </w:t>
            </w:r>
          </w:p>
        </w:tc>
        <w:tc>
          <w:tcPr>
            <w:tcW w:w="3180" w:type="dxa"/>
            <w:tcBorders>
              <w:top w:val="single" w:color="000000" w:sz="4" w:space="0"/>
              <w:left w:val="single" w:color="000000" w:sz="4" w:space="0"/>
              <w:bottom w:val="single" w:color="000000" w:sz="4" w:space="0"/>
              <w:right w:val="single" w:color="auto" w:sz="4" w:space="0"/>
            </w:tcBorders>
            <w:vAlign w:val="center"/>
          </w:tcPr>
          <w:p>
            <w:pPr>
              <w:jc w:val="left"/>
              <w:rPr>
                <w:rFonts w:ascii="宋体" w:hAnsi="宋体" w:cs="宋体"/>
                <w:color w:val="000000"/>
                <w:sz w:val="20"/>
                <w:szCs w:val="20"/>
              </w:rPr>
            </w:pPr>
          </w:p>
        </w:tc>
      </w:tr>
      <w:tr>
        <w:tblPrEx>
          <w:tblCellMar>
            <w:top w:w="0" w:type="dxa"/>
            <w:left w:w="108" w:type="dxa"/>
            <w:bottom w:w="0" w:type="dxa"/>
            <w:right w:w="108" w:type="dxa"/>
          </w:tblCellMar>
        </w:tblPrEx>
        <w:trPr>
          <w:trHeight w:val="1280" w:hRule="atLeast"/>
        </w:trPr>
        <w:tc>
          <w:tcPr>
            <w:tcW w:w="1308"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104" w:type="dxa"/>
            <w:vMerge w:val="restart"/>
            <w:tcBorders>
              <w:top w:val="nil"/>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成本指标</w:t>
            </w:r>
          </w:p>
        </w:tc>
        <w:tc>
          <w:tcPr>
            <w:tcW w:w="1104" w:type="dxa"/>
            <w:vMerge w:val="restart"/>
            <w:tcBorders>
              <w:top w:val="nil"/>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经济成本指标</w:t>
            </w:r>
          </w:p>
        </w:tc>
        <w:tc>
          <w:tcPr>
            <w:tcW w:w="2052"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材料、资料购置费分项成本控制数</w:t>
            </w:r>
          </w:p>
        </w:tc>
        <w:tc>
          <w:tcPr>
            <w:tcW w:w="2544"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≤1.3164万元</w:t>
            </w:r>
          </w:p>
        </w:tc>
        <w:tc>
          <w:tcPr>
            <w:tcW w:w="135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0.195217万元</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2.00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0.14 </w:t>
            </w:r>
          </w:p>
        </w:tc>
        <w:tc>
          <w:tcPr>
            <w:tcW w:w="3180" w:type="dxa"/>
            <w:tcBorders>
              <w:top w:val="single" w:color="000000" w:sz="4" w:space="0"/>
              <w:left w:val="single" w:color="000000" w:sz="4" w:space="0"/>
              <w:bottom w:val="single" w:color="000000" w:sz="4" w:space="0"/>
              <w:right w:val="single" w:color="auto"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偏差原因：因符合课题报告编制要求的历史资料较少，因此1.121183万元未支出</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改进措施：以后加强预算编制的准确性</w:t>
            </w:r>
          </w:p>
        </w:tc>
      </w:tr>
      <w:tr>
        <w:tblPrEx>
          <w:tblCellMar>
            <w:top w:w="0" w:type="dxa"/>
            <w:left w:w="108" w:type="dxa"/>
            <w:bottom w:w="0" w:type="dxa"/>
            <w:right w:w="108" w:type="dxa"/>
          </w:tblCellMar>
        </w:tblPrEx>
        <w:trPr>
          <w:trHeight w:val="660" w:hRule="atLeast"/>
        </w:trPr>
        <w:tc>
          <w:tcPr>
            <w:tcW w:w="1308"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104" w:type="dxa"/>
            <w:vMerge w:val="continue"/>
            <w:tcBorders>
              <w:top w:val="nil"/>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104" w:type="dxa"/>
            <w:vMerge w:val="continue"/>
            <w:tcBorders>
              <w:top w:val="nil"/>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2052"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其他费用分项成本控制数</w:t>
            </w:r>
          </w:p>
        </w:tc>
        <w:tc>
          <w:tcPr>
            <w:tcW w:w="2544"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≤1.46万元</w:t>
            </w:r>
          </w:p>
        </w:tc>
        <w:tc>
          <w:tcPr>
            <w:tcW w:w="135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1万元</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2.00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2.00 </w:t>
            </w:r>
          </w:p>
        </w:tc>
        <w:tc>
          <w:tcPr>
            <w:tcW w:w="3180" w:type="dxa"/>
            <w:tcBorders>
              <w:top w:val="single" w:color="000000" w:sz="4" w:space="0"/>
              <w:left w:val="single" w:color="000000" w:sz="4" w:space="0"/>
              <w:bottom w:val="single" w:color="000000" w:sz="4" w:space="0"/>
              <w:right w:val="single" w:color="auto"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因有关专家费节约资金0.46万元</w:t>
            </w:r>
          </w:p>
        </w:tc>
      </w:tr>
      <w:tr>
        <w:tblPrEx>
          <w:tblCellMar>
            <w:top w:w="0" w:type="dxa"/>
            <w:left w:w="108" w:type="dxa"/>
            <w:bottom w:w="0" w:type="dxa"/>
            <w:right w:w="108" w:type="dxa"/>
          </w:tblCellMar>
        </w:tblPrEx>
        <w:trPr>
          <w:trHeight w:val="900" w:hRule="atLeast"/>
        </w:trPr>
        <w:tc>
          <w:tcPr>
            <w:tcW w:w="1308"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104" w:type="dxa"/>
            <w:vMerge w:val="continue"/>
            <w:tcBorders>
              <w:top w:val="nil"/>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104" w:type="dxa"/>
            <w:vMerge w:val="continue"/>
            <w:tcBorders>
              <w:top w:val="nil"/>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2052"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委托业务费分项成本控制数</w:t>
            </w:r>
          </w:p>
        </w:tc>
        <w:tc>
          <w:tcPr>
            <w:tcW w:w="2544"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≤7.19万元</w:t>
            </w:r>
          </w:p>
        </w:tc>
        <w:tc>
          <w:tcPr>
            <w:tcW w:w="135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7.037583万元</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2.00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2.00 </w:t>
            </w:r>
          </w:p>
        </w:tc>
        <w:tc>
          <w:tcPr>
            <w:tcW w:w="3180" w:type="dxa"/>
            <w:tcBorders>
              <w:top w:val="single" w:color="000000" w:sz="4" w:space="0"/>
              <w:left w:val="single" w:color="000000" w:sz="4" w:space="0"/>
              <w:bottom w:val="single" w:color="000000" w:sz="4" w:space="0"/>
              <w:right w:val="single" w:color="auto"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因履行采购程序，报价低于预算金额，节约资金0.152417万元</w:t>
            </w:r>
          </w:p>
        </w:tc>
      </w:tr>
      <w:tr>
        <w:tblPrEx>
          <w:tblCellMar>
            <w:top w:w="0" w:type="dxa"/>
            <w:left w:w="108" w:type="dxa"/>
            <w:bottom w:w="0" w:type="dxa"/>
            <w:right w:w="108" w:type="dxa"/>
          </w:tblCellMar>
        </w:tblPrEx>
        <w:trPr>
          <w:trHeight w:val="780" w:hRule="atLeast"/>
        </w:trPr>
        <w:tc>
          <w:tcPr>
            <w:tcW w:w="1308"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104" w:type="dxa"/>
            <w:vMerge w:val="continue"/>
            <w:tcBorders>
              <w:top w:val="nil"/>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104" w:type="dxa"/>
            <w:vMerge w:val="continue"/>
            <w:tcBorders>
              <w:top w:val="nil"/>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2052"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课题研究总成本</w:t>
            </w:r>
          </w:p>
        </w:tc>
        <w:tc>
          <w:tcPr>
            <w:tcW w:w="2544"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≤10.9664万元</w:t>
            </w:r>
          </w:p>
        </w:tc>
        <w:tc>
          <w:tcPr>
            <w:tcW w:w="135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9.2328万元</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2.00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2.00 </w:t>
            </w:r>
          </w:p>
        </w:tc>
        <w:tc>
          <w:tcPr>
            <w:tcW w:w="3180" w:type="dxa"/>
            <w:tcBorders>
              <w:top w:val="single" w:color="000000" w:sz="4" w:space="0"/>
              <w:left w:val="single" w:color="000000" w:sz="4" w:space="0"/>
              <w:bottom w:val="single" w:color="000000" w:sz="4" w:space="0"/>
              <w:right w:val="single" w:color="auto"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各分项成本较预算金额共节约1.7336万元</w:t>
            </w:r>
          </w:p>
        </w:tc>
      </w:tr>
      <w:tr>
        <w:tblPrEx>
          <w:tblCellMar>
            <w:top w:w="0" w:type="dxa"/>
            <w:left w:w="108" w:type="dxa"/>
            <w:bottom w:w="0" w:type="dxa"/>
            <w:right w:w="108" w:type="dxa"/>
          </w:tblCellMar>
        </w:tblPrEx>
        <w:trPr>
          <w:trHeight w:val="620" w:hRule="atLeast"/>
        </w:trPr>
        <w:tc>
          <w:tcPr>
            <w:tcW w:w="1308"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104" w:type="dxa"/>
            <w:vMerge w:val="continue"/>
            <w:tcBorders>
              <w:top w:val="nil"/>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104" w:type="dxa"/>
            <w:vMerge w:val="continue"/>
            <w:tcBorders>
              <w:top w:val="nil"/>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2052"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劳务费分项成本控制数</w:t>
            </w:r>
          </w:p>
        </w:tc>
        <w:tc>
          <w:tcPr>
            <w:tcW w:w="2544"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≤1万元</w:t>
            </w:r>
          </w:p>
        </w:tc>
        <w:tc>
          <w:tcPr>
            <w:tcW w:w="135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1万元</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2.00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2.00 </w:t>
            </w:r>
          </w:p>
        </w:tc>
        <w:tc>
          <w:tcPr>
            <w:tcW w:w="3180" w:type="dxa"/>
            <w:tcBorders>
              <w:top w:val="single" w:color="000000" w:sz="4" w:space="0"/>
              <w:left w:val="single" w:color="000000" w:sz="4" w:space="0"/>
              <w:bottom w:val="single" w:color="000000" w:sz="4" w:space="0"/>
              <w:right w:val="single" w:color="auto" w:sz="4" w:space="0"/>
            </w:tcBorders>
            <w:vAlign w:val="center"/>
          </w:tcPr>
          <w:p>
            <w:pPr>
              <w:jc w:val="left"/>
              <w:rPr>
                <w:rFonts w:ascii="宋体" w:hAnsi="宋体" w:cs="宋体"/>
                <w:color w:val="000000"/>
                <w:sz w:val="20"/>
                <w:szCs w:val="20"/>
              </w:rPr>
            </w:pPr>
          </w:p>
        </w:tc>
      </w:tr>
      <w:tr>
        <w:tblPrEx>
          <w:tblCellMar>
            <w:top w:w="0" w:type="dxa"/>
            <w:left w:w="108" w:type="dxa"/>
            <w:bottom w:w="0" w:type="dxa"/>
            <w:right w:w="108" w:type="dxa"/>
          </w:tblCellMar>
        </w:tblPrEx>
        <w:trPr>
          <w:trHeight w:val="1280" w:hRule="atLeast"/>
        </w:trPr>
        <w:tc>
          <w:tcPr>
            <w:tcW w:w="1308"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104" w:type="dxa"/>
            <w:vMerge w:val="restart"/>
            <w:tcBorders>
              <w:top w:val="nil"/>
              <w:left w:val="single" w:color="000000" w:sz="4" w:space="0"/>
              <w:bottom w:val="nil"/>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效益指标</w:t>
            </w:r>
          </w:p>
        </w:tc>
        <w:tc>
          <w:tcPr>
            <w:tcW w:w="110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社会效益指标</w:t>
            </w:r>
          </w:p>
        </w:tc>
        <w:tc>
          <w:tcPr>
            <w:tcW w:w="2052"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研究成果采纳率</w:t>
            </w:r>
          </w:p>
        </w:tc>
        <w:tc>
          <w:tcPr>
            <w:tcW w:w="2544"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≥90%</w:t>
            </w:r>
          </w:p>
        </w:tc>
        <w:tc>
          <w:tcPr>
            <w:tcW w:w="135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为文物的展示利用提供了科研支撑，推进了相关学术研究</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15.00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13.50 </w:t>
            </w:r>
          </w:p>
        </w:tc>
        <w:tc>
          <w:tcPr>
            <w:tcW w:w="3180" w:type="dxa"/>
            <w:tcBorders>
              <w:top w:val="single" w:color="000000" w:sz="4" w:space="0"/>
              <w:left w:val="single" w:color="000000" w:sz="4" w:space="0"/>
              <w:bottom w:val="single" w:color="000000" w:sz="4" w:space="0"/>
              <w:right w:val="single" w:color="auto"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偏差原因分析：相应支撑材料不够充分 </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改进措施：今后将加强相关绩效支撑材料收集、整理及归档工作</w:t>
            </w:r>
          </w:p>
        </w:tc>
      </w:tr>
      <w:tr>
        <w:tblPrEx>
          <w:tblCellMar>
            <w:top w:w="0" w:type="dxa"/>
            <w:left w:w="108" w:type="dxa"/>
            <w:bottom w:w="0" w:type="dxa"/>
            <w:right w:w="108" w:type="dxa"/>
          </w:tblCellMar>
        </w:tblPrEx>
        <w:trPr>
          <w:trHeight w:val="1280" w:hRule="atLeast"/>
        </w:trPr>
        <w:tc>
          <w:tcPr>
            <w:tcW w:w="1308"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104" w:type="dxa"/>
            <w:vMerge w:val="continue"/>
            <w:tcBorders>
              <w:top w:val="nil"/>
              <w:left w:val="single" w:color="000000" w:sz="4" w:space="0"/>
              <w:bottom w:val="nil"/>
              <w:right w:val="single" w:color="000000" w:sz="4" w:space="0"/>
            </w:tcBorders>
            <w:vAlign w:val="center"/>
          </w:tcPr>
          <w:p>
            <w:pPr>
              <w:jc w:val="center"/>
              <w:rPr>
                <w:rFonts w:ascii="宋体" w:hAnsi="宋体" w:cs="宋体"/>
                <w:color w:val="000000"/>
                <w:sz w:val="20"/>
                <w:szCs w:val="20"/>
              </w:rPr>
            </w:pPr>
          </w:p>
        </w:tc>
        <w:tc>
          <w:tcPr>
            <w:tcW w:w="110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可持续影响指标</w:t>
            </w:r>
          </w:p>
        </w:tc>
        <w:tc>
          <w:tcPr>
            <w:tcW w:w="2052"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通过项目实施有效提升馆藏文物的保护管理水平</w:t>
            </w:r>
          </w:p>
        </w:tc>
        <w:tc>
          <w:tcPr>
            <w:tcW w:w="2544"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好</w:t>
            </w:r>
          </w:p>
        </w:tc>
        <w:tc>
          <w:tcPr>
            <w:tcW w:w="135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通过项目实施，有效的提升了馆藏文物的保护管理水平</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15.00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13.50 </w:t>
            </w:r>
          </w:p>
        </w:tc>
        <w:tc>
          <w:tcPr>
            <w:tcW w:w="3180" w:type="dxa"/>
            <w:tcBorders>
              <w:top w:val="single" w:color="000000" w:sz="4" w:space="0"/>
              <w:left w:val="single" w:color="000000" w:sz="4" w:space="0"/>
              <w:bottom w:val="single" w:color="000000" w:sz="4" w:space="0"/>
              <w:right w:val="single" w:color="auto"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偏差原因分析：相应支撑材料不够充分 </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改进措施：今后将加强相关绩效支撑材料收集、整理及归档工作</w:t>
            </w:r>
          </w:p>
        </w:tc>
      </w:tr>
      <w:tr>
        <w:tblPrEx>
          <w:tblCellMar>
            <w:top w:w="0" w:type="dxa"/>
            <w:left w:w="108" w:type="dxa"/>
            <w:bottom w:w="0" w:type="dxa"/>
            <w:right w:w="108" w:type="dxa"/>
          </w:tblCellMar>
        </w:tblPrEx>
        <w:trPr>
          <w:trHeight w:val="620" w:hRule="atLeast"/>
        </w:trPr>
        <w:tc>
          <w:tcPr>
            <w:tcW w:w="1308"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10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满意度指标</w:t>
            </w:r>
          </w:p>
        </w:tc>
        <w:tc>
          <w:tcPr>
            <w:tcW w:w="110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服务对象满意度指标</w:t>
            </w:r>
          </w:p>
        </w:tc>
        <w:tc>
          <w:tcPr>
            <w:tcW w:w="2052"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课题成果使用主体满意度</w:t>
            </w:r>
          </w:p>
        </w:tc>
        <w:tc>
          <w:tcPr>
            <w:tcW w:w="2544"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≥90%</w:t>
            </w:r>
          </w:p>
        </w:tc>
        <w:tc>
          <w:tcPr>
            <w:tcW w:w="135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100%</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10.00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10.00 </w:t>
            </w:r>
          </w:p>
        </w:tc>
        <w:tc>
          <w:tcPr>
            <w:tcW w:w="3180" w:type="dxa"/>
            <w:tcBorders>
              <w:top w:val="single" w:color="000000" w:sz="4" w:space="0"/>
              <w:left w:val="single" w:color="000000" w:sz="4" w:space="0"/>
              <w:bottom w:val="single" w:color="000000" w:sz="4" w:space="0"/>
              <w:right w:val="single" w:color="auto" w:sz="4" w:space="0"/>
            </w:tcBorders>
            <w:vAlign w:val="center"/>
          </w:tcPr>
          <w:p>
            <w:pPr>
              <w:jc w:val="center"/>
              <w:rPr>
                <w:rFonts w:ascii="宋体" w:hAnsi="宋体" w:cs="宋体"/>
                <w:color w:val="000000"/>
                <w:sz w:val="20"/>
                <w:szCs w:val="20"/>
              </w:rPr>
            </w:pPr>
          </w:p>
        </w:tc>
      </w:tr>
      <w:tr>
        <w:tblPrEx>
          <w:tblCellMar>
            <w:top w:w="0" w:type="dxa"/>
            <w:left w:w="108" w:type="dxa"/>
            <w:bottom w:w="0" w:type="dxa"/>
            <w:right w:w="108" w:type="dxa"/>
          </w:tblCellMar>
        </w:tblPrEx>
        <w:trPr>
          <w:trHeight w:val="620" w:hRule="atLeast"/>
        </w:trPr>
        <w:tc>
          <w:tcPr>
            <w:tcW w:w="9468" w:type="dxa"/>
            <w:gridSpan w:val="7"/>
            <w:tcBorders>
              <w:top w:val="single" w:color="000000" w:sz="4" w:space="0"/>
              <w:left w:val="single" w:color="auto" w:sz="4" w:space="0"/>
              <w:bottom w:val="single" w:color="auto"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总分：</w:t>
            </w:r>
          </w:p>
        </w:tc>
        <w:tc>
          <w:tcPr>
            <w:tcW w:w="0" w:type="auto"/>
            <w:tcBorders>
              <w:top w:val="single" w:color="000000" w:sz="4" w:space="0"/>
              <w:left w:val="single" w:color="000000" w:sz="4" w:space="0"/>
              <w:bottom w:val="single" w:color="auto"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100.00 </w:t>
            </w:r>
          </w:p>
        </w:tc>
        <w:tc>
          <w:tcPr>
            <w:tcW w:w="0" w:type="auto"/>
            <w:tcBorders>
              <w:top w:val="single" w:color="000000" w:sz="4" w:space="0"/>
              <w:left w:val="single" w:color="000000" w:sz="4" w:space="0"/>
              <w:bottom w:val="single" w:color="auto"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89.06 </w:t>
            </w:r>
          </w:p>
        </w:tc>
        <w:tc>
          <w:tcPr>
            <w:tcW w:w="0" w:type="auto"/>
            <w:tcBorders>
              <w:top w:val="single" w:color="000000" w:sz="4" w:space="0"/>
              <w:left w:val="single" w:color="000000" w:sz="4" w:space="0"/>
              <w:bottom w:val="single" w:color="auto" w:sz="4" w:space="0"/>
              <w:right w:val="single" w:color="auto" w:sz="4" w:space="0"/>
            </w:tcBorders>
            <w:noWrap/>
            <w:vAlign w:val="center"/>
          </w:tcPr>
          <w:p>
            <w:pPr>
              <w:rPr>
                <w:rFonts w:ascii="宋体" w:hAnsi="宋体" w:cs="宋体"/>
                <w:color w:val="000000"/>
                <w:sz w:val="20"/>
                <w:szCs w:val="20"/>
              </w:rPr>
            </w:pPr>
          </w:p>
        </w:tc>
      </w:tr>
    </w:tbl>
    <w:p>
      <w:pPr>
        <w:autoSpaceDE w:val="0"/>
        <w:autoSpaceDN w:val="0"/>
        <w:adjustRightInd w:val="0"/>
        <w:spacing w:line="580" w:lineRule="exact"/>
        <w:ind w:firstLine="560" w:firstLineChars="200"/>
        <w:jc w:val="left"/>
        <w:rPr>
          <w:rFonts w:ascii="仿宋_GB2312" w:eastAsia="仿宋_GB2312"/>
          <w:sz w:val="28"/>
          <w:szCs w:val="28"/>
        </w:rPr>
      </w:pPr>
    </w:p>
    <w:p>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11.北京石刻艺术博物馆书法帖石整理与研究</w:t>
      </w:r>
    </w:p>
    <w:tbl>
      <w:tblPr>
        <w:tblStyle w:val="10"/>
        <w:tblW w:w="14775" w:type="dxa"/>
        <w:tblInd w:w="93" w:type="dxa"/>
        <w:tblLayout w:type="autofit"/>
        <w:tblCellMar>
          <w:top w:w="0" w:type="dxa"/>
          <w:left w:w="108" w:type="dxa"/>
          <w:bottom w:w="0" w:type="dxa"/>
          <w:right w:w="108" w:type="dxa"/>
        </w:tblCellMar>
      </w:tblPr>
      <w:tblGrid>
        <w:gridCol w:w="929"/>
        <w:gridCol w:w="1298"/>
        <w:gridCol w:w="1299"/>
        <w:gridCol w:w="2003"/>
        <w:gridCol w:w="1379"/>
        <w:gridCol w:w="1152"/>
        <w:gridCol w:w="2122"/>
        <w:gridCol w:w="936"/>
        <w:gridCol w:w="828"/>
        <w:gridCol w:w="2829"/>
      </w:tblGrid>
      <w:tr>
        <w:tblPrEx>
          <w:tblCellMar>
            <w:top w:w="0" w:type="dxa"/>
            <w:left w:w="108" w:type="dxa"/>
            <w:bottom w:w="0" w:type="dxa"/>
            <w:right w:w="108" w:type="dxa"/>
          </w:tblCellMar>
        </w:tblPrEx>
        <w:trPr>
          <w:trHeight w:val="405" w:hRule="atLeast"/>
        </w:trPr>
        <w:tc>
          <w:tcPr>
            <w:tcW w:w="14786" w:type="dxa"/>
            <w:gridSpan w:val="10"/>
            <w:tcBorders>
              <w:top w:val="single" w:color="auto" w:sz="4" w:space="0"/>
              <w:left w:val="single" w:color="auto" w:sz="4" w:space="0"/>
              <w:bottom w:val="nil"/>
              <w:right w:val="single" w:color="auto" w:sz="4" w:space="0"/>
            </w:tcBorders>
            <w:vAlign w:val="center"/>
          </w:tcPr>
          <w:p>
            <w:pPr>
              <w:widowControl/>
              <w:jc w:val="center"/>
              <w:textAlignment w:val="center"/>
              <w:rPr>
                <w:rFonts w:ascii="宋体" w:hAnsi="宋体" w:cs="宋体"/>
                <w:color w:val="000000"/>
                <w:sz w:val="28"/>
                <w:szCs w:val="28"/>
              </w:rPr>
            </w:pPr>
            <w:r>
              <w:rPr>
                <w:rFonts w:hint="eastAsia" w:ascii="宋体" w:hAnsi="宋体" w:cs="宋体"/>
                <w:color w:val="000000"/>
                <w:kern w:val="0"/>
                <w:sz w:val="28"/>
                <w:szCs w:val="28"/>
                <w:lang w:bidi="ar"/>
              </w:rPr>
              <w:t>项目支出绩效自评表</w:t>
            </w:r>
          </w:p>
        </w:tc>
      </w:tr>
      <w:tr>
        <w:trPr>
          <w:trHeight w:val="315" w:hRule="atLeast"/>
        </w:trPr>
        <w:tc>
          <w:tcPr>
            <w:tcW w:w="14786" w:type="dxa"/>
            <w:gridSpan w:val="10"/>
            <w:tcBorders>
              <w:top w:val="nil"/>
              <w:left w:val="single" w:color="auto" w:sz="4" w:space="0"/>
              <w:bottom w:val="nil"/>
              <w:right w:val="single" w:color="auto"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（2023年度）</w:t>
            </w:r>
          </w:p>
        </w:tc>
      </w:tr>
      <w:tr>
        <w:tblPrEx>
          <w:tblCellMar>
            <w:top w:w="0" w:type="dxa"/>
            <w:left w:w="108" w:type="dxa"/>
            <w:bottom w:w="0" w:type="dxa"/>
            <w:right w:w="108" w:type="dxa"/>
          </w:tblCellMar>
        </w:tblPrEx>
        <w:trPr>
          <w:trHeight w:val="400" w:hRule="atLeast"/>
        </w:trPr>
        <w:tc>
          <w:tcPr>
            <w:tcW w:w="3530" w:type="dxa"/>
            <w:gridSpan w:val="3"/>
            <w:tcBorders>
              <w:top w:val="single" w:color="000000" w:sz="4" w:space="0"/>
              <w:left w:val="single" w:color="auto"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项目名称</w:t>
            </w:r>
          </w:p>
        </w:tc>
        <w:tc>
          <w:tcPr>
            <w:tcW w:w="0" w:type="auto"/>
            <w:gridSpan w:val="7"/>
            <w:tcBorders>
              <w:top w:val="single" w:color="000000" w:sz="4" w:space="0"/>
              <w:left w:val="single" w:color="000000" w:sz="4" w:space="0"/>
              <w:bottom w:val="single" w:color="000000" w:sz="4" w:space="0"/>
              <w:right w:val="single" w:color="auto"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11000023T000002095660-北京石刻艺术博物馆书法帖石整理与研究</w:t>
            </w:r>
          </w:p>
        </w:tc>
      </w:tr>
      <w:tr>
        <w:tblPrEx>
          <w:tblCellMar>
            <w:top w:w="0" w:type="dxa"/>
            <w:left w:w="108" w:type="dxa"/>
            <w:bottom w:w="0" w:type="dxa"/>
            <w:right w:w="108" w:type="dxa"/>
          </w:tblCellMar>
        </w:tblPrEx>
        <w:trPr>
          <w:trHeight w:val="400" w:hRule="atLeast"/>
        </w:trPr>
        <w:tc>
          <w:tcPr>
            <w:tcW w:w="3530" w:type="dxa"/>
            <w:gridSpan w:val="3"/>
            <w:tcBorders>
              <w:top w:val="single" w:color="000000" w:sz="4" w:space="0"/>
              <w:left w:val="single" w:color="auto"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主管部门及代码</w:t>
            </w:r>
          </w:p>
        </w:tc>
        <w:tc>
          <w:tcPr>
            <w:tcW w:w="4536"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048-北京市文物局</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实施单位</w:t>
            </w:r>
          </w:p>
        </w:tc>
        <w:tc>
          <w:tcPr>
            <w:tcW w:w="4596" w:type="dxa"/>
            <w:gridSpan w:val="3"/>
            <w:tcBorders>
              <w:top w:val="single" w:color="000000" w:sz="4" w:space="0"/>
              <w:left w:val="single" w:color="000000" w:sz="4" w:space="0"/>
              <w:bottom w:val="single" w:color="000000" w:sz="4" w:space="0"/>
              <w:right w:val="single" w:color="auto"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048008-北京石刻艺术博物馆</w:t>
            </w:r>
          </w:p>
        </w:tc>
      </w:tr>
      <w:tr>
        <w:tblPrEx>
          <w:tblCellMar>
            <w:top w:w="0" w:type="dxa"/>
            <w:left w:w="108" w:type="dxa"/>
            <w:bottom w:w="0" w:type="dxa"/>
            <w:right w:w="108" w:type="dxa"/>
          </w:tblCellMar>
        </w:tblPrEx>
        <w:trPr>
          <w:trHeight w:val="400" w:hRule="atLeast"/>
        </w:trPr>
        <w:tc>
          <w:tcPr>
            <w:tcW w:w="3530" w:type="dxa"/>
            <w:gridSpan w:val="3"/>
            <w:tcBorders>
              <w:top w:val="single" w:color="000000" w:sz="4" w:space="0"/>
              <w:left w:val="single" w:color="auto"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项目负责人</w:t>
            </w:r>
          </w:p>
        </w:tc>
        <w:tc>
          <w:tcPr>
            <w:tcW w:w="4536"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张云燕</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联系电话</w:t>
            </w:r>
          </w:p>
        </w:tc>
        <w:tc>
          <w:tcPr>
            <w:tcW w:w="4596" w:type="dxa"/>
            <w:gridSpan w:val="3"/>
            <w:tcBorders>
              <w:top w:val="single" w:color="000000" w:sz="4" w:space="0"/>
              <w:left w:val="single" w:color="000000" w:sz="4" w:space="0"/>
              <w:bottom w:val="single" w:color="000000" w:sz="4" w:space="0"/>
              <w:right w:val="single" w:color="auto"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13241420904</w:t>
            </w:r>
          </w:p>
        </w:tc>
      </w:tr>
      <w:tr>
        <w:tblPrEx>
          <w:tblCellMar>
            <w:top w:w="0" w:type="dxa"/>
            <w:left w:w="108" w:type="dxa"/>
            <w:bottom w:w="0" w:type="dxa"/>
            <w:right w:w="108" w:type="dxa"/>
          </w:tblCellMar>
        </w:tblPrEx>
        <w:trPr>
          <w:trHeight w:val="520" w:hRule="atLeast"/>
        </w:trPr>
        <w:tc>
          <w:tcPr>
            <w:tcW w:w="3530" w:type="dxa"/>
            <w:gridSpan w:val="3"/>
            <w:vMerge w:val="restart"/>
            <w:tcBorders>
              <w:top w:val="single" w:color="000000" w:sz="4" w:space="0"/>
              <w:left w:val="single" w:color="auto"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项目资金（万元）</w:t>
            </w:r>
          </w:p>
        </w:tc>
        <w:tc>
          <w:tcPr>
            <w:tcW w:w="0" w:type="auto"/>
            <w:tcBorders>
              <w:top w:val="single" w:color="000000" w:sz="4" w:space="0"/>
              <w:left w:val="single" w:color="000000" w:sz="4" w:space="0"/>
              <w:bottom w:val="single" w:color="000000" w:sz="4" w:space="0"/>
              <w:right w:val="single" w:color="000000" w:sz="4" w:space="0"/>
              <w:tl2br w:val="single" w:color="000000" w:sz="4" w:space="0"/>
            </w:tcBorders>
            <w:noWrap/>
            <w:vAlign w:val="center"/>
          </w:tcPr>
          <w:p>
            <w:pPr>
              <w:jc w:val="center"/>
              <w:rPr>
                <w:rFonts w:ascii="宋体" w:hAnsi="宋体" w:cs="宋体"/>
                <w:color w:val="000000"/>
                <w:sz w:val="20"/>
                <w:szCs w:val="20"/>
              </w:rPr>
            </w:pPr>
          </w:p>
        </w:tc>
        <w:tc>
          <w:tcPr>
            <w:tcW w:w="138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年初预算数</w:t>
            </w:r>
          </w:p>
        </w:tc>
        <w:tc>
          <w:tcPr>
            <w:tcW w:w="115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全年预算数(B)</w:t>
            </w:r>
          </w:p>
        </w:tc>
        <w:tc>
          <w:tcPr>
            <w:tcW w:w="212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全年执行数(C)</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分值（10分）</w:t>
            </w:r>
          </w:p>
        </w:tc>
        <w:tc>
          <w:tcPr>
            <w:tcW w:w="82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执行率(C/B)</w:t>
            </w:r>
          </w:p>
        </w:tc>
        <w:tc>
          <w:tcPr>
            <w:tcW w:w="0" w:type="auto"/>
            <w:tcBorders>
              <w:top w:val="single" w:color="000000" w:sz="4" w:space="0"/>
              <w:left w:val="single" w:color="000000" w:sz="4" w:space="0"/>
              <w:bottom w:val="single" w:color="000000" w:sz="4" w:space="0"/>
              <w:right w:val="single" w:color="auto"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得分</w:t>
            </w:r>
          </w:p>
        </w:tc>
      </w:tr>
      <w:tr>
        <w:tblPrEx>
          <w:tblCellMar>
            <w:top w:w="0" w:type="dxa"/>
            <w:left w:w="108" w:type="dxa"/>
            <w:bottom w:w="0" w:type="dxa"/>
            <w:right w:w="108" w:type="dxa"/>
          </w:tblCellMar>
        </w:tblPrEx>
        <w:trPr>
          <w:trHeight w:val="400" w:hRule="atLeast"/>
        </w:trPr>
        <w:tc>
          <w:tcPr>
            <w:tcW w:w="3530" w:type="dxa"/>
            <w:gridSpan w:val="3"/>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年度资金总额：</w:t>
            </w:r>
          </w:p>
        </w:tc>
        <w:tc>
          <w:tcPr>
            <w:tcW w:w="138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3.817791 </w:t>
            </w:r>
          </w:p>
        </w:tc>
        <w:tc>
          <w:tcPr>
            <w:tcW w:w="115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3.817791 </w:t>
            </w:r>
          </w:p>
        </w:tc>
        <w:tc>
          <w:tcPr>
            <w:tcW w:w="212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3.610024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10.00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94.56%</w:t>
            </w:r>
          </w:p>
        </w:tc>
        <w:tc>
          <w:tcPr>
            <w:tcW w:w="2832" w:type="dxa"/>
            <w:tcBorders>
              <w:top w:val="single" w:color="000000" w:sz="4" w:space="0"/>
              <w:left w:val="single" w:color="000000" w:sz="4" w:space="0"/>
              <w:bottom w:val="single" w:color="000000" w:sz="4" w:space="0"/>
              <w:right w:val="single" w:color="auto"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9.46 </w:t>
            </w:r>
          </w:p>
        </w:tc>
      </w:tr>
      <w:tr>
        <w:tblPrEx>
          <w:tblCellMar>
            <w:top w:w="0" w:type="dxa"/>
            <w:left w:w="108" w:type="dxa"/>
            <w:bottom w:w="0" w:type="dxa"/>
            <w:right w:w="108" w:type="dxa"/>
          </w:tblCellMar>
        </w:tblPrEx>
        <w:trPr>
          <w:trHeight w:val="400" w:hRule="atLeast"/>
        </w:trPr>
        <w:tc>
          <w:tcPr>
            <w:tcW w:w="3530" w:type="dxa"/>
            <w:gridSpan w:val="3"/>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200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其中:当年财政拨款</w:t>
            </w:r>
          </w:p>
        </w:tc>
        <w:tc>
          <w:tcPr>
            <w:tcW w:w="138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3.817791 </w:t>
            </w:r>
          </w:p>
        </w:tc>
        <w:tc>
          <w:tcPr>
            <w:tcW w:w="115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3.817791 </w:t>
            </w:r>
          </w:p>
        </w:tc>
        <w:tc>
          <w:tcPr>
            <w:tcW w:w="212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3.610024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10.00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94.56%</w:t>
            </w:r>
          </w:p>
        </w:tc>
        <w:tc>
          <w:tcPr>
            <w:tcW w:w="2832" w:type="dxa"/>
            <w:tcBorders>
              <w:top w:val="single" w:color="000000" w:sz="4" w:space="0"/>
              <w:left w:val="single" w:color="000000" w:sz="4" w:space="0"/>
              <w:bottom w:val="single" w:color="000000" w:sz="4" w:space="0"/>
              <w:right w:val="single" w:color="auto"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9.46 </w:t>
            </w:r>
          </w:p>
        </w:tc>
      </w:tr>
      <w:tr>
        <w:trPr>
          <w:trHeight w:val="400" w:hRule="atLeast"/>
        </w:trPr>
        <w:tc>
          <w:tcPr>
            <w:tcW w:w="3530" w:type="dxa"/>
            <w:gridSpan w:val="3"/>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200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上年结转资金</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0" w:type="auto"/>
            <w:tcBorders>
              <w:top w:val="single" w:color="000000" w:sz="4" w:space="0"/>
              <w:left w:val="single" w:color="000000" w:sz="4" w:space="0"/>
              <w:bottom w:val="single" w:color="000000" w:sz="4" w:space="0"/>
              <w:right w:val="single" w:color="auto"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r>
      <w:tr>
        <w:tblPrEx>
          <w:tblCellMar>
            <w:top w:w="0" w:type="dxa"/>
            <w:left w:w="108" w:type="dxa"/>
            <w:bottom w:w="0" w:type="dxa"/>
            <w:right w:w="108" w:type="dxa"/>
          </w:tblCellMar>
        </w:tblPrEx>
        <w:trPr>
          <w:trHeight w:val="400" w:hRule="atLeast"/>
        </w:trPr>
        <w:tc>
          <w:tcPr>
            <w:tcW w:w="3530" w:type="dxa"/>
            <w:gridSpan w:val="3"/>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其他资金</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0" w:type="auto"/>
            <w:tcBorders>
              <w:top w:val="single" w:color="000000" w:sz="4" w:space="0"/>
              <w:left w:val="single" w:color="000000" w:sz="4" w:space="0"/>
              <w:bottom w:val="single" w:color="000000" w:sz="4" w:space="0"/>
              <w:right w:val="single" w:color="auto"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r>
      <w:tr>
        <w:trPr>
          <w:trHeight w:val="400" w:hRule="atLeast"/>
        </w:trPr>
        <w:tc>
          <w:tcPr>
            <w:tcW w:w="930" w:type="dxa"/>
            <w:vMerge w:val="restart"/>
            <w:tcBorders>
              <w:top w:val="single" w:color="000000" w:sz="4" w:space="0"/>
              <w:left w:val="single" w:color="auto"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年度总体目标</w:t>
            </w:r>
          </w:p>
        </w:tc>
        <w:tc>
          <w:tcPr>
            <w:tcW w:w="7136" w:type="dxa"/>
            <w:gridSpan w:val="5"/>
            <w:tcBorders>
              <w:top w:val="single" w:color="000000" w:sz="4" w:space="0"/>
              <w:left w:val="single" w:color="000000" w:sz="4" w:space="0"/>
              <w:bottom w:val="single" w:color="000000" w:sz="4" w:space="0"/>
              <w:right w:val="nil"/>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预期目标</w:t>
            </w:r>
          </w:p>
        </w:tc>
        <w:tc>
          <w:tcPr>
            <w:tcW w:w="6720" w:type="dxa"/>
            <w:gridSpan w:val="4"/>
            <w:tcBorders>
              <w:top w:val="single" w:color="000000" w:sz="4" w:space="0"/>
              <w:left w:val="nil"/>
              <w:bottom w:val="single" w:color="000000" w:sz="4" w:space="0"/>
              <w:right w:val="single" w:color="auto"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实际完成情况</w:t>
            </w:r>
          </w:p>
        </w:tc>
      </w:tr>
      <w:tr>
        <w:tblPrEx>
          <w:tblCellMar>
            <w:top w:w="0" w:type="dxa"/>
            <w:left w:w="108" w:type="dxa"/>
            <w:bottom w:w="0" w:type="dxa"/>
            <w:right w:w="108" w:type="dxa"/>
          </w:tblCellMar>
        </w:tblPrEx>
        <w:trPr>
          <w:trHeight w:val="1280" w:hRule="atLeast"/>
        </w:trPr>
        <w:tc>
          <w:tcPr>
            <w:tcW w:w="930"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7136" w:type="dxa"/>
            <w:gridSpan w:val="5"/>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通过对馆藏大型丛帖之外的书法帖石类文物的整理与研究，进一步夯实博物馆基础工作，挖掘文物的历史艺术内涵，助力博物馆之城建设，为文物展示利用提供科研支撑，提高本馆藏品保护管理水平，以具体行动贯彻落实“保护第一，加强管理，挖掘价值，有效利用，让文物活起来”的新时代文物工作方针。 </w:t>
            </w:r>
          </w:p>
        </w:tc>
        <w:tc>
          <w:tcPr>
            <w:tcW w:w="6720" w:type="dxa"/>
            <w:gridSpan w:val="4"/>
            <w:tcBorders>
              <w:top w:val="single" w:color="000000" w:sz="4" w:space="0"/>
              <w:left w:val="single" w:color="000000" w:sz="4" w:space="0"/>
              <w:bottom w:val="single" w:color="000000" w:sz="4" w:space="0"/>
              <w:right w:val="single" w:color="auto"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通过对馆藏大型丛帖之外的书法帖石类文物的整理与研究，进一步夯实了博物馆基础工作，为博物馆之城建设提供了助力，为文物展示利用提供了科研支撑，提高了本馆藏品保护管理水平。</w:t>
            </w:r>
          </w:p>
        </w:tc>
      </w:tr>
      <w:tr>
        <w:trPr>
          <w:trHeight w:val="680" w:hRule="atLeast"/>
        </w:trPr>
        <w:tc>
          <w:tcPr>
            <w:tcW w:w="930" w:type="dxa"/>
            <w:vMerge w:val="restart"/>
            <w:tcBorders>
              <w:top w:val="single" w:color="000000" w:sz="4" w:space="0"/>
              <w:left w:val="single" w:color="auto"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绩效指标</w:t>
            </w:r>
          </w:p>
        </w:tc>
        <w:tc>
          <w:tcPr>
            <w:tcW w:w="130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一级指标</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二级指标</w:t>
            </w:r>
          </w:p>
        </w:tc>
        <w:tc>
          <w:tcPr>
            <w:tcW w:w="200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三级指标</w:t>
            </w:r>
          </w:p>
        </w:tc>
        <w:tc>
          <w:tcPr>
            <w:tcW w:w="2532"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年度指标值(A)</w:t>
            </w:r>
          </w:p>
        </w:tc>
        <w:tc>
          <w:tcPr>
            <w:tcW w:w="212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实际完成值</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分值</w:t>
            </w:r>
          </w:p>
        </w:tc>
        <w:tc>
          <w:tcPr>
            <w:tcW w:w="82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得分</w:t>
            </w:r>
          </w:p>
        </w:tc>
        <w:tc>
          <w:tcPr>
            <w:tcW w:w="2832" w:type="dxa"/>
            <w:tcBorders>
              <w:top w:val="single" w:color="000000" w:sz="4" w:space="0"/>
              <w:left w:val="single" w:color="000000" w:sz="4" w:space="0"/>
              <w:bottom w:val="single" w:color="000000" w:sz="4" w:space="0"/>
              <w:right w:val="single" w:color="auto"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偏差原因分析及改进措施</w:t>
            </w:r>
          </w:p>
        </w:tc>
      </w:tr>
      <w:tr>
        <w:trPr>
          <w:trHeight w:val="740" w:hRule="atLeast"/>
        </w:trPr>
        <w:tc>
          <w:tcPr>
            <w:tcW w:w="930"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300" w:type="dxa"/>
            <w:vMerge w:val="restart"/>
            <w:tcBorders>
              <w:top w:val="single" w:color="000000" w:sz="4" w:space="0"/>
              <w:left w:val="single" w:color="000000" w:sz="4" w:space="0"/>
              <w:bottom w:val="nil"/>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产出指标</w:t>
            </w:r>
          </w:p>
        </w:tc>
        <w:tc>
          <w:tcPr>
            <w:tcW w:w="1300" w:type="dxa"/>
            <w:tcBorders>
              <w:top w:val="single" w:color="000000" w:sz="4" w:space="0"/>
              <w:left w:val="single" w:color="000000" w:sz="4" w:space="0"/>
              <w:bottom w:val="nil"/>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数量指标</w:t>
            </w:r>
          </w:p>
        </w:tc>
        <w:tc>
          <w:tcPr>
            <w:tcW w:w="2004"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课题数量</w:t>
            </w:r>
          </w:p>
        </w:tc>
        <w:tc>
          <w:tcPr>
            <w:tcW w:w="2532"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≥1个</w:t>
            </w:r>
          </w:p>
        </w:tc>
        <w:tc>
          <w:tcPr>
            <w:tcW w:w="212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1个</w:t>
            </w:r>
          </w:p>
        </w:tc>
        <w:tc>
          <w:tcPr>
            <w:tcW w:w="936" w:type="dxa"/>
            <w:tcBorders>
              <w:top w:val="single" w:color="000000" w:sz="4" w:space="0"/>
              <w:left w:val="single" w:color="000000" w:sz="4" w:space="0"/>
              <w:bottom w:val="nil"/>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15.00 </w:t>
            </w:r>
          </w:p>
        </w:tc>
        <w:tc>
          <w:tcPr>
            <w:tcW w:w="828" w:type="dxa"/>
            <w:tcBorders>
              <w:top w:val="single" w:color="000000" w:sz="4" w:space="0"/>
              <w:left w:val="single" w:color="000000" w:sz="4" w:space="0"/>
              <w:bottom w:val="nil"/>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15.00 </w:t>
            </w:r>
          </w:p>
        </w:tc>
        <w:tc>
          <w:tcPr>
            <w:tcW w:w="2832" w:type="dxa"/>
            <w:tcBorders>
              <w:top w:val="single" w:color="000000" w:sz="4" w:space="0"/>
              <w:left w:val="single" w:color="000000" w:sz="4" w:space="0"/>
              <w:bottom w:val="single" w:color="000000" w:sz="4" w:space="0"/>
              <w:right w:val="single" w:color="auto" w:sz="4" w:space="0"/>
            </w:tcBorders>
            <w:vAlign w:val="center"/>
          </w:tcPr>
          <w:p>
            <w:pPr>
              <w:jc w:val="center"/>
              <w:rPr>
                <w:rFonts w:ascii="宋体" w:hAnsi="宋体" w:cs="宋体"/>
                <w:color w:val="000000"/>
                <w:sz w:val="20"/>
                <w:szCs w:val="20"/>
              </w:rPr>
            </w:pPr>
          </w:p>
        </w:tc>
      </w:tr>
      <w:tr>
        <w:tblPrEx>
          <w:tblCellMar>
            <w:top w:w="0" w:type="dxa"/>
            <w:left w:w="108" w:type="dxa"/>
            <w:bottom w:w="0" w:type="dxa"/>
            <w:right w:w="108" w:type="dxa"/>
          </w:tblCellMar>
        </w:tblPrEx>
        <w:trPr>
          <w:trHeight w:val="740" w:hRule="atLeast"/>
        </w:trPr>
        <w:tc>
          <w:tcPr>
            <w:tcW w:w="930"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300" w:type="dxa"/>
            <w:vMerge w:val="continue"/>
            <w:tcBorders>
              <w:top w:val="single" w:color="000000" w:sz="4" w:space="0"/>
              <w:left w:val="single" w:color="000000" w:sz="4" w:space="0"/>
              <w:bottom w:val="nil"/>
              <w:right w:val="single" w:color="000000" w:sz="4" w:space="0"/>
            </w:tcBorders>
            <w:vAlign w:val="center"/>
          </w:tcPr>
          <w:p>
            <w:pPr>
              <w:jc w:val="center"/>
              <w:rPr>
                <w:rFonts w:ascii="宋体" w:hAnsi="宋体" w:cs="宋体"/>
                <w:color w:val="000000"/>
                <w:sz w:val="20"/>
                <w:szCs w:val="20"/>
              </w:rPr>
            </w:pPr>
          </w:p>
        </w:tc>
        <w:tc>
          <w:tcPr>
            <w:tcW w:w="130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质量指标</w:t>
            </w:r>
          </w:p>
        </w:tc>
        <w:tc>
          <w:tcPr>
            <w:tcW w:w="2004"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课题评审合格率</w:t>
            </w:r>
          </w:p>
        </w:tc>
        <w:tc>
          <w:tcPr>
            <w:tcW w:w="2532"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100%</w:t>
            </w:r>
          </w:p>
        </w:tc>
        <w:tc>
          <w:tcPr>
            <w:tcW w:w="212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100%</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15.00 </w:t>
            </w:r>
          </w:p>
        </w:tc>
        <w:tc>
          <w:tcPr>
            <w:tcW w:w="82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15.00 </w:t>
            </w:r>
          </w:p>
        </w:tc>
        <w:tc>
          <w:tcPr>
            <w:tcW w:w="2832" w:type="dxa"/>
            <w:tcBorders>
              <w:top w:val="single" w:color="000000" w:sz="4" w:space="0"/>
              <w:left w:val="single" w:color="000000" w:sz="4" w:space="0"/>
              <w:bottom w:val="single" w:color="000000" w:sz="4" w:space="0"/>
              <w:right w:val="single" w:color="auto" w:sz="4" w:space="0"/>
            </w:tcBorders>
            <w:vAlign w:val="center"/>
          </w:tcPr>
          <w:p>
            <w:pPr>
              <w:jc w:val="center"/>
              <w:rPr>
                <w:rFonts w:ascii="宋体" w:hAnsi="宋体" w:cs="宋体"/>
                <w:color w:val="000000"/>
                <w:sz w:val="20"/>
                <w:szCs w:val="20"/>
              </w:rPr>
            </w:pPr>
          </w:p>
        </w:tc>
      </w:tr>
      <w:tr>
        <w:trPr>
          <w:trHeight w:val="740" w:hRule="atLeast"/>
        </w:trPr>
        <w:tc>
          <w:tcPr>
            <w:tcW w:w="930"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300" w:type="dxa"/>
            <w:vMerge w:val="continue"/>
            <w:tcBorders>
              <w:top w:val="single" w:color="000000" w:sz="4" w:space="0"/>
              <w:left w:val="single" w:color="000000" w:sz="4" w:space="0"/>
              <w:bottom w:val="nil"/>
              <w:right w:val="single" w:color="000000" w:sz="4" w:space="0"/>
            </w:tcBorders>
            <w:vAlign w:val="center"/>
          </w:tcPr>
          <w:p>
            <w:pPr>
              <w:jc w:val="center"/>
              <w:rPr>
                <w:rFonts w:ascii="宋体" w:hAnsi="宋体" w:cs="宋体"/>
                <w:color w:val="000000"/>
                <w:sz w:val="20"/>
                <w:szCs w:val="20"/>
              </w:rPr>
            </w:pPr>
          </w:p>
        </w:tc>
        <w:tc>
          <w:tcPr>
            <w:tcW w:w="1300"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时效指标</w:t>
            </w:r>
          </w:p>
        </w:tc>
        <w:tc>
          <w:tcPr>
            <w:tcW w:w="2004"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2023年5月项目启动工作</w:t>
            </w:r>
          </w:p>
        </w:tc>
        <w:tc>
          <w:tcPr>
            <w:tcW w:w="2532"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5月</w:t>
            </w:r>
          </w:p>
        </w:tc>
        <w:tc>
          <w:tcPr>
            <w:tcW w:w="212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3月</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3.00 </w:t>
            </w:r>
          </w:p>
        </w:tc>
        <w:tc>
          <w:tcPr>
            <w:tcW w:w="82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3.00 </w:t>
            </w:r>
          </w:p>
        </w:tc>
        <w:tc>
          <w:tcPr>
            <w:tcW w:w="2832" w:type="dxa"/>
            <w:tcBorders>
              <w:top w:val="single" w:color="000000" w:sz="4" w:space="0"/>
              <w:left w:val="single" w:color="000000" w:sz="4" w:space="0"/>
              <w:bottom w:val="single" w:color="000000" w:sz="4" w:space="0"/>
              <w:right w:val="single" w:color="auto" w:sz="4" w:space="0"/>
            </w:tcBorders>
            <w:vAlign w:val="center"/>
          </w:tcPr>
          <w:p>
            <w:pPr>
              <w:jc w:val="center"/>
              <w:rPr>
                <w:rFonts w:ascii="宋体" w:hAnsi="宋体" w:cs="宋体"/>
                <w:color w:val="000000"/>
                <w:sz w:val="20"/>
                <w:szCs w:val="20"/>
              </w:rPr>
            </w:pPr>
          </w:p>
        </w:tc>
      </w:tr>
      <w:tr>
        <w:trPr>
          <w:trHeight w:val="740" w:hRule="atLeast"/>
        </w:trPr>
        <w:tc>
          <w:tcPr>
            <w:tcW w:w="930"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300" w:type="dxa"/>
            <w:vMerge w:val="continue"/>
            <w:tcBorders>
              <w:top w:val="single" w:color="000000" w:sz="4" w:space="0"/>
              <w:left w:val="single" w:color="000000" w:sz="4" w:space="0"/>
              <w:bottom w:val="nil"/>
              <w:right w:val="single" w:color="000000" w:sz="4" w:space="0"/>
            </w:tcBorders>
            <w:vAlign w:val="center"/>
          </w:tcPr>
          <w:p>
            <w:pPr>
              <w:jc w:val="center"/>
              <w:rPr>
                <w:rFonts w:ascii="宋体" w:hAnsi="宋体" w:cs="宋体"/>
                <w:color w:val="000000"/>
                <w:sz w:val="20"/>
                <w:szCs w:val="20"/>
              </w:rPr>
            </w:pPr>
          </w:p>
        </w:tc>
        <w:tc>
          <w:tcPr>
            <w:tcW w:w="1300"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2004"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2023年12月前完成实施</w:t>
            </w:r>
          </w:p>
        </w:tc>
        <w:tc>
          <w:tcPr>
            <w:tcW w:w="2532"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12月</w:t>
            </w:r>
          </w:p>
        </w:tc>
        <w:tc>
          <w:tcPr>
            <w:tcW w:w="212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11月</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3.00 </w:t>
            </w:r>
          </w:p>
        </w:tc>
        <w:tc>
          <w:tcPr>
            <w:tcW w:w="82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3.00 </w:t>
            </w:r>
          </w:p>
        </w:tc>
        <w:tc>
          <w:tcPr>
            <w:tcW w:w="2832" w:type="dxa"/>
            <w:tcBorders>
              <w:top w:val="single" w:color="000000" w:sz="4" w:space="0"/>
              <w:left w:val="single" w:color="000000" w:sz="4" w:space="0"/>
              <w:bottom w:val="single" w:color="000000" w:sz="4" w:space="0"/>
              <w:right w:val="single" w:color="auto" w:sz="4" w:space="0"/>
            </w:tcBorders>
            <w:vAlign w:val="center"/>
          </w:tcPr>
          <w:p>
            <w:pPr>
              <w:jc w:val="center"/>
              <w:rPr>
                <w:rFonts w:ascii="宋体" w:hAnsi="宋体" w:cs="宋体"/>
                <w:color w:val="000000"/>
                <w:sz w:val="20"/>
                <w:szCs w:val="20"/>
              </w:rPr>
            </w:pPr>
          </w:p>
        </w:tc>
      </w:tr>
      <w:tr>
        <w:trPr>
          <w:trHeight w:val="740" w:hRule="atLeast"/>
        </w:trPr>
        <w:tc>
          <w:tcPr>
            <w:tcW w:w="930"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300" w:type="dxa"/>
            <w:vMerge w:val="continue"/>
            <w:tcBorders>
              <w:top w:val="single" w:color="000000" w:sz="4" w:space="0"/>
              <w:left w:val="single" w:color="000000" w:sz="4" w:space="0"/>
              <w:bottom w:val="nil"/>
              <w:right w:val="single" w:color="000000" w:sz="4" w:space="0"/>
            </w:tcBorders>
            <w:vAlign w:val="center"/>
          </w:tcPr>
          <w:p>
            <w:pPr>
              <w:jc w:val="center"/>
              <w:rPr>
                <w:rFonts w:ascii="宋体" w:hAnsi="宋体" w:cs="宋体"/>
                <w:color w:val="000000"/>
                <w:sz w:val="20"/>
                <w:szCs w:val="20"/>
              </w:rPr>
            </w:pPr>
          </w:p>
        </w:tc>
        <w:tc>
          <w:tcPr>
            <w:tcW w:w="1300"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2004"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2023年12月前完成专家验收</w:t>
            </w:r>
          </w:p>
        </w:tc>
        <w:tc>
          <w:tcPr>
            <w:tcW w:w="2532"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12月</w:t>
            </w:r>
          </w:p>
        </w:tc>
        <w:tc>
          <w:tcPr>
            <w:tcW w:w="212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11月</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4.00 </w:t>
            </w:r>
          </w:p>
        </w:tc>
        <w:tc>
          <w:tcPr>
            <w:tcW w:w="82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4.00 </w:t>
            </w:r>
          </w:p>
        </w:tc>
        <w:tc>
          <w:tcPr>
            <w:tcW w:w="2832" w:type="dxa"/>
            <w:tcBorders>
              <w:top w:val="single" w:color="000000" w:sz="4" w:space="0"/>
              <w:left w:val="single" w:color="000000" w:sz="4" w:space="0"/>
              <w:bottom w:val="single" w:color="000000" w:sz="4" w:space="0"/>
              <w:right w:val="single" w:color="auto" w:sz="4" w:space="0"/>
            </w:tcBorders>
            <w:vAlign w:val="center"/>
          </w:tcPr>
          <w:p>
            <w:pPr>
              <w:jc w:val="left"/>
              <w:rPr>
                <w:rFonts w:ascii="宋体" w:hAnsi="宋体" w:cs="宋体"/>
                <w:color w:val="000000"/>
                <w:sz w:val="20"/>
                <w:szCs w:val="20"/>
              </w:rPr>
            </w:pPr>
          </w:p>
        </w:tc>
      </w:tr>
      <w:tr>
        <w:tblPrEx>
          <w:tblCellMar>
            <w:top w:w="0" w:type="dxa"/>
            <w:left w:w="108" w:type="dxa"/>
            <w:bottom w:w="0" w:type="dxa"/>
            <w:right w:w="108" w:type="dxa"/>
          </w:tblCellMar>
        </w:tblPrEx>
        <w:trPr>
          <w:trHeight w:val="740" w:hRule="atLeast"/>
        </w:trPr>
        <w:tc>
          <w:tcPr>
            <w:tcW w:w="930"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300"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成本指标</w:t>
            </w:r>
          </w:p>
        </w:tc>
        <w:tc>
          <w:tcPr>
            <w:tcW w:w="1300" w:type="dxa"/>
            <w:vMerge w:val="restart"/>
            <w:tcBorders>
              <w:top w:val="nil"/>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经济成本指标</w:t>
            </w:r>
          </w:p>
        </w:tc>
        <w:tc>
          <w:tcPr>
            <w:tcW w:w="2004"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课题研究总成本控制数</w:t>
            </w:r>
          </w:p>
        </w:tc>
        <w:tc>
          <w:tcPr>
            <w:tcW w:w="2532"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≤3.817791万元</w:t>
            </w:r>
          </w:p>
        </w:tc>
        <w:tc>
          <w:tcPr>
            <w:tcW w:w="212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3.610024万元</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3.00 </w:t>
            </w:r>
          </w:p>
        </w:tc>
        <w:tc>
          <w:tcPr>
            <w:tcW w:w="82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3.00 </w:t>
            </w:r>
          </w:p>
        </w:tc>
        <w:tc>
          <w:tcPr>
            <w:tcW w:w="2832" w:type="dxa"/>
            <w:tcBorders>
              <w:top w:val="single" w:color="000000" w:sz="4" w:space="0"/>
              <w:left w:val="single" w:color="000000" w:sz="4" w:space="0"/>
              <w:bottom w:val="single" w:color="000000" w:sz="4" w:space="0"/>
              <w:right w:val="single" w:color="auto"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书籍购置及误餐等费用较预算金额节约0.207767万元</w:t>
            </w:r>
          </w:p>
        </w:tc>
      </w:tr>
      <w:tr>
        <w:tblPrEx>
          <w:tblCellMar>
            <w:top w:w="0" w:type="dxa"/>
            <w:left w:w="108" w:type="dxa"/>
            <w:bottom w:w="0" w:type="dxa"/>
            <w:right w:w="108" w:type="dxa"/>
          </w:tblCellMar>
        </w:tblPrEx>
        <w:trPr>
          <w:trHeight w:val="740" w:hRule="atLeast"/>
        </w:trPr>
        <w:tc>
          <w:tcPr>
            <w:tcW w:w="930"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300"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300" w:type="dxa"/>
            <w:vMerge w:val="continue"/>
            <w:tcBorders>
              <w:top w:val="nil"/>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2004"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其他费用分项成本控制数</w:t>
            </w:r>
          </w:p>
        </w:tc>
        <w:tc>
          <w:tcPr>
            <w:tcW w:w="2532"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≤1.38992万元</w:t>
            </w:r>
          </w:p>
        </w:tc>
        <w:tc>
          <w:tcPr>
            <w:tcW w:w="212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1.35452万元</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3.00 </w:t>
            </w:r>
          </w:p>
        </w:tc>
        <w:tc>
          <w:tcPr>
            <w:tcW w:w="82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3.00 </w:t>
            </w:r>
          </w:p>
        </w:tc>
        <w:tc>
          <w:tcPr>
            <w:tcW w:w="2832" w:type="dxa"/>
            <w:tcBorders>
              <w:top w:val="single" w:color="000000" w:sz="4" w:space="0"/>
              <w:left w:val="single" w:color="000000" w:sz="4" w:space="0"/>
              <w:bottom w:val="single" w:color="000000" w:sz="4" w:space="0"/>
              <w:right w:val="single" w:color="auto"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其他费用分项成本较预算金额节约0.0354万元</w:t>
            </w:r>
          </w:p>
        </w:tc>
      </w:tr>
      <w:tr>
        <w:trPr>
          <w:trHeight w:val="740" w:hRule="atLeast"/>
        </w:trPr>
        <w:tc>
          <w:tcPr>
            <w:tcW w:w="930"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300"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300" w:type="dxa"/>
            <w:vMerge w:val="continue"/>
            <w:tcBorders>
              <w:top w:val="nil"/>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2004"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材料、资料购置费分项成本控制数</w:t>
            </w:r>
          </w:p>
        </w:tc>
        <w:tc>
          <w:tcPr>
            <w:tcW w:w="2532"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≤2.427871万元</w:t>
            </w:r>
          </w:p>
        </w:tc>
        <w:tc>
          <w:tcPr>
            <w:tcW w:w="212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2.255504万元</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4.00 </w:t>
            </w:r>
          </w:p>
        </w:tc>
        <w:tc>
          <w:tcPr>
            <w:tcW w:w="82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4.00 </w:t>
            </w:r>
          </w:p>
        </w:tc>
        <w:tc>
          <w:tcPr>
            <w:tcW w:w="2832" w:type="dxa"/>
            <w:tcBorders>
              <w:top w:val="single" w:color="000000" w:sz="4" w:space="0"/>
              <w:left w:val="single" w:color="000000" w:sz="4" w:space="0"/>
              <w:bottom w:val="single" w:color="000000" w:sz="4" w:space="0"/>
              <w:right w:val="single" w:color="auto"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材料、资料购置费较预算金额节约0.172367万元</w:t>
            </w:r>
          </w:p>
        </w:tc>
      </w:tr>
      <w:tr>
        <w:tblPrEx>
          <w:tblCellMar>
            <w:top w:w="0" w:type="dxa"/>
            <w:left w:w="108" w:type="dxa"/>
            <w:bottom w:w="0" w:type="dxa"/>
            <w:right w:w="108" w:type="dxa"/>
          </w:tblCellMar>
        </w:tblPrEx>
        <w:trPr>
          <w:trHeight w:val="1760" w:hRule="atLeast"/>
        </w:trPr>
        <w:tc>
          <w:tcPr>
            <w:tcW w:w="930"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300" w:type="dxa"/>
            <w:vMerge w:val="restart"/>
            <w:tcBorders>
              <w:top w:val="nil"/>
              <w:left w:val="single" w:color="000000" w:sz="4" w:space="0"/>
              <w:bottom w:val="nil"/>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效益指标</w:t>
            </w:r>
          </w:p>
        </w:tc>
        <w:tc>
          <w:tcPr>
            <w:tcW w:w="130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社会效益指标</w:t>
            </w:r>
          </w:p>
        </w:tc>
        <w:tc>
          <w:tcPr>
            <w:tcW w:w="2004"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研究成果采纳率</w:t>
            </w:r>
          </w:p>
        </w:tc>
        <w:tc>
          <w:tcPr>
            <w:tcW w:w="2532"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≥85%</w:t>
            </w:r>
          </w:p>
        </w:tc>
        <w:tc>
          <w:tcPr>
            <w:tcW w:w="212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有待观察</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15.00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10.00 </w:t>
            </w:r>
          </w:p>
        </w:tc>
        <w:tc>
          <w:tcPr>
            <w:tcW w:w="2832" w:type="dxa"/>
            <w:tcBorders>
              <w:top w:val="single" w:color="000000" w:sz="4" w:space="0"/>
              <w:left w:val="single" w:color="000000" w:sz="4" w:space="0"/>
              <w:bottom w:val="single" w:color="000000" w:sz="4" w:space="0"/>
              <w:right w:val="single" w:color="auto"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偏差原因分析：课题完成尚不足一年，成果采纳情况有待后续观察。</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改进措施：今后将加强相关绩效支撑材料收集、整理及归档工作</w:t>
            </w:r>
          </w:p>
        </w:tc>
      </w:tr>
      <w:tr>
        <w:tblPrEx>
          <w:tblCellMar>
            <w:top w:w="0" w:type="dxa"/>
            <w:left w:w="108" w:type="dxa"/>
            <w:bottom w:w="0" w:type="dxa"/>
            <w:right w:w="108" w:type="dxa"/>
          </w:tblCellMar>
        </w:tblPrEx>
        <w:trPr>
          <w:trHeight w:val="2000" w:hRule="atLeast"/>
        </w:trPr>
        <w:tc>
          <w:tcPr>
            <w:tcW w:w="930"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300" w:type="dxa"/>
            <w:vMerge w:val="continue"/>
            <w:tcBorders>
              <w:top w:val="nil"/>
              <w:left w:val="single" w:color="000000" w:sz="4" w:space="0"/>
              <w:bottom w:val="nil"/>
              <w:right w:val="single" w:color="000000" w:sz="4" w:space="0"/>
            </w:tcBorders>
            <w:vAlign w:val="center"/>
          </w:tcPr>
          <w:p>
            <w:pPr>
              <w:jc w:val="center"/>
              <w:rPr>
                <w:rFonts w:ascii="宋体" w:hAnsi="宋体" w:cs="宋体"/>
                <w:color w:val="000000"/>
                <w:sz w:val="20"/>
                <w:szCs w:val="20"/>
              </w:rPr>
            </w:pPr>
          </w:p>
        </w:tc>
        <w:tc>
          <w:tcPr>
            <w:tcW w:w="130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可持续影响指标</w:t>
            </w:r>
          </w:p>
        </w:tc>
        <w:tc>
          <w:tcPr>
            <w:tcW w:w="2004"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通过项目实施为文物展示利用提供科研支撑，进一步提高本馆藏品保护管理水平。</w:t>
            </w:r>
          </w:p>
        </w:tc>
        <w:tc>
          <w:tcPr>
            <w:tcW w:w="2532"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好</w:t>
            </w:r>
          </w:p>
        </w:tc>
        <w:tc>
          <w:tcPr>
            <w:tcW w:w="212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通过项目实施，为文物展示提供了科研支撑，进一步提高了本馆藏品保护管理水平</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15.00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12.00 </w:t>
            </w:r>
          </w:p>
        </w:tc>
        <w:tc>
          <w:tcPr>
            <w:tcW w:w="2832" w:type="dxa"/>
            <w:tcBorders>
              <w:top w:val="single" w:color="000000" w:sz="4" w:space="0"/>
              <w:left w:val="single" w:color="000000" w:sz="4" w:space="0"/>
              <w:bottom w:val="single" w:color="000000" w:sz="4" w:space="0"/>
              <w:right w:val="single" w:color="auto"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偏差原因分析：藏品管理水平得到有效提升，但课题完成尚不足一年，对文物展示利用的支撑作用尚待后续观察。</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改进措施：今后将加强相关绩效支撑材料收集、整理及归档工作</w:t>
            </w:r>
          </w:p>
        </w:tc>
      </w:tr>
      <w:tr>
        <w:tblPrEx>
          <w:tblCellMar>
            <w:top w:w="0" w:type="dxa"/>
            <w:left w:w="108" w:type="dxa"/>
            <w:bottom w:w="0" w:type="dxa"/>
            <w:right w:w="108" w:type="dxa"/>
          </w:tblCellMar>
        </w:tblPrEx>
        <w:trPr>
          <w:trHeight w:val="1760" w:hRule="atLeast"/>
        </w:trPr>
        <w:tc>
          <w:tcPr>
            <w:tcW w:w="930"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30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满意度指标</w:t>
            </w:r>
          </w:p>
        </w:tc>
        <w:tc>
          <w:tcPr>
            <w:tcW w:w="130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服务对象满意度指标</w:t>
            </w:r>
          </w:p>
        </w:tc>
        <w:tc>
          <w:tcPr>
            <w:tcW w:w="2004"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课题管理主体满意度</w:t>
            </w:r>
          </w:p>
        </w:tc>
        <w:tc>
          <w:tcPr>
            <w:tcW w:w="2532"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≥90%</w:t>
            </w:r>
          </w:p>
        </w:tc>
        <w:tc>
          <w:tcPr>
            <w:tcW w:w="212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100%</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10.00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9.00 </w:t>
            </w:r>
          </w:p>
        </w:tc>
        <w:tc>
          <w:tcPr>
            <w:tcW w:w="2832" w:type="dxa"/>
            <w:tcBorders>
              <w:top w:val="single" w:color="000000" w:sz="4" w:space="0"/>
              <w:left w:val="single" w:color="000000" w:sz="4" w:space="0"/>
              <w:bottom w:val="single" w:color="000000" w:sz="4" w:space="0"/>
              <w:right w:val="single" w:color="auto"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偏差原因分析：调查样本量偏低，相应支撑材料不够充分</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改进措施：今后将加强满意度调查工作</w:t>
            </w:r>
          </w:p>
        </w:tc>
      </w:tr>
      <w:tr>
        <w:tblPrEx>
          <w:tblCellMar>
            <w:top w:w="0" w:type="dxa"/>
            <w:left w:w="108" w:type="dxa"/>
            <w:bottom w:w="0" w:type="dxa"/>
            <w:right w:w="108" w:type="dxa"/>
          </w:tblCellMar>
        </w:tblPrEx>
        <w:trPr>
          <w:trHeight w:val="540" w:hRule="atLeast"/>
        </w:trPr>
        <w:tc>
          <w:tcPr>
            <w:tcW w:w="10190" w:type="dxa"/>
            <w:gridSpan w:val="7"/>
            <w:tcBorders>
              <w:top w:val="single" w:color="000000" w:sz="4" w:space="0"/>
              <w:left w:val="single" w:color="auto" w:sz="4" w:space="0"/>
              <w:bottom w:val="single" w:color="auto"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总分：</w:t>
            </w:r>
          </w:p>
        </w:tc>
        <w:tc>
          <w:tcPr>
            <w:tcW w:w="0" w:type="auto"/>
            <w:tcBorders>
              <w:top w:val="single" w:color="000000" w:sz="4" w:space="0"/>
              <w:left w:val="single" w:color="000000" w:sz="4" w:space="0"/>
              <w:bottom w:val="single" w:color="auto"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100.00 </w:t>
            </w:r>
          </w:p>
        </w:tc>
        <w:tc>
          <w:tcPr>
            <w:tcW w:w="0" w:type="auto"/>
            <w:tcBorders>
              <w:top w:val="single" w:color="000000" w:sz="4" w:space="0"/>
              <w:left w:val="single" w:color="000000" w:sz="4" w:space="0"/>
              <w:bottom w:val="single" w:color="auto"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90.46 </w:t>
            </w:r>
          </w:p>
        </w:tc>
        <w:tc>
          <w:tcPr>
            <w:tcW w:w="0" w:type="auto"/>
            <w:tcBorders>
              <w:top w:val="single" w:color="000000" w:sz="4" w:space="0"/>
              <w:left w:val="single" w:color="000000" w:sz="4" w:space="0"/>
              <w:bottom w:val="single" w:color="auto" w:sz="4" w:space="0"/>
              <w:right w:val="single" w:color="auto" w:sz="4" w:space="0"/>
            </w:tcBorders>
            <w:noWrap/>
            <w:vAlign w:val="center"/>
          </w:tcPr>
          <w:p>
            <w:pPr>
              <w:rPr>
                <w:rFonts w:ascii="宋体" w:hAnsi="宋体" w:cs="宋体"/>
                <w:color w:val="000000"/>
                <w:sz w:val="20"/>
                <w:szCs w:val="20"/>
              </w:rPr>
            </w:pPr>
          </w:p>
        </w:tc>
      </w:tr>
    </w:tbl>
    <w:p>
      <w:pPr>
        <w:rPr>
          <w:rFonts w:ascii="黑体" w:eastAsia="黑体"/>
          <w:sz w:val="28"/>
          <w:szCs w:val="28"/>
        </w:rPr>
      </w:pPr>
    </w:p>
    <w:p>
      <w:pPr>
        <w:ind w:firstLine="560" w:firstLineChars="200"/>
        <w:rPr>
          <w:rFonts w:ascii="黑体" w:eastAsia="黑体"/>
          <w:sz w:val="28"/>
          <w:szCs w:val="28"/>
        </w:rPr>
      </w:pPr>
      <w:r>
        <w:rPr>
          <w:rFonts w:hint="eastAsia" w:ascii="黑体" w:eastAsia="黑体"/>
          <w:sz w:val="28"/>
          <w:szCs w:val="28"/>
        </w:rPr>
        <w:t>四、中央对北京XX转移支付预算执行情况绩效自评报告</w:t>
      </w:r>
    </w:p>
    <w:p>
      <w:pPr>
        <w:spacing w:line="480" w:lineRule="exact"/>
        <w:ind w:firstLine="560"/>
        <w:rPr>
          <w:rFonts w:ascii="黑体" w:eastAsia="黑体"/>
          <w:sz w:val="28"/>
          <w:szCs w:val="28"/>
        </w:rPr>
      </w:pPr>
      <w:r>
        <w:rPr>
          <w:rFonts w:hint="eastAsia" w:ascii="仿宋_GB2312" w:eastAsia="仿宋_GB2312"/>
          <w:sz w:val="28"/>
          <w:szCs w:val="28"/>
        </w:rPr>
        <w:t>无。</w:t>
      </w:r>
    </w:p>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0000000000000000000"/>
    <w:charset w:val="86"/>
    <w:family w:val="auto"/>
    <w:pitch w:val="default"/>
    <w:sig w:usb0="00000000" w:usb1="0000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Droid Sans">
    <w:altName w:val="微软雅黑"/>
    <w:panose1 w:val="00000000000000000000"/>
    <w:charset w:val="00"/>
    <w:family w:val="auto"/>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22</w:t>
    </w:r>
    <w:r>
      <w:fldChar w:fldCharType="end"/>
    </w:r>
  </w:p>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755F846"/>
    <w:multiLevelType w:val="singleLevel"/>
    <w:tmpl w:val="D755F846"/>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IwMTNkNzRkOGQ3ZDg5YTBkMDAwNTJiNjc4NWVlMjc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2EBF"/>
    <w:rsid w:val="00135B6A"/>
    <w:rsid w:val="001369A7"/>
    <w:rsid w:val="001428C5"/>
    <w:rsid w:val="001503D8"/>
    <w:rsid w:val="00157540"/>
    <w:rsid w:val="0017111F"/>
    <w:rsid w:val="00173CF6"/>
    <w:rsid w:val="00180DAD"/>
    <w:rsid w:val="0018370E"/>
    <w:rsid w:val="001852E1"/>
    <w:rsid w:val="00191568"/>
    <w:rsid w:val="00191986"/>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58DF"/>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3C6B"/>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1CB0"/>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466AE"/>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064A"/>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897131"/>
    <w:rsid w:val="079004AC"/>
    <w:rsid w:val="0BA148CA"/>
    <w:rsid w:val="0DD136FE"/>
    <w:rsid w:val="0F8E2C57"/>
    <w:rsid w:val="0FC85385"/>
    <w:rsid w:val="1059665E"/>
    <w:rsid w:val="10AC13BA"/>
    <w:rsid w:val="10E417AF"/>
    <w:rsid w:val="17CD1755"/>
    <w:rsid w:val="19795BC9"/>
    <w:rsid w:val="1AEC0734"/>
    <w:rsid w:val="1DEF20B0"/>
    <w:rsid w:val="214243FA"/>
    <w:rsid w:val="21AD613C"/>
    <w:rsid w:val="257A14F5"/>
    <w:rsid w:val="27196C26"/>
    <w:rsid w:val="29EF086F"/>
    <w:rsid w:val="2EFFE297"/>
    <w:rsid w:val="301437CA"/>
    <w:rsid w:val="349D1F0A"/>
    <w:rsid w:val="34DD0473"/>
    <w:rsid w:val="395249B4"/>
    <w:rsid w:val="433E495C"/>
    <w:rsid w:val="4452162C"/>
    <w:rsid w:val="4AC27CB3"/>
    <w:rsid w:val="4BF72BEF"/>
    <w:rsid w:val="4C731ED2"/>
    <w:rsid w:val="51DB3C59"/>
    <w:rsid w:val="53CD07EE"/>
    <w:rsid w:val="5484251B"/>
    <w:rsid w:val="550C0952"/>
    <w:rsid w:val="55762E42"/>
    <w:rsid w:val="56274E97"/>
    <w:rsid w:val="57A7B272"/>
    <w:rsid w:val="58470068"/>
    <w:rsid w:val="5A1720F9"/>
    <w:rsid w:val="5A7F6472"/>
    <w:rsid w:val="5B9C37C2"/>
    <w:rsid w:val="5BA7C654"/>
    <w:rsid w:val="5FA443C6"/>
    <w:rsid w:val="64C0607C"/>
    <w:rsid w:val="676F09E1"/>
    <w:rsid w:val="795F51C3"/>
    <w:rsid w:val="7A7F1C49"/>
    <w:rsid w:val="7A85597C"/>
    <w:rsid w:val="7B5B7AE6"/>
    <w:rsid w:val="7BA7071E"/>
    <w:rsid w:val="7BDF6DA8"/>
    <w:rsid w:val="7C7EDC1A"/>
    <w:rsid w:val="7CCED98D"/>
    <w:rsid w:val="7D08410F"/>
    <w:rsid w:val="7DB96DED"/>
    <w:rsid w:val="7DD3AD81"/>
    <w:rsid w:val="7DF913DC"/>
    <w:rsid w:val="7F7FE70F"/>
    <w:rsid w:val="7FFF772F"/>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semiHidden/>
    <w:unhideWhenUsed/>
    <w:uiPriority w:val="1"/>
  </w:style>
  <w:style w:type="table" w:default="1" w:styleId="10">
    <w:name w:val="Normal Table"/>
    <w:semiHidden/>
    <w:unhideWhenUsed/>
    <w:uiPriority w:val="99"/>
    <w:tblPr>
      <w:tblCellMar>
        <w:top w:w="0" w:type="dxa"/>
        <w:left w:w="108" w:type="dxa"/>
        <w:bottom w:w="0" w:type="dxa"/>
        <w:right w:w="108" w:type="dxa"/>
      </w:tblCellMar>
    </w:tblPr>
  </w:style>
  <w:style w:type="paragraph" w:styleId="2">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oleObject" Target="embeddings/Workbook2.xls"/><Relationship Id="rId8" Type="http://schemas.openxmlformats.org/officeDocument/2006/relationships/image" Target="media/image1.emf"/><Relationship Id="rId7" Type="http://schemas.openxmlformats.org/officeDocument/2006/relationships/oleObject" Target="embeddings/Workbook1.xls"/><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image" Target="media/image2.emf"/><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38</Pages>
  <Words>3211</Words>
  <Characters>18306</Characters>
  <Lines>152</Lines>
  <Paragraphs>42</Paragraphs>
  <TotalTime>53</TotalTime>
  <ScaleCrop>false</ScaleCrop>
  <LinksUpToDate>false</LinksUpToDate>
  <CharactersWithSpaces>21475</CharactersWithSpaces>
  <Application>WPS Office_11.8.2.12251_F1E327BC-269C-435d-A152-05C5408002CA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2017-07-11T15:16:00Z</dcterms:created>
  <dc:creator>常程</dc:creator>
  <cp:lastModifiedBy>Mr.Lr</cp:lastModifiedBy>
  <cp:lastPrinted>2020-08-07T11:39:00Z</cp:lastPrinted>
  <dcterms:modified xsi:type="dcterms:W3CDTF">2024-09-18T01:29:55Z</dcterms:modified>
  <dc:title>北京市财政局关于做好向市人大常委会报送2015年度市级部门决算（草案）</dc:title>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2052-11.8.2.12251</vt:lpwstr>
  </property>
  <property fmtid="{D5CDD505-2E9C-101B-9397-08002B2CF9AE}" pid="3" name="ICV">
    <vt:lpwstr>96917AD755494AEC8C843FA42778AA9E</vt:lpwstr>
  </property>
</Properties>
</file>