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1B5" w:rsidRDefault="00034EC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北京中轴线</w:t>
      </w:r>
      <w:r>
        <w:rPr>
          <w:rFonts w:ascii="方正小标宋简体" w:eastAsia="方正小标宋简体"/>
          <w:color w:val="000000"/>
          <w:sz w:val="36"/>
          <w:szCs w:val="36"/>
        </w:rPr>
        <w:t>申遗保护工作办公室</w:t>
      </w:r>
      <w:r>
        <w:rPr>
          <w:rFonts w:ascii="方正小标宋简体" w:eastAsia="方正小标宋简体" w:hint="eastAsia"/>
          <w:color w:val="000000"/>
          <w:sz w:val="36"/>
          <w:szCs w:val="36"/>
        </w:rPr>
        <w:t>2024年财政预算信息公开</w:t>
      </w:r>
    </w:p>
    <w:p w:rsidR="007001B5" w:rsidRDefault="007001B5">
      <w:pPr>
        <w:spacing w:line="240" w:lineRule="exact"/>
        <w:jc w:val="center"/>
        <w:rPr>
          <w:rFonts w:ascii="方正小标宋简体" w:eastAsia="方正小标宋简体"/>
          <w:color w:val="000000"/>
          <w:sz w:val="32"/>
          <w:szCs w:val="32"/>
        </w:rPr>
      </w:pPr>
    </w:p>
    <w:p w:rsidR="007001B5" w:rsidRDefault="00034EC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7001B5" w:rsidRDefault="007001B5">
      <w:pPr>
        <w:spacing w:line="240" w:lineRule="exact"/>
        <w:jc w:val="center"/>
        <w:rPr>
          <w:rFonts w:ascii="方正小标宋简体" w:eastAsia="方正小标宋简体"/>
          <w:color w:val="000000"/>
          <w:sz w:val="32"/>
          <w:szCs w:val="32"/>
        </w:rPr>
      </w:pPr>
    </w:p>
    <w:p w:rsidR="007001B5" w:rsidRDefault="00034EC2">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2024年度单位预算情况说明</w:t>
      </w:r>
    </w:p>
    <w:p w:rsidR="007001B5" w:rsidRDefault="00034EC2">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7001B5" w:rsidRDefault="00034EC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7001B5" w:rsidRDefault="00034EC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7001B5" w:rsidRDefault="00034EC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7001B5" w:rsidRDefault="00034EC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7001B5" w:rsidRDefault="00034EC2">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7001B5" w:rsidRDefault="00034EC2">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2024年度单位预算报表</w:t>
      </w:r>
    </w:p>
    <w:p w:rsidR="007001B5" w:rsidRDefault="00034EC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7001B5" w:rsidRDefault="00034EC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7001B5" w:rsidRDefault="00034EC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7001B5" w:rsidRDefault="00034EC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7001B5" w:rsidRDefault="00034EC2">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7001B5" w:rsidRDefault="00034EC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7001B5" w:rsidRDefault="00034EC2">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7001B5" w:rsidRDefault="00034EC2">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7001B5" w:rsidRDefault="00034EC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7001B5" w:rsidRDefault="00034EC2">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7001B5" w:rsidRDefault="00034EC2">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7001B5" w:rsidRDefault="00034EC2">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7001B5" w:rsidRDefault="00034EC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7001B5" w:rsidRDefault="00034EC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2024年度单位预算情况说明</w:t>
      </w:r>
    </w:p>
    <w:p w:rsidR="007001B5" w:rsidRDefault="007001B5">
      <w:pPr>
        <w:spacing w:line="360" w:lineRule="auto"/>
        <w:rPr>
          <w:rFonts w:ascii="仿宋_GB2312" w:eastAsia="仿宋_GB2312"/>
          <w:color w:val="000000"/>
          <w:sz w:val="32"/>
          <w:szCs w:val="32"/>
        </w:rPr>
      </w:pPr>
    </w:p>
    <w:p w:rsidR="007001B5" w:rsidRDefault="00034EC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7001B5" w:rsidRDefault="00034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sz w:val="32"/>
          <w:szCs w:val="32"/>
        </w:rPr>
        <w:t>《</w:t>
      </w:r>
      <w:r>
        <w:rPr>
          <w:rFonts w:ascii="仿宋_GB2312" w:eastAsia="仿宋_GB2312" w:hint="eastAsia"/>
          <w:sz w:val="32"/>
          <w:szCs w:val="32"/>
        </w:rPr>
        <w:t>中共</w:t>
      </w:r>
      <w:r>
        <w:rPr>
          <w:rFonts w:ascii="仿宋_GB2312" w:eastAsia="仿宋_GB2312"/>
          <w:sz w:val="32"/>
          <w:szCs w:val="32"/>
        </w:rPr>
        <w:t>北京</w:t>
      </w:r>
      <w:r>
        <w:rPr>
          <w:rFonts w:ascii="仿宋_GB2312" w:eastAsia="仿宋_GB2312" w:hint="eastAsia"/>
          <w:sz w:val="32"/>
          <w:szCs w:val="32"/>
        </w:rPr>
        <w:t>市委</w:t>
      </w:r>
      <w:r>
        <w:rPr>
          <w:rFonts w:ascii="仿宋_GB2312" w:eastAsia="仿宋_GB2312"/>
          <w:sz w:val="32"/>
          <w:szCs w:val="32"/>
        </w:rPr>
        <w:t>机构编制委员会关于同意设立北京中轴线申遗保护工作办公室有关事项的批复》</w:t>
      </w:r>
      <w:r>
        <w:rPr>
          <w:rFonts w:ascii="仿宋_GB2312" w:eastAsia="仿宋_GB2312" w:hint="eastAsia"/>
          <w:sz w:val="32"/>
          <w:szCs w:val="32"/>
        </w:rPr>
        <w:t>（京</w:t>
      </w:r>
      <w:r>
        <w:rPr>
          <w:rFonts w:ascii="仿宋_GB2312" w:eastAsia="仿宋_GB2312"/>
          <w:sz w:val="32"/>
          <w:szCs w:val="32"/>
        </w:rPr>
        <w:t>编</w:t>
      </w:r>
      <w:r>
        <w:rPr>
          <w:rFonts w:ascii="仿宋_GB2312" w:eastAsia="仿宋_GB2312" w:hint="eastAsia"/>
          <w:sz w:val="32"/>
          <w:szCs w:val="32"/>
        </w:rPr>
        <w:t>委〔2020〕25号）文件</w:t>
      </w:r>
      <w:r>
        <w:rPr>
          <w:rFonts w:ascii="仿宋_GB2312" w:eastAsia="仿宋_GB2312"/>
          <w:sz w:val="32"/>
          <w:szCs w:val="32"/>
        </w:rPr>
        <w:t>精神，</w:t>
      </w:r>
      <w:r>
        <w:rPr>
          <w:rFonts w:ascii="仿宋_GB2312" w:eastAsia="仿宋_GB2312" w:hint="eastAsia"/>
          <w:sz w:val="32"/>
          <w:szCs w:val="32"/>
        </w:rPr>
        <w:t>组建北京中轴线</w:t>
      </w:r>
      <w:r>
        <w:rPr>
          <w:rFonts w:ascii="仿宋_GB2312" w:eastAsia="仿宋_GB2312"/>
          <w:sz w:val="32"/>
          <w:szCs w:val="32"/>
        </w:rPr>
        <w:t>申遗保护工作办公室</w:t>
      </w:r>
      <w:r w:rsidR="00F110DD">
        <w:rPr>
          <w:rFonts w:ascii="仿宋_GB2312" w:eastAsia="仿宋_GB2312" w:hint="eastAsia"/>
          <w:sz w:val="32"/>
          <w:szCs w:val="32"/>
        </w:rPr>
        <w:t>，</w:t>
      </w:r>
      <w:r>
        <w:rPr>
          <w:rFonts w:ascii="仿宋_GB2312" w:eastAsia="仿宋_GB2312" w:hint="eastAsia"/>
          <w:sz w:val="32"/>
          <w:szCs w:val="32"/>
        </w:rPr>
        <w:t>单位性质为</w:t>
      </w:r>
      <w:r>
        <w:rPr>
          <w:rFonts w:ascii="仿宋_GB2312" w:eastAsia="仿宋_GB2312"/>
          <w:sz w:val="32"/>
          <w:szCs w:val="32"/>
        </w:rPr>
        <w:t>机关（</w:t>
      </w:r>
      <w:r>
        <w:rPr>
          <w:rFonts w:ascii="仿宋_GB2312" w:eastAsia="仿宋_GB2312" w:hint="eastAsia"/>
          <w:sz w:val="32"/>
          <w:szCs w:val="32"/>
        </w:rPr>
        <w:t>临时工作</w:t>
      </w:r>
      <w:r>
        <w:rPr>
          <w:rFonts w:ascii="仿宋_GB2312" w:eastAsia="仿宋_GB2312"/>
          <w:sz w:val="32"/>
          <w:szCs w:val="32"/>
        </w:rPr>
        <w:t>机构）</w:t>
      </w:r>
      <w:r w:rsidR="00F110DD">
        <w:rPr>
          <w:rFonts w:ascii="仿宋_GB2312" w:eastAsia="仿宋_GB2312" w:hint="eastAsia"/>
          <w:sz w:val="32"/>
          <w:szCs w:val="32"/>
        </w:rPr>
        <w:t>，</w:t>
      </w:r>
      <w:r>
        <w:rPr>
          <w:rFonts w:ascii="仿宋_GB2312" w:eastAsia="仿宋_GB2312" w:hint="eastAsia"/>
          <w:sz w:val="32"/>
          <w:szCs w:val="32"/>
        </w:rPr>
        <w:t>主要职责是</w:t>
      </w:r>
      <w:r>
        <w:rPr>
          <w:rFonts w:ascii="仿宋_GB2312" w:eastAsia="仿宋_GB2312"/>
          <w:sz w:val="32"/>
          <w:szCs w:val="32"/>
        </w:rPr>
        <w:t>组织落实市委、市政府关于中轴线申遗保护工作的决策部署</w:t>
      </w:r>
      <w:bookmarkStart w:id="0" w:name="_GoBack"/>
      <w:bookmarkEnd w:id="0"/>
      <w:r>
        <w:rPr>
          <w:rFonts w:ascii="仿宋_GB2312" w:eastAsia="仿宋_GB2312"/>
          <w:sz w:val="32"/>
          <w:szCs w:val="32"/>
        </w:rPr>
        <w:t>；研究拟订中轴线申遗保护相关计划、方案并组织实施；负责组织落实、监督实施中轴线申遗保护的各项工作</w:t>
      </w:r>
      <w:r w:rsidR="00F110DD">
        <w:rPr>
          <w:rFonts w:ascii="仿宋_GB2312" w:eastAsia="仿宋_GB2312" w:hint="eastAsia"/>
          <w:sz w:val="32"/>
          <w:szCs w:val="32"/>
        </w:rPr>
        <w:t>，</w:t>
      </w:r>
      <w:r>
        <w:rPr>
          <w:rFonts w:ascii="仿宋_GB2312" w:eastAsia="仿宋_GB2312"/>
          <w:sz w:val="32"/>
          <w:szCs w:val="32"/>
        </w:rPr>
        <w:t>协调解决工作中的有关问题</w:t>
      </w:r>
      <w:r>
        <w:rPr>
          <w:rFonts w:ascii="仿宋_GB2312" w:eastAsia="仿宋_GB2312" w:hint="eastAsia"/>
          <w:sz w:val="32"/>
          <w:szCs w:val="32"/>
        </w:rPr>
        <w:t>。</w:t>
      </w:r>
    </w:p>
    <w:p w:rsidR="007001B5" w:rsidRDefault="00034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北京中轴线</w:t>
      </w:r>
      <w:r>
        <w:rPr>
          <w:rFonts w:ascii="仿宋_GB2312" w:eastAsia="仿宋_GB2312"/>
          <w:sz w:val="32"/>
          <w:szCs w:val="32"/>
        </w:rPr>
        <w:t>申遗保护工作办公室</w:t>
      </w:r>
      <w:r>
        <w:rPr>
          <w:rFonts w:ascii="仿宋_GB2312" w:eastAsia="仿宋_GB2312" w:hint="eastAsia"/>
          <w:sz w:val="32"/>
          <w:szCs w:val="32"/>
        </w:rPr>
        <w:t>共设</w:t>
      </w:r>
      <w:r>
        <w:rPr>
          <w:rFonts w:ascii="仿宋_GB2312" w:eastAsia="仿宋_GB2312"/>
          <w:sz w:val="32"/>
          <w:szCs w:val="32"/>
        </w:rPr>
        <w:t>综合协调部、文本规划部、文物腾退部、环境</w:t>
      </w:r>
      <w:r>
        <w:rPr>
          <w:rFonts w:ascii="仿宋_GB2312" w:eastAsia="仿宋_GB2312" w:hint="eastAsia"/>
          <w:sz w:val="32"/>
          <w:szCs w:val="32"/>
        </w:rPr>
        <w:t>整治</w:t>
      </w:r>
      <w:r>
        <w:rPr>
          <w:rFonts w:ascii="仿宋_GB2312" w:eastAsia="仿宋_GB2312"/>
          <w:sz w:val="32"/>
          <w:szCs w:val="32"/>
        </w:rPr>
        <w:t>部、对外联络部</w:t>
      </w:r>
      <w:r>
        <w:rPr>
          <w:rFonts w:ascii="仿宋_GB2312" w:eastAsia="仿宋_GB2312" w:hint="eastAsia"/>
          <w:sz w:val="32"/>
          <w:szCs w:val="32"/>
        </w:rPr>
        <w:t>5个部门。</w:t>
      </w:r>
    </w:p>
    <w:p w:rsidR="007001B5" w:rsidRDefault="00034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北京中轴线申遗保护工作办公室行政编制0人</w:t>
      </w:r>
      <w:r w:rsidR="00F110DD">
        <w:rPr>
          <w:rFonts w:ascii="仿宋_GB2312" w:eastAsia="仿宋_GB2312" w:hint="eastAsia"/>
          <w:sz w:val="32"/>
          <w:szCs w:val="32"/>
        </w:rPr>
        <w:t>，</w:t>
      </w:r>
      <w:r>
        <w:rPr>
          <w:rFonts w:ascii="仿宋_GB2312" w:eastAsia="仿宋_GB2312" w:hint="eastAsia"/>
          <w:sz w:val="32"/>
          <w:szCs w:val="32"/>
        </w:rPr>
        <w:t>实有人数0人</w:t>
      </w:r>
      <w:r w:rsidR="00F110DD">
        <w:rPr>
          <w:rFonts w:ascii="仿宋_GB2312" w:eastAsia="仿宋_GB2312" w:hint="eastAsia"/>
          <w:sz w:val="32"/>
          <w:szCs w:val="32"/>
        </w:rPr>
        <w:t>；</w:t>
      </w:r>
      <w:r>
        <w:rPr>
          <w:rFonts w:ascii="仿宋_GB2312" w:eastAsia="仿宋_GB2312" w:hint="eastAsia"/>
          <w:sz w:val="32"/>
          <w:szCs w:val="32"/>
        </w:rPr>
        <w:t>事业编制0人</w:t>
      </w:r>
      <w:r w:rsidR="00F110DD">
        <w:rPr>
          <w:rFonts w:ascii="仿宋_GB2312" w:eastAsia="仿宋_GB2312" w:hint="eastAsia"/>
          <w:sz w:val="32"/>
          <w:szCs w:val="32"/>
        </w:rPr>
        <w:t>，</w:t>
      </w:r>
      <w:r>
        <w:rPr>
          <w:rFonts w:ascii="仿宋_GB2312" w:eastAsia="仿宋_GB2312" w:hint="eastAsia"/>
          <w:sz w:val="32"/>
          <w:szCs w:val="32"/>
        </w:rPr>
        <w:t>实有人数0人</w:t>
      </w:r>
      <w:r w:rsidR="00F110DD">
        <w:rPr>
          <w:rFonts w:ascii="仿宋_GB2312" w:eastAsia="仿宋_GB2312" w:hint="eastAsia"/>
          <w:sz w:val="32"/>
          <w:szCs w:val="32"/>
        </w:rPr>
        <w:t>；</w:t>
      </w:r>
      <w:r>
        <w:rPr>
          <w:rFonts w:ascii="仿宋_GB2312" w:eastAsia="仿宋_GB2312" w:hint="eastAsia"/>
          <w:sz w:val="32"/>
          <w:szCs w:val="32"/>
        </w:rPr>
        <w:t>核定工作人员人数40人</w:t>
      </w:r>
      <w:r w:rsidR="00F110DD">
        <w:rPr>
          <w:rFonts w:ascii="仿宋_GB2312" w:eastAsia="仿宋_GB2312" w:hint="eastAsia"/>
          <w:sz w:val="32"/>
          <w:szCs w:val="32"/>
        </w:rPr>
        <w:t>，</w:t>
      </w:r>
      <w:r>
        <w:rPr>
          <w:rFonts w:ascii="仿宋_GB2312" w:eastAsia="仿宋_GB2312" w:hint="eastAsia"/>
          <w:sz w:val="32"/>
          <w:szCs w:val="32"/>
        </w:rPr>
        <w:t>实有人数30人</w:t>
      </w:r>
      <w:r w:rsidR="00F110DD">
        <w:rPr>
          <w:rFonts w:ascii="仿宋_GB2312" w:eastAsia="仿宋_GB2312" w:hint="eastAsia"/>
          <w:sz w:val="32"/>
          <w:szCs w:val="32"/>
        </w:rPr>
        <w:t>。</w:t>
      </w:r>
    </w:p>
    <w:p w:rsidR="007001B5" w:rsidRDefault="00034EC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F110DD" w:rsidRDefault="00034EC2" w:rsidP="00F110DD">
      <w:pPr>
        <w:spacing w:line="560" w:lineRule="exact"/>
        <w:ind w:firstLineChars="200" w:firstLine="640"/>
        <w:rPr>
          <w:rFonts w:ascii="仿宋_GB2312" w:eastAsia="仿宋_GB2312"/>
          <w:sz w:val="32"/>
          <w:szCs w:val="32"/>
        </w:rPr>
      </w:pPr>
      <w:r>
        <w:rPr>
          <w:rFonts w:ascii="仿宋_GB2312" w:eastAsia="仿宋_GB2312" w:hint="eastAsia"/>
          <w:sz w:val="32"/>
          <w:szCs w:val="32"/>
        </w:rPr>
        <w:t>2024年度收入预算1372.56万元</w:t>
      </w:r>
      <w:r w:rsidR="00F110DD">
        <w:rPr>
          <w:rFonts w:ascii="仿宋_GB2312" w:eastAsia="仿宋_GB2312" w:hint="eastAsia"/>
          <w:sz w:val="32"/>
          <w:szCs w:val="32"/>
        </w:rPr>
        <w:t>，</w:t>
      </w:r>
      <w:r>
        <w:rPr>
          <w:rFonts w:ascii="仿宋_GB2312" w:eastAsia="仿宋_GB2312" w:hint="eastAsia"/>
          <w:sz w:val="32"/>
          <w:szCs w:val="32"/>
        </w:rPr>
        <w:t>比2023年年初预算数</w:t>
      </w:r>
      <w:r>
        <w:rPr>
          <w:rStyle w:val="NormalCharacter"/>
          <w:rFonts w:ascii="仿宋_GB2312" w:eastAsia="仿宋_GB2312" w:hAnsi="仿宋" w:hint="eastAsia"/>
          <w:sz w:val="32"/>
          <w:szCs w:val="32"/>
        </w:rPr>
        <w:t>1216.86</w:t>
      </w:r>
      <w:r>
        <w:rPr>
          <w:rFonts w:ascii="仿宋_GB2312" w:eastAsia="仿宋_GB2312" w:hint="eastAsia"/>
          <w:sz w:val="32"/>
          <w:szCs w:val="32"/>
        </w:rPr>
        <w:t>万元增加155.69万元</w:t>
      </w:r>
      <w:r w:rsidR="00F110DD">
        <w:rPr>
          <w:rFonts w:ascii="仿宋_GB2312" w:eastAsia="仿宋_GB2312" w:hint="eastAsia"/>
          <w:sz w:val="32"/>
          <w:szCs w:val="32"/>
        </w:rPr>
        <w:t>，</w:t>
      </w:r>
      <w:r>
        <w:rPr>
          <w:rFonts w:ascii="仿宋_GB2312" w:eastAsia="仿宋_GB2312" w:hint="eastAsia"/>
          <w:sz w:val="32"/>
          <w:szCs w:val="32"/>
        </w:rPr>
        <w:t>增长12.79%。</w:t>
      </w:r>
      <w:r w:rsidR="00F110DD">
        <w:rPr>
          <w:rFonts w:ascii="仿宋_GB2312" w:eastAsia="仿宋_GB2312" w:hint="eastAsia"/>
          <w:sz w:val="32"/>
          <w:szCs w:val="32"/>
        </w:rPr>
        <w:t>主要原因是为落实北京中轴线申遗工作计划，根据年度</w:t>
      </w:r>
      <w:r w:rsidR="00F110DD">
        <w:rPr>
          <w:rFonts w:ascii="仿宋_GB2312" w:eastAsia="仿宋_GB2312"/>
          <w:sz w:val="32"/>
          <w:szCs w:val="32"/>
        </w:rPr>
        <w:t>工作</w:t>
      </w:r>
      <w:r w:rsidR="00F110DD">
        <w:rPr>
          <w:rFonts w:ascii="仿宋_GB2312" w:eastAsia="仿宋_GB2312" w:hint="eastAsia"/>
          <w:sz w:val="32"/>
          <w:szCs w:val="32"/>
        </w:rPr>
        <w:t>实际</w:t>
      </w:r>
      <w:r w:rsidR="00F110DD">
        <w:rPr>
          <w:rFonts w:ascii="仿宋_GB2312" w:eastAsia="仿宋_GB2312"/>
          <w:sz w:val="32"/>
          <w:szCs w:val="32"/>
        </w:rPr>
        <w:t>需求</w:t>
      </w:r>
      <w:r w:rsidR="00F110DD">
        <w:rPr>
          <w:rFonts w:ascii="仿宋_GB2312" w:eastAsia="仿宋_GB2312" w:hint="eastAsia"/>
          <w:sz w:val="32"/>
          <w:szCs w:val="32"/>
        </w:rPr>
        <w:t>，增加申遗宣传活动项目预算。</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（一）本年财政拨款收入</w:t>
      </w:r>
      <w:r>
        <w:rPr>
          <w:rFonts w:ascii="仿宋_GB2312" w:eastAsia="仿宋_GB2312" w:hint="eastAsia"/>
          <w:sz w:val="32"/>
          <w:szCs w:val="32"/>
        </w:rPr>
        <w:t>1372.56</w:t>
      </w:r>
      <w:r>
        <w:rPr>
          <w:rFonts w:ascii="楷体_GB2312" w:eastAsia="楷体_GB2312" w:hint="eastAsia"/>
          <w:sz w:val="32"/>
          <w:szCs w:val="32"/>
        </w:rPr>
        <w:t>万元</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1.一般公共预算拨款收入1372.56万元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0.00</w:t>
      </w:r>
      <w:r>
        <w:rPr>
          <w:rFonts w:ascii="楷体_GB2312" w:eastAsia="楷体_GB2312" w:hint="eastAsia"/>
          <w:sz w:val="32"/>
          <w:szCs w:val="32"/>
        </w:rPr>
        <w:t>万元</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（三）上年结转结余0.00万元</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10.上年结转结余0.00万元</w:t>
      </w:r>
      <w:r w:rsidR="00F110DD">
        <w:rPr>
          <w:rFonts w:ascii="仿宋_GB2312" w:eastAsia="仿宋_GB2312" w:hint="eastAsia"/>
          <w:sz w:val="32"/>
          <w:szCs w:val="32"/>
        </w:rPr>
        <w:t>。</w:t>
      </w:r>
    </w:p>
    <w:p w:rsidR="007001B5" w:rsidRDefault="00034EC2">
      <w:pPr>
        <w:pStyle w:val="2"/>
        <w:jc w:val="center"/>
      </w:pPr>
      <w:r>
        <w:rPr>
          <w:noProof/>
        </w:rPr>
        <w:drawing>
          <wp:inline distT="0" distB="0" distL="114300" distR="114300">
            <wp:extent cx="5048250" cy="2857500"/>
            <wp:effectExtent l="5080" t="4445" r="13970"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452B6" w:rsidRDefault="000452B6" w:rsidP="000452B6">
      <w:pPr>
        <w:pStyle w:val="2"/>
        <w:jc w:val="center"/>
        <w:rPr>
          <w:rFonts w:ascii="仿宋_GB2312" w:eastAsia="仿宋_GB2312"/>
          <w:b w:val="0"/>
          <w:bCs w:val="0"/>
        </w:rPr>
      </w:pPr>
      <w:r>
        <w:rPr>
          <w:rFonts w:ascii="仿宋_GB2312" w:eastAsia="仿宋_GB2312" w:hint="eastAsia"/>
        </w:rPr>
        <w:t>图1：收入预算</w:t>
      </w:r>
    </w:p>
    <w:p w:rsidR="000452B6" w:rsidRDefault="000452B6">
      <w:pPr>
        <w:spacing w:line="560" w:lineRule="exact"/>
        <w:ind w:firstLineChars="200" w:firstLine="640"/>
        <w:rPr>
          <w:rFonts w:ascii="黑体" w:eastAsia="黑体"/>
          <w:sz w:val="32"/>
          <w:szCs w:val="32"/>
        </w:rPr>
      </w:pPr>
    </w:p>
    <w:p w:rsidR="007001B5" w:rsidRDefault="00034EC2">
      <w:pPr>
        <w:spacing w:line="560" w:lineRule="exact"/>
        <w:ind w:firstLineChars="200" w:firstLine="640"/>
        <w:rPr>
          <w:rFonts w:ascii="仿宋_GB2312" w:eastAsia="仿宋_GB2312"/>
          <w:color w:val="000000"/>
          <w:sz w:val="32"/>
          <w:szCs w:val="32"/>
        </w:rPr>
      </w:pPr>
      <w:r>
        <w:rPr>
          <w:rFonts w:ascii="黑体" w:eastAsia="黑体" w:hint="eastAsia"/>
          <w:sz w:val="32"/>
          <w:szCs w:val="32"/>
        </w:rPr>
        <w:lastRenderedPageBreak/>
        <w:t>三、支出预算情况说明</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2024年支出预算1372.56万元</w:t>
      </w:r>
      <w:r w:rsidR="00F110DD">
        <w:rPr>
          <w:rFonts w:ascii="仿宋_GB2312" w:eastAsia="仿宋_GB2312" w:hint="eastAsia"/>
          <w:sz w:val="32"/>
          <w:szCs w:val="32"/>
        </w:rPr>
        <w:t>，</w:t>
      </w:r>
      <w:r>
        <w:rPr>
          <w:rFonts w:ascii="仿宋_GB2312" w:eastAsia="仿宋_GB2312" w:hint="eastAsia"/>
          <w:sz w:val="32"/>
          <w:szCs w:val="32"/>
        </w:rPr>
        <w:t>比2023年1216.86万元增加155.69万元</w:t>
      </w:r>
      <w:r w:rsidR="00F110DD">
        <w:rPr>
          <w:rFonts w:ascii="仿宋_GB2312" w:eastAsia="仿宋_GB2312" w:hint="eastAsia"/>
          <w:sz w:val="32"/>
          <w:szCs w:val="32"/>
        </w:rPr>
        <w:t>，</w:t>
      </w:r>
      <w:r>
        <w:rPr>
          <w:rFonts w:ascii="仿宋_GB2312" w:eastAsia="仿宋_GB2312" w:hint="eastAsia"/>
          <w:sz w:val="32"/>
          <w:szCs w:val="32"/>
        </w:rPr>
        <w:t>增长12.79%</w:t>
      </w:r>
      <w:r w:rsidR="00F110DD">
        <w:rPr>
          <w:rStyle w:val="NormalCharacter"/>
          <w:rFonts w:ascii="仿宋_GB2312" w:eastAsia="仿宋_GB2312" w:hAnsi="仿宋" w:hint="eastAsia"/>
          <w:sz w:val="32"/>
          <w:szCs w:val="32"/>
        </w:rPr>
        <w:t>。</w:t>
      </w:r>
      <w:r>
        <w:rPr>
          <w:rFonts w:ascii="仿宋_GB2312" w:eastAsia="仿宋_GB2312" w:hint="eastAsia"/>
          <w:sz w:val="32"/>
          <w:szCs w:val="32"/>
        </w:rPr>
        <w:t>主要原因是</w:t>
      </w:r>
      <w:r w:rsidR="00FB5DC4">
        <w:rPr>
          <w:rFonts w:ascii="仿宋_GB2312" w:eastAsia="仿宋_GB2312" w:hint="eastAsia"/>
          <w:sz w:val="32"/>
          <w:szCs w:val="32"/>
        </w:rPr>
        <w:t>为落实</w:t>
      </w:r>
      <w:r>
        <w:rPr>
          <w:rFonts w:ascii="仿宋_GB2312" w:eastAsia="仿宋_GB2312" w:hint="eastAsia"/>
          <w:sz w:val="32"/>
          <w:szCs w:val="32"/>
        </w:rPr>
        <w:t>北京中轴线申遗工作计划</w:t>
      </w:r>
      <w:r w:rsidR="00F110DD">
        <w:rPr>
          <w:rFonts w:ascii="仿宋_GB2312" w:eastAsia="仿宋_GB2312" w:hint="eastAsia"/>
          <w:sz w:val="32"/>
          <w:szCs w:val="32"/>
        </w:rPr>
        <w:t>，</w:t>
      </w:r>
      <w:r w:rsidR="000C50E6">
        <w:rPr>
          <w:rFonts w:ascii="仿宋_GB2312" w:eastAsia="仿宋_GB2312" w:hint="eastAsia"/>
          <w:sz w:val="32"/>
          <w:szCs w:val="32"/>
        </w:rPr>
        <w:t>根据</w:t>
      </w:r>
      <w:r w:rsidR="00F110DD">
        <w:rPr>
          <w:rFonts w:ascii="仿宋_GB2312" w:eastAsia="仿宋_GB2312" w:hint="eastAsia"/>
          <w:sz w:val="32"/>
          <w:szCs w:val="32"/>
        </w:rPr>
        <w:t>年度</w:t>
      </w:r>
      <w:r w:rsidR="00F110DD">
        <w:rPr>
          <w:rFonts w:ascii="仿宋_GB2312" w:eastAsia="仿宋_GB2312"/>
          <w:sz w:val="32"/>
          <w:szCs w:val="32"/>
        </w:rPr>
        <w:t>工作</w:t>
      </w:r>
      <w:r w:rsidR="00F110DD">
        <w:rPr>
          <w:rFonts w:ascii="仿宋_GB2312" w:eastAsia="仿宋_GB2312" w:hint="eastAsia"/>
          <w:sz w:val="32"/>
          <w:szCs w:val="32"/>
        </w:rPr>
        <w:t>实际</w:t>
      </w:r>
      <w:r w:rsidR="00F110DD">
        <w:rPr>
          <w:rFonts w:ascii="仿宋_GB2312" w:eastAsia="仿宋_GB2312"/>
          <w:sz w:val="32"/>
          <w:szCs w:val="32"/>
        </w:rPr>
        <w:t>需求</w:t>
      </w:r>
      <w:r w:rsidR="00F110DD">
        <w:rPr>
          <w:rFonts w:ascii="仿宋_GB2312" w:eastAsia="仿宋_GB2312" w:hint="eastAsia"/>
          <w:sz w:val="32"/>
          <w:szCs w:val="32"/>
        </w:rPr>
        <w:t>，</w:t>
      </w:r>
      <w:r>
        <w:rPr>
          <w:rFonts w:ascii="仿宋_GB2312" w:eastAsia="仿宋_GB2312" w:hint="eastAsia"/>
          <w:sz w:val="32"/>
          <w:szCs w:val="32"/>
        </w:rPr>
        <w:t>增加申遗宣传活动项目预算</w:t>
      </w:r>
      <w:r w:rsidR="00F110DD">
        <w:rPr>
          <w:rFonts w:ascii="仿宋_GB2312" w:eastAsia="仿宋_GB2312" w:hint="eastAsia"/>
          <w:sz w:val="32"/>
          <w:szCs w:val="32"/>
        </w:rPr>
        <w:t>。</w:t>
      </w:r>
    </w:p>
    <w:p w:rsidR="007001B5" w:rsidRDefault="00034EC2">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 xml:space="preserve"> (一)基本支出。</w:t>
      </w:r>
      <w:r>
        <w:rPr>
          <w:rFonts w:ascii="仿宋_GB2312" w:eastAsia="仿宋_GB2312" w:hint="eastAsia"/>
          <w:sz w:val="32"/>
          <w:szCs w:val="32"/>
        </w:rPr>
        <w:t>基本支出预算</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r>
        <w:rPr>
          <w:rFonts w:ascii="仿宋_GB2312" w:eastAsia="仿宋_GB2312" w:hint="eastAsia"/>
          <w:sz w:val="32"/>
          <w:szCs w:val="32"/>
        </w:rPr>
        <w:t>占总支出预算</w:t>
      </w:r>
      <w:r>
        <w:rPr>
          <w:rFonts w:ascii="仿宋_GB2312" w:eastAsia="仿宋_GB2312"/>
          <w:sz w:val="32"/>
          <w:szCs w:val="32"/>
        </w:rPr>
        <w:t>0.00</w:t>
      </w:r>
      <w:r>
        <w:rPr>
          <w:rFonts w:ascii="仿宋_GB2312" w:eastAsia="仿宋_GB2312" w:hint="eastAsia"/>
          <w:sz w:val="32"/>
          <w:szCs w:val="32"/>
        </w:rPr>
        <w:t>%</w:t>
      </w:r>
      <w:r w:rsidR="00F110DD">
        <w:rPr>
          <w:rFonts w:ascii="仿宋_GB2312" w:eastAsia="仿宋_GB2312" w:hint="eastAsia"/>
          <w:sz w:val="32"/>
          <w:szCs w:val="32"/>
        </w:rPr>
        <w:t>，</w:t>
      </w:r>
      <w:r>
        <w:rPr>
          <w:rFonts w:ascii="仿宋_GB2312" w:eastAsia="仿宋_GB2312" w:hint="eastAsia"/>
          <w:sz w:val="32"/>
          <w:szCs w:val="32"/>
        </w:rPr>
        <w:t>比2023年年初预算数</w:t>
      </w:r>
      <w:r>
        <w:rPr>
          <w:rStyle w:val="NormalCharacter"/>
          <w:rFonts w:ascii="仿宋_GB2312" w:eastAsia="仿宋_GB2312" w:hAnsi="仿宋"/>
          <w:sz w:val="32"/>
          <w:szCs w:val="32"/>
        </w:rPr>
        <w:t>0.00</w:t>
      </w:r>
      <w:r>
        <w:rPr>
          <w:rFonts w:ascii="仿宋_GB2312" w:eastAsia="仿宋_GB2312" w:hint="eastAsia"/>
          <w:sz w:val="32"/>
          <w:szCs w:val="32"/>
        </w:rPr>
        <w:t>万元增加</w:t>
      </w:r>
      <w:r>
        <w:rPr>
          <w:rFonts w:ascii="仿宋_GB2312" w:eastAsia="仿宋_GB2312"/>
          <w:sz w:val="32"/>
          <w:szCs w:val="32"/>
        </w:rPr>
        <w:t>0.00</w:t>
      </w:r>
      <w:r>
        <w:rPr>
          <w:rFonts w:ascii="仿宋_GB2312" w:eastAsia="仿宋_GB2312" w:hint="eastAsia"/>
          <w:sz w:val="32"/>
          <w:szCs w:val="32"/>
        </w:rPr>
        <w:t>万元</w:t>
      </w:r>
      <w:r w:rsidR="00F110DD">
        <w:rPr>
          <w:rFonts w:ascii="仿宋_GB2312" w:eastAsia="仿宋_GB2312" w:hint="eastAsia"/>
          <w:sz w:val="32"/>
          <w:szCs w:val="32"/>
        </w:rPr>
        <w:t>，</w:t>
      </w:r>
      <w:r>
        <w:rPr>
          <w:rFonts w:ascii="仿宋_GB2312" w:eastAsia="仿宋_GB2312" w:hint="eastAsia"/>
          <w:sz w:val="32"/>
          <w:szCs w:val="32"/>
        </w:rPr>
        <w:t>增长</w:t>
      </w:r>
      <w:r>
        <w:rPr>
          <w:rFonts w:ascii="仿宋_GB2312" w:eastAsia="仿宋_GB2312"/>
          <w:sz w:val="32"/>
          <w:szCs w:val="32"/>
        </w:rPr>
        <w:t>0.00</w:t>
      </w:r>
      <w:r>
        <w:rPr>
          <w:rFonts w:ascii="仿宋_GB2312" w:eastAsia="仿宋_GB2312" w:hint="eastAsia"/>
          <w:sz w:val="32"/>
          <w:szCs w:val="32"/>
        </w:rPr>
        <w:t>%。</w:t>
      </w:r>
    </w:p>
    <w:p w:rsidR="007001B5" w:rsidRDefault="000452B6" w:rsidP="000452B6">
      <w:pPr>
        <w:spacing w:line="560" w:lineRule="exact"/>
        <w:rPr>
          <w:rFonts w:ascii="仿宋_GB2312" w:eastAsia="仿宋_GB2312"/>
          <w:sz w:val="32"/>
          <w:szCs w:val="32"/>
        </w:rPr>
      </w:pPr>
      <w:r>
        <w:rPr>
          <w:rFonts w:ascii="楷体_GB2312" w:eastAsia="楷体_GB2312" w:hAnsi="楷体_GB2312" w:cs="楷体_GB2312" w:hint="eastAsia"/>
          <w:sz w:val="32"/>
          <w:szCs w:val="32"/>
        </w:rPr>
        <w:t xml:space="preserve">    </w:t>
      </w:r>
      <w:r w:rsidR="00034EC2">
        <w:rPr>
          <w:rFonts w:ascii="楷体_GB2312" w:eastAsia="楷体_GB2312" w:hAnsi="楷体_GB2312" w:cs="楷体_GB2312" w:hint="eastAsia"/>
          <w:sz w:val="32"/>
          <w:szCs w:val="32"/>
        </w:rPr>
        <w:t>（二）项目支出。</w:t>
      </w:r>
      <w:r w:rsidR="00034EC2">
        <w:rPr>
          <w:rFonts w:ascii="仿宋_GB2312" w:eastAsia="仿宋_GB2312" w:hint="eastAsia"/>
          <w:sz w:val="32"/>
          <w:szCs w:val="32"/>
        </w:rPr>
        <w:t>项目支出预算1372.56万元</w:t>
      </w:r>
      <w:r w:rsidR="00F110DD">
        <w:rPr>
          <w:rFonts w:ascii="仿宋_GB2312" w:eastAsia="仿宋_GB2312" w:hint="eastAsia"/>
          <w:sz w:val="32"/>
          <w:szCs w:val="32"/>
        </w:rPr>
        <w:t>，</w:t>
      </w:r>
      <w:r w:rsidR="00034EC2">
        <w:rPr>
          <w:rFonts w:ascii="仿宋_GB2312" w:eastAsia="仿宋_GB2312" w:hint="eastAsia"/>
          <w:sz w:val="32"/>
          <w:szCs w:val="32"/>
        </w:rPr>
        <w:t>比2023年年初预算数1216.86万元增加155.69万元，增长12.79%。其中：</w:t>
      </w:r>
    </w:p>
    <w:p w:rsidR="007001B5" w:rsidRDefault="00034EC2">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0.00</w:t>
      </w:r>
      <w:r>
        <w:rPr>
          <w:rFonts w:ascii="仿宋_GB2312" w:eastAsia="仿宋_GB2312" w:hint="eastAsia"/>
          <w:sz w:val="32"/>
          <w:szCs w:val="32"/>
        </w:rPr>
        <w:t>万元。</w:t>
      </w:r>
    </w:p>
    <w:p w:rsidR="007001B5" w:rsidRDefault="00034EC2">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0.00</w:t>
      </w:r>
      <w:r>
        <w:rPr>
          <w:rFonts w:ascii="仿宋_GB2312" w:eastAsia="仿宋_GB2312" w:hint="eastAsia"/>
          <w:sz w:val="32"/>
          <w:szCs w:val="32"/>
        </w:rPr>
        <w:t>万元。</w:t>
      </w:r>
    </w:p>
    <w:p w:rsidR="007001B5" w:rsidRDefault="00034EC2">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0.00</w:t>
      </w:r>
      <w:r>
        <w:rPr>
          <w:rFonts w:ascii="仿宋_GB2312" w:eastAsia="仿宋_GB2312" w:hint="eastAsia"/>
          <w:sz w:val="32"/>
          <w:szCs w:val="32"/>
        </w:rPr>
        <w:t>万元。</w:t>
      </w:r>
    </w:p>
    <w:p w:rsidR="007001B5" w:rsidRDefault="00034EC2">
      <w:pPr>
        <w:pStyle w:val="2"/>
        <w:jc w:val="center"/>
        <w:rPr>
          <w:rFonts w:eastAsia="黑体"/>
        </w:rPr>
      </w:pPr>
      <w:r>
        <w:rPr>
          <w:noProof/>
        </w:rPr>
        <w:drawing>
          <wp:inline distT="0" distB="0" distL="0" distR="0">
            <wp:extent cx="4931410" cy="2362200"/>
            <wp:effectExtent l="0" t="0" r="254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452B6" w:rsidRPr="000452B6" w:rsidRDefault="000452B6" w:rsidP="000452B6">
      <w:pPr>
        <w:pStyle w:val="2"/>
        <w:ind w:firstLine="642"/>
        <w:jc w:val="center"/>
        <w:rPr>
          <w:rFonts w:ascii="仿宋_GB2312" w:eastAsia="仿宋_GB2312" w:hint="eastAsia"/>
        </w:rPr>
      </w:pPr>
      <w:r>
        <w:rPr>
          <w:rFonts w:ascii="仿宋_GB2312" w:eastAsia="仿宋_GB2312" w:hint="eastAsia"/>
        </w:rPr>
        <w:t>图2：基本支出和项目支出情况</w:t>
      </w:r>
    </w:p>
    <w:p w:rsidR="000452B6" w:rsidRPr="000452B6" w:rsidRDefault="000452B6" w:rsidP="000452B6">
      <w:pPr>
        <w:spacing w:line="560" w:lineRule="exact"/>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w:t>
      </w: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三）年终结转结余资金0.00万元</w:t>
      </w:r>
      <w:r>
        <w:rPr>
          <w:rFonts w:ascii="仿宋_GB2312" w:eastAsia="仿宋_GB2312" w:hint="eastAsia"/>
          <w:sz w:val="32"/>
          <w:szCs w:val="32"/>
        </w:rPr>
        <w:t>。</w:t>
      </w:r>
    </w:p>
    <w:p w:rsidR="007001B5" w:rsidRDefault="000452B6" w:rsidP="000452B6">
      <w:pPr>
        <w:spacing w:line="560" w:lineRule="exact"/>
        <w:rPr>
          <w:rFonts w:ascii="黑体" w:eastAsia="黑体"/>
          <w:sz w:val="32"/>
          <w:szCs w:val="32"/>
        </w:rPr>
      </w:pPr>
      <w:r>
        <w:rPr>
          <w:rFonts w:ascii="黑体" w:eastAsia="黑体" w:hint="eastAsia"/>
          <w:sz w:val="32"/>
          <w:szCs w:val="32"/>
        </w:rPr>
        <w:lastRenderedPageBreak/>
        <w:t xml:space="preserve">    </w:t>
      </w:r>
      <w:r w:rsidR="00034EC2">
        <w:rPr>
          <w:rFonts w:ascii="黑体" w:eastAsia="黑体" w:hint="eastAsia"/>
          <w:sz w:val="32"/>
          <w:szCs w:val="32"/>
        </w:rPr>
        <w:t>四、财政拨款“三公”经费预算情况说明</w:t>
      </w:r>
    </w:p>
    <w:p w:rsidR="007001B5" w:rsidRDefault="00034EC2">
      <w:pPr>
        <w:spacing w:line="560" w:lineRule="exact"/>
        <w:rPr>
          <w:rFonts w:ascii="仿宋_GB2312" w:eastAsia="仿宋_GB2312"/>
          <w:sz w:val="32"/>
          <w:szCs w:val="32"/>
        </w:rPr>
      </w:pPr>
      <w:r>
        <w:rPr>
          <w:rFonts w:ascii="仿宋_GB2312" w:eastAsia="仿宋_GB2312" w:hint="eastAsia"/>
          <w:sz w:val="32"/>
          <w:szCs w:val="32"/>
        </w:rPr>
        <w:t xml:space="preserve">    本单位2024</w:t>
      </w:r>
      <w:r w:rsidR="00E2309A">
        <w:rPr>
          <w:rFonts w:ascii="仿宋_GB2312" w:eastAsia="仿宋_GB2312" w:hint="eastAsia"/>
          <w:sz w:val="32"/>
          <w:szCs w:val="32"/>
        </w:rPr>
        <w:t>年无财政拨款安排的</w:t>
      </w:r>
      <w:r w:rsidR="002C4681" w:rsidRPr="00386722">
        <w:rPr>
          <w:rFonts w:ascii="仿宋_GB2312" w:eastAsia="仿宋_GB2312" w:hint="eastAsia"/>
          <w:sz w:val="32"/>
          <w:szCs w:val="32"/>
        </w:rPr>
        <w:t>“三公”</w:t>
      </w:r>
      <w:r w:rsidR="00E2309A">
        <w:rPr>
          <w:rFonts w:ascii="仿宋_GB2312" w:eastAsia="仿宋_GB2312" w:hint="eastAsia"/>
          <w:sz w:val="32"/>
          <w:szCs w:val="32"/>
        </w:rPr>
        <w:t>经费预算</w:t>
      </w:r>
      <w:r>
        <w:rPr>
          <w:rFonts w:ascii="仿宋_GB2312" w:eastAsia="仿宋_GB2312" w:hint="eastAsia"/>
          <w:sz w:val="32"/>
          <w:szCs w:val="32"/>
        </w:rPr>
        <w:t>。</w:t>
      </w:r>
    </w:p>
    <w:p w:rsidR="007001B5" w:rsidRDefault="00034EC2">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2024年北京中轴线</w:t>
      </w:r>
      <w:r>
        <w:rPr>
          <w:rFonts w:ascii="仿宋_GB2312" w:eastAsia="仿宋_GB2312"/>
          <w:sz w:val="32"/>
          <w:szCs w:val="32"/>
        </w:rPr>
        <w:t>申遗保护工作办公室</w:t>
      </w:r>
      <w:r>
        <w:rPr>
          <w:rFonts w:ascii="仿宋_GB2312" w:eastAsia="仿宋_GB2312" w:hint="eastAsia"/>
          <w:sz w:val="32"/>
          <w:szCs w:val="32"/>
        </w:rPr>
        <w:t>政府采购预算总额</w:t>
      </w:r>
      <w:r>
        <w:rPr>
          <w:rStyle w:val="NormalCharacter"/>
          <w:rFonts w:ascii="仿宋_GB2312" w:eastAsia="仿宋_GB2312" w:hAnsi="仿宋" w:hint="eastAsia"/>
          <w:sz w:val="32"/>
          <w:szCs w:val="32"/>
        </w:rPr>
        <w:t>1128.71</w:t>
      </w:r>
      <w:r>
        <w:rPr>
          <w:rFonts w:ascii="仿宋_GB2312" w:eastAsia="仿宋_GB2312" w:hint="eastAsia"/>
          <w:sz w:val="32"/>
          <w:szCs w:val="32"/>
        </w:rPr>
        <w:t>万元，其中：政府采购货物预算1.12万元，政府采购工程预算</w:t>
      </w:r>
      <w:r>
        <w:rPr>
          <w:rFonts w:ascii="仿宋_GB2312" w:eastAsia="仿宋_GB2312"/>
          <w:sz w:val="32"/>
          <w:szCs w:val="32"/>
        </w:rPr>
        <w:t>0.00</w:t>
      </w:r>
      <w:r>
        <w:rPr>
          <w:rFonts w:ascii="仿宋_GB2312" w:eastAsia="仿宋_GB2312" w:hint="eastAsia"/>
          <w:sz w:val="32"/>
          <w:szCs w:val="32"/>
        </w:rPr>
        <w:t>万元，政府采购服务预算1127.59万元。</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7001B5" w:rsidRDefault="00034EC2">
      <w:pPr>
        <w:spacing w:line="560" w:lineRule="exact"/>
        <w:ind w:firstLineChars="200" w:firstLine="640"/>
        <w:rPr>
          <w:rFonts w:ascii="仿宋_GB2312" w:eastAsia="仿宋_GB2312"/>
          <w:sz w:val="32"/>
          <w:szCs w:val="32"/>
        </w:rPr>
      </w:pPr>
      <w:r>
        <w:rPr>
          <w:rFonts w:ascii="仿宋_GB2312" w:eastAsia="仿宋_GB2312"/>
          <w:sz w:val="32"/>
          <w:szCs w:val="32"/>
        </w:rPr>
        <w:t>202</w:t>
      </w:r>
      <w:r>
        <w:rPr>
          <w:rFonts w:ascii="仿宋_GB2312" w:eastAsia="仿宋_GB2312" w:hint="eastAsia"/>
          <w:sz w:val="32"/>
          <w:szCs w:val="32"/>
        </w:rPr>
        <w:t>4</w:t>
      </w:r>
      <w:r>
        <w:rPr>
          <w:rFonts w:ascii="仿宋_GB2312" w:eastAsia="仿宋_GB2312"/>
          <w:sz w:val="32"/>
          <w:szCs w:val="32"/>
        </w:rPr>
        <w:t>年北京中轴线申遗保护工作办公室</w:t>
      </w:r>
      <w:r>
        <w:rPr>
          <w:rFonts w:ascii="仿宋_GB2312" w:eastAsia="仿宋_GB2312" w:hint="eastAsia"/>
          <w:sz w:val="32"/>
          <w:szCs w:val="32"/>
        </w:rPr>
        <w:t>政</w:t>
      </w:r>
      <w:r>
        <w:rPr>
          <w:rFonts w:ascii="仿宋_GB2312" w:eastAsia="仿宋_GB2312"/>
          <w:sz w:val="32"/>
          <w:szCs w:val="32"/>
        </w:rPr>
        <w:t>府购买服务预算</w:t>
      </w:r>
      <w:r>
        <w:rPr>
          <w:rFonts w:ascii="仿宋_GB2312" w:eastAsia="仿宋_GB2312" w:hint="eastAsia"/>
          <w:sz w:val="32"/>
          <w:szCs w:val="32"/>
        </w:rPr>
        <w:t>总额0.00万元</w:t>
      </w:r>
      <w:r>
        <w:rPr>
          <w:rFonts w:ascii="仿宋_GB2312" w:eastAsia="仿宋_GB2312"/>
          <w:sz w:val="32"/>
          <w:szCs w:val="32"/>
        </w:rPr>
        <w:t>。</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7001B5" w:rsidRDefault="00034EC2">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7001B5" w:rsidRDefault="00034EC2">
      <w:pPr>
        <w:spacing w:line="560" w:lineRule="exact"/>
        <w:ind w:firstLineChars="200" w:firstLine="640"/>
        <w:rPr>
          <w:rFonts w:ascii="楷体_GB2312" w:eastAsia="楷体_GB2312" w:cs="楷体_GB2312"/>
          <w:sz w:val="32"/>
          <w:szCs w:val="32"/>
        </w:rPr>
      </w:pPr>
      <w:r>
        <w:rPr>
          <w:rFonts w:ascii="仿宋_GB2312" w:eastAsia="仿宋_GB2312" w:hint="eastAsia"/>
          <w:sz w:val="32"/>
          <w:szCs w:val="32"/>
        </w:rPr>
        <w:t>2024年，</w:t>
      </w:r>
      <w:r>
        <w:rPr>
          <w:rStyle w:val="NormalCharacter"/>
          <w:rFonts w:ascii="仿宋_GB2312" w:eastAsia="仿宋_GB2312" w:hAnsi="仿宋" w:hint="eastAsia"/>
          <w:sz w:val="32"/>
          <w:szCs w:val="32"/>
        </w:rPr>
        <w:t>北京中轴线</w:t>
      </w:r>
      <w:r>
        <w:rPr>
          <w:rStyle w:val="NormalCharacter"/>
          <w:rFonts w:ascii="仿宋_GB2312" w:eastAsia="仿宋_GB2312" w:hAnsi="仿宋"/>
          <w:sz w:val="32"/>
          <w:szCs w:val="32"/>
        </w:rPr>
        <w:t>申遗保护工作办公室</w:t>
      </w:r>
      <w:r>
        <w:rPr>
          <w:rFonts w:ascii="仿宋_GB2312" w:eastAsia="仿宋_GB2312" w:hint="eastAsia"/>
          <w:sz w:val="32"/>
          <w:szCs w:val="32"/>
        </w:rPr>
        <w:t>填报绩效目标的预算项目6个</w:t>
      </w:r>
      <w:r w:rsidR="00F110DD">
        <w:rPr>
          <w:rFonts w:ascii="仿宋_GB2312" w:eastAsia="仿宋_GB2312" w:hint="eastAsia"/>
          <w:sz w:val="32"/>
          <w:szCs w:val="32"/>
        </w:rPr>
        <w:t>，</w:t>
      </w:r>
      <w:r>
        <w:rPr>
          <w:rFonts w:ascii="仿宋_GB2312" w:eastAsia="仿宋_GB2312" w:hint="eastAsia"/>
          <w:sz w:val="32"/>
          <w:szCs w:val="32"/>
        </w:rPr>
        <w:t>占本单位本年预算项目6个的</w:t>
      </w:r>
      <w:r>
        <w:rPr>
          <w:rFonts w:ascii="仿宋_GB2312" w:eastAsia="仿宋_GB2312"/>
          <w:sz w:val="32"/>
          <w:szCs w:val="32"/>
        </w:rPr>
        <w:t>100</w:t>
      </w:r>
      <w:r>
        <w:rPr>
          <w:rFonts w:ascii="仿宋_GB2312" w:eastAsia="仿宋_GB2312" w:hint="eastAsia"/>
          <w:sz w:val="32"/>
          <w:szCs w:val="32"/>
        </w:rPr>
        <w:t>%。填报绩效目标的项目支出预算1372.56万元</w:t>
      </w:r>
      <w:r w:rsidR="00F110DD">
        <w:rPr>
          <w:rFonts w:ascii="仿宋_GB2312" w:eastAsia="仿宋_GB2312" w:hint="eastAsia"/>
          <w:sz w:val="32"/>
          <w:szCs w:val="32"/>
        </w:rPr>
        <w:t>，</w:t>
      </w:r>
      <w:r>
        <w:rPr>
          <w:rFonts w:ascii="仿宋_GB2312" w:eastAsia="仿宋_GB2312" w:hint="eastAsia"/>
          <w:sz w:val="32"/>
          <w:szCs w:val="32"/>
        </w:rPr>
        <w:t>占本单位本年项目支出预算的</w:t>
      </w:r>
      <w:r>
        <w:rPr>
          <w:rFonts w:ascii="仿宋_GB2312" w:eastAsia="仿宋_GB2312"/>
          <w:sz w:val="32"/>
          <w:szCs w:val="32"/>
        </w:rPr>
        <w:t>100</w:t>
      </w:r>
      <w:r>
        <w:rPr>
          <w:rFonts w:ascii="仿宋_GB2312" w:eastAsia="仿宋_GB2312" w:hint="eastAsia"/>
          <w:sz w:val="32"/>
          <w:szCs w:val="32"/>
        </w:rPr>
        <w:t>%</w:t>
      </w:r>
      <w:r w:rsidR="00F110DD">
        <w:rPr>
          <w:rStyle w:val="NormalCharacter"/>
          <w:rFonts w:ascii="仿宋_GB2312" w:eastAsia="仿宋_GB2312" w:hAnsi="仿宋" w:hint="eastAsia"/>
          <w:sz w:val="32"/>
          <w:szCs w:val="32"/>
        </w:rPr>
        <w:t>。</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7001B5" w:rsidRDefault="00034EC2">
      <w:pPr>
        <w:spacing w:line="560" w:lineRule="exact"/>
        <w:rPr>
          <w:rFonts w:ascii="仿宋_GB2312" w:eastAsia="仿宋_GB2312"/>
          <w:sz w:val="32"/>
          <w:szCs w:val="32"/>
        </w:rPr>
      </w:pPr>
      <w:r>
        <w:rPr>
          <w:rFonts w:ascii="仿宋_GB2312" w:eastAsia="仿宋_GB2312" w:hint="eastAsia"/>
          <w:sz w:val="32"/>
          <w:szCs w:val="32"/>
        </w:rPr>
        <w:t xml:space="preserve">    本单位2024年无重点行政事业性收费。</w:t>
      </w:r>
    </w:p>
    <w:p w:rsidR="007001B5" w:rsidRDefault="00034EC2">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本单位2024</w:t>
      </w:r>
      <w:r>
        <w:rPr>
          <w:rFonts w:ascii="仿宋_GB2312" w:eastAsia="仿宋_GB2312" w:hint="eastAsia"/>
          <w:color w:val="000000"/>
          <w:sz w:val="32"/>
          <w:szCs w:val="32"/>
        </w:rPr>
        <w:t>年无国有资本经营预算财政拨款安排的预算。</w:t>
      </w:r>
    </w:p>
    <w:p w:rsidR="007001B5" w:rsidRDefault="00034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313CF" w:rsidRDefault="00F313CF" w:rsidP="00F313C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截至2023年底</w:t>
      </w:r>
      <w:r w:rsidR="00F110DD">
        <w:rPr>
          <w:rFonts w:ascii="仿宋_GB2312" w:eastAsia="仿宋_GB2312" w:hint="eastAsia"/>
          <w:color w:val="000000"/>
          <w:sz w:val="32"/>
          <w:szCs w:val="32"/>
        </w:rPr>
        <w:t>，</w:t>
      </w:r>
      <w:r w:rsidR="000C50E6">
        <w:rPr>
          <w:rStyle w:val="NormalCharacter"/>
          <w:rFonts w:ascii="仿宋_GB2312" w:eastAsia="仿宋_GB2312" w:hAnsi="仿宋" w:hint="eastAsia"/>
          <w:sz w:val="32"/>
          <w:szCs w:val="32"/>
        </w:rPr>
        <w:t>北京中轴线</w:t>
      </w:r>
      <w:r w:rsidR="000C50E6">
        <w:rPr>
          <w:rStyle w:val="NormalCharacter"/>
          <w:rFonts w:ascii="仿宋_GB2312" w:eastAsia="仿宋_GB2312" w:hAnsi="仿宋"/>
          <w:sz w:val="32"/>
          <w:szCs w:val="32"/>
        </w:rPr>
        <w:t>申遗保护工作办公室</w:t>
      </w:r>
      <w:r>
        <w:rPr>
          <w:rFonts w:ascii="仿宋_GB2312" w:eastAsia="仿宋_GB2312" w:hint="eastAsia"/>
          <w:color w:val="000000"/>
          <w:sz w:val="32"/>
          <w:szCs w:val="32"/>
        </w:rPr>
        <w:t>共有车辆0台</w:t>
      </w:r>
      <w:r w:rsidR="00F110DD">
        <w:rPr>
          <w:rFonts w:ascii="仿宋_GB2312" w:eastAsia="仿宋_GB2312" w:hint="eastAsia"/>
          <w:color w:val="000000"/>
          <w:sz w:val="32"/>
          <w:szCs w:val="32"/>
        </w:rPr>
        <w:t>，</w:t>
      </w:r>
      <w:r>
        <w:rPr>
          <w:rFonts w:ascii="仿宋_GB2312" w:eastAsia="仿宋_GB2312" w:hint="eastAsia"/>
          <w:color w:val="000000"/>
          <w:sz w:val="32"/>
          <w:szCs w:val="32"/>
        </w:rPr>
        <w:t>共计0.00万元</w:t>
      </w:r>
      <w:r w:rsidR="00F110DD">
        <w:rPr>
          <w:rFonts w:ascii="仿宋_GB2312" w:eastAsia="仿宋_GB2312" w:hint="eastAsia"/>
          <w:color w:val="000000"/>
          <w:sz w:val="32"/>
          <w:szCs w:val="32"/>
        </w:rPr>
        <w:t>；</w:t>
      </w:r>
      <w:r>
        <w:rPr>
          <w:rFonts w:ascii="仿宋_GB2312" w:eastAsia="仿宋_GB2312" w:hint="eastAsia"/>
          <w:color w:val="000000"/>
          <w:sz w:val="32"/>
          <w:szCs w:val="32"/>
        </w:rPr>
        <w:t>单位价值50万元以上的设备0台（套）</w:t>
      </w:r>
      <w:r w:rsidR="00F110DD">
        <w:rPr>
          <w:rFonts w:ascii="仿宋_GB2312" w:eastAsia="仿宋_GB2312" w:hint="eastAsia"/>
          <w:color w:val="000000"/>
          <w:sz w:val="32"/>
          <w:szCs w:val="32"/>
        </w:rPr>
        <w:t>、</w:t>
      </w:r>
      <w:r>
        <w:rPr>
          <w:rFonts w:ascii="仿宋_GB2312" w:eastAsia="仿宋_GB2312" w:hint="eastAsia"/>
          <w:color w:val="000000"/>
          <w:sz w:val="32"/>
          <w:szCs w:val="32"/>
        </w:rPr>
        <w:t>共计0.00万元。2024年预算安排中</w:t>
      </w:r>
      <w:r w:rsidR="00F110DD">
        <w:rPr>
          <w:rFonts w:ascii="仿宋_GB2312" w:eastAsia="仿宋_GB2312" w:hint="eastAsia"/>
          <w:color w:val="000000"/>
          <w:sz w:val="32"/>
          <w:szCs w:val="32"/>
        </w:rPr>
        <w:t>，</w:t>
      </w:r>
      <w:r>
        <w:rPr>
          <w:rFonts w:ascii="仿宋_GB2312" w:eastAsia="仿宋_GB2312" w:hint="eastAsia"/>
          <w:color w:val="000000"/>
          <w:sz w:val="32"/>
          <w:szCs w:val="32"/>
        </w:rPr>
        <w:t>购置单位价值50万元以上的设备</w:t>
      </w:r>
      <w:r w:rsidR="00522C76">
        <w:rPr>
          <w:rFonts w:ascii="仿宋_GB2312" w:eastAsia="仿宋_GB2312"/>
          <w:color w:val="000000"/>
          <w:sz w:val="32"/>
          <w:szCs w:val="32"/>
        </w:rPr>
        <w:t>0</w:t>
      </w:r>
      <w:r>
        <w:rPr>
          <w:rFonts w:ascii="仿宋_GB2312" w:eastAsia="仿宋_GB2312" w:hint="eastAsia"/>
          <w:color w:val="000000"/>
          <w:sz w:val="32"/>
          <w:szCs w:val="32"/>
        </w:rPr>
        <w:t>台（套）</w:t>
      </w:r>
      <w:r w:rsidR="00F110DD">
        <w:rPr>
          <w:rFonts w:ascii="仿宋_GB2312" w:eastAsia="仿宋_GB2312" w:hint="eastAsia"/>
          <w:color w:val="000000"/>
          <w:sz w:val="32"/>
          <w:szCs w:val="32"/>
        </w:rPr>
        <w:t>，</w:t>
      </w:r>
      <w:r>
        <w:rPr>
          <w:rFonts w:ascii="仿宋_GB2312" w:eastAsia="仿宋_GB2312" w:hint="eastAsia"/>
          <w:color w:val="000000"/>
          <w:sz w:val="32"/>
          <w:szCs w:val="32"/>
        </w:rPr>
        <w:t>共计</w:t>
      </w:r>
      <w:r w:rsidR="00522C76">
        <w:rPr>
          <w:rFonts w:ascii="仿宋_GB2312" w:eastAsia="仿宋_GB2312"/>
          <w:color w:val="000000"/>
          <w:sz w:val="32"/>
          <w:szCs w:val="32"/>
        </w:rPr>
        <w:t>0.00</w:t>
      </w:r>
      <w:r>
        <w:rPr>
          <w:rFonts w:ascii="仿宋_GB2312" w:eastAsia="仿宋_GB2312" w:hint="eastAsia"/>
          <w:color w:val="000000"/>
          <w:sz w:val="32"/>
          <w:szCs w:val="32"/>
        </w:rPr>
        <w:t>万元。</w:t>
      </w:r>
    </w:p>
    <w:p w:rsidR="007001B5" w:rsidRDefault="00034EC2">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7001B5" w:rsidRDefault="00034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w:t>
      </w:r>
      <w:r>
        <w:rPr>
          <w:rFonts w:ascii="仿宋_GB2312" w:eastAsia="仿宋_GB2312" w:hint="eastAsia"/>
          <w:color w:val="000000"/>
          <w:sz w:val="32"/>
          <w:szCs w:val="32"/>
        </w:rPr>
        <w:lastRenderedPageBreak/>
        <w:t>和程序，交由符合条件的服务供应商承担，并根据服务数量和质量等因素向其支付费用的行为。</w:t>
      </w:r>
    </w:p>
    <w:p w:rsidR="000452B6" w:rsidRDefault="000452B6" w:rsidP="000452B6">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 w:rsidR="00815E68" w:rsidRDefault="00815E68" w:rsidP="00815E68">
      <w:pPr>
        <w:pStyle w:val="2"/>
      </w:pPr>
    </w:p>
    <w:p w:rsidR="00815E68" w:rsidRDefault="00815E68" w:rsidP="00815E68">
      <w:pPr>
        <w:pStyle w:val="2"/>
        <w:rPr>
          <w:rFonts w:ascii="Times New Roman" w:eastAsia="宋体" w:hAnsi="Times New Roman" w:cs="Droid Sans"/>
          <w:b w:val="0"/>
          <w:bCs w:val="0"/>
          <w:sz w:val="21"/>
          <w:szCs w:val="24"/>
        </w:rPr>
      </w:pPr>
    </w:p>
    <w:p w:rsidR="00815E68" w:rsidRPr="00815E68" w:rsidRDefault="00815E68" w:rsidP="00815E68">
      <w:pPr>
        <w:rPr>
          <w:rFonts w:hint="eastAsia"/>
        </w:rPr>
      </w:pPr>
    </w:p>
    <w:p w:rsidR="007001B5" w:rsidRDefault="00034EC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2024年度单位预算报表</w:t>
      </w:r>
    </w:p>
    <w:p w:rsidR="007001B5" w:rsidRDefault="007001B5">
      <w:pPr>
        <w:autoSpaceDE w:val="0"/>
        <w:autoSpaceDN w:val="0"/>
        <w:adjustRightInd w:val="0"/>
        <w:spacing w:line="560" w:lineRule="exact"/>
        <w:jc w:val="left"/>
        <w:rPr>
          <w:rFonts w:ascii="方正小标宋简体" w:eastAsia="方正小标宋简体"/>
          <w:color w:val="000000"/>
          <w:sz w:val="36"/>
          <w:szCs w:val="36"/>
        </w:rPr>
      </w:pPr>
    </w:p>
    <w:p w:rsidR="007001B5" w:rsidRDefault="00034EC2">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Style w:val="NormalCharacter"/>
          <w:rFonts w:ascii="仿宋_GB2312" w:eastAsia="仿宋_GB2312" w:hAnsi="仿宋" w:hint="eastAsia"/>
          <w:sz w:val="32"/>
          <w:szCs w:val="32"/>
        </w:rPr>
        <w:t>北京中轴线</w:t>
      </w:r>
      <w:r>
        <w:rPr>
          <w:rStyle w:val="NormalCharacter"/>
          <w:rFonts w:ascii="仿宋_GB2312" w:eastAsia="仿宋_GB2312" w:hAnsi="仿宋"/>
          <w:sz w:val="32"/>
          <w:szCs w:val="32"/>
        </w:rPr>
        <w:t>申遗保护工作办公室</w:t>
      </w:r>
      <w:r>
        <w:rPr>
          <w:rFonts w:ascii="仿宋_GB2312" w:eastAsia="仿宋_GB2312" w:hint="eastAsia"/>
          <w:color w:val="000000"/>
          <w:sz w:val="32"/>
          <w:szCs w:val="32"/>
        </w:rPr>
        <w:t>2024年度单位预算报表</w:t>
      </w:r>
      <w:r>
        <w:rPr>
          <w:rFonts w:ascii="仿宋_GB2312" w:eastAsia="仿宋_GB2312" w:cs="宋体" w:hint="eastAsia"/>
          <w:color w:val="000000"/>
          <w:kern w:val="0"/>
          <w:sz w:val="32"/>
          <w:szCs w:val="32"/>
          <w:lang w:val="zh-CN"/>
        </w:rPr>
        <w:t xml:space="preserve"> </w:t>
      </w:r>
    </w:p>
    <w:p w:rsidR="007001B5" w:rsidRDefault="007001B5">
      <w:pPr>
        <w:spacing w:line="560" w:lineRule="exact"/>
        <w:rPr>
          <w:rFonts w:ascii="仿宋_GB2312" w:eastAsia="仿宋_GB2312"/>
          <w:color w:val="000000"/>
          <w:sz w:val="32"/>
          <w:szCs w:val="32"/>
        </w:rPr>
      </w:pPr>
    </w:p>
    <w:p w:rsidR="007001B5" w:rsidRDefault="007001B5">
      <w:pPr>
        <w:rPr>
          <w:rFonts w:ascii="仿宋_GB2312" w:eastAsia="仿宋_GB2312"/>
          <w:sz w:val="32"/>
          <w:szCs w:val="32"/>
        </w:rPr>
      </w:pPr>
      <w:bookmarkStart w:id="1" w:name="chaosong"/>
      <w:bookmarkEnd w:id="1"/>
    </w:p>
    <w:p w:rsidR="007001B5" w:rsidRDefault="007001B5"/>
    <w:sectPr w:rsidR="007001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AC9" w:rsidRDefault="009E3AC9" w:rsidP="00E2309A">
      <w:r>
        <w:separator/>
      </w:r>
    </w:p>
  </w:endnote>
  <w:endnote w:type="continuationSeparator" w:id="0">
    <w:p w:rsidR="009E3AC9" w:rsidRDefault="009E3AC9" w:rsidP="00E2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AC9" w:rsidRDefault="009E3AC9" w:rsidP="00E2309A">
      <w:r>
        <w:separator/>
      </w:r>
    </w:p>
  </w:footnote>
  <w:footnote w:type="continuationSeparator" w:id="0">
    <w:p w:rsidR="009E3AC9" w:rsidRDefault="009E3AC9" w:rsidP="00E23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A0"/>
    <w:rsid w:val="D95E45DA"/>
    <w:rsid w:val="DC67235A"/>
    <w:rsid w:val="00001198"/>
    <w:rsid w:val="00013F50"/>
    <w:rsid w:val="00020381"/>
    <w:rsid w:val="00030C80"/>
    <w:rsid w:val="00034EC2"/>
    <w:rsid w:val="00036B0C"/>
    <w:rsid w:val="00041C11"/>
    <w:rsid w:val="0004239D"/>
    <w:rsid w:val="00042BA5"/>
    <w:rsid w:val="000452B6"/>
    <w:rsid w:val="000464F1"/>
    <w:rsid w:val="00052EBD"/>
    <w:rsid w:val="00061E06"/>
    <w:rsid w:val="00066326"/>
    <w:rsid w:val="000760FF"/>
    <w:rsid w:val="0008524E"/>
    <w:rsid w:val="0009662D"/>
    <w:rsid w:val="000A06D3"/>
    <w:rsid w:val="000A6147"/>
    <w:rsid w:val="000A78C0"/>
    <w:rsid w:val="000C0B06"/>
    <w:rsid w:val="000C316E"/>
    <w:rsid w:val="000C426C"/>
    <w:rsid w:val="000C50E6"/>
    <w:rsid w:val="000C69CD"/>
    <w:rsid w:val="000C74F1"/>
    <w:rsid w:val="000D53E1"/>
    <w:rsid w:val="000F17EC"/>
    <w:rsid w:val="000F3882"/>
    <w:rsid w:val="00107678"/>
    <w:rsid w:val="00117FBB"/>
    <w:rsid w:val="0012307E"/>
    <w:rsid w:val="0012566C"/>
    <w:rsid w:val="00135737"/>
    <w:rsid w:val="00143DE5"/>
    <w:rsid w:val="0015176A"/>
    <w:rsid w:val="00151BAD"/>
    <w:rsid w:val="00154D67"/>
    <w:rsid w:val="00155ACE"/>
    <w:rsid w:val="00160039"/>
    <w:rsid w:val="00160F59"/>
    <w:rsid w:val="001665D2"/>
    <w:rsid w:val="001728B1"/>
    <w:rsid w:val="00177B88"/>
    <w:rsid w:val="001809B1"/>
    <w:rsid w:val="0019475E"/>
    <w:rsid w:val="001B6688"/>
    <w:rsid w:val="001B753B"/>
    <w:rsid w:val="001C15A5"/>
    <w:rsid w:val="001C2BEE"/>
    <w:rsid w:val="001E5D66"/>
    <w:rsid w:val="001F7B10"/>
    <w:rsid w:val="00201D43"/>
    <w:rsid w:val="00207E3B"/>
    <w:rsid w:val="002173F7"/>
    <w:rsid w:val="00221B47"/>
    <w:rsid w:val="00224D40"/>
    <w:rsid w:val="00231A5F"/>
    <w:rsid w:val="00253253"/>
    <w:rsid w:val="00265154"/>
    <w:rsid w:val="0026783A"/>
    <w:rsid w:val="002774A2"/>
    <w:rsid w:val="002858D3"/>
    <w:rsid w:val="002866E4"/>
    <w:rsid w:val="002873AE"/>
    <w:rsid w:val="002947A3"/>
    <w:rsid w:val="002A6808"/>
    <w:rsid w:val="002C0A10"/>
    <w:rsid w:val="002C12C9"/>
    <w:rsid w:val="002C1FFF"/>
    <w:rsid w:val="002C280B"/>
    <w:rsid w:val="002C4681"/>
    <w:rsid w:val="002C4CB9"/>
    <w:rsid w:val="002E7526"/>
    <w:rsid w:val="002F20DB"/>
    <w:rsid w:val="002F346C"/>
    <w:rsid w:val="002F4FEB"/>
    <w:rsid w:val="00302DC7"/>
    <w:rsid w:val="00305700"/>
    <w:rsid w:val="0030732C"/>
    <w:rsid w:val="003115A0"/>
    <w:rsid w:val="00311C1B"/>
    <w:rsid w:val="003171B6"/>
    <w:rsid w:val="00325BFC"/>
    <w:rsid w:val="00332B86"/>
    <w:rsid w:val="00335C01"/>
    <w:rsid w:val="00351310"/>
    <w:rsid w:val="003609AA"/>
    <w:rsid w:val="00364033"/>
    <w:rsid w:val="00366B70"/>
    <w:rsid w:val="0037198F"/>
    <w:rsid w:val="00383BFA"/>
    <w:rsid w:val="00390905"/>
    <w:rsid w:val="00396A9B"/>
    <w:rsid w:val="003B272C"/>
    <w:rsid w:val="003B35D7"/>
    <w:rsid w:val="003C64D5"/>
    <w:rsid w:val="003D1D58"/>
    <w:rsid w:val="003E440F"/>
    <w:rsid w:val="003E48C1"/>
    <w:rsid w:val="003E6E8A"/>
    <w:rsid w:val="003F6983"/>
    <w:rsid w:val="0040321C"/>
    <w:rsid w:val="004341F4"/>
    <w:rsid w:val="00440F75"/>
    <w:rsid w:val="00452D5C"/>
    <w:rsid w:val="00461418"/>
    <w:rsid w:val="00470ED4"/>
    <w:rsid w:val="00471C47"/>
    <w:rsid w:val="004813A1"/>
    <w:rsid w:val="00483C30"/>
    <w:rsid w:val="00485280"/>
    <w:rsid w:val="0048727C"/>
    <w:rsid w:val="004A47B1"/>
    <w:rsid w:val="004B21B1"/>
    <w:rsid w:val="004C0528"/>
    <w:rsid w:val="004C3CA0"/>
    <w:rsid w:val="004C3FFF"/>
    <w:rsid w:val="004C4CE7"/>
    <w:rsid w:val="004D7E73"/>
    <w:rsid w:val="004F1DF9"/>
    <w:rsid w:val="004F2F13"/>
    <w:rsid w:val="004F3DFE"/>
    <w:rsid w:val="005009F1"/>
    <w:rsid w:val="00505A22"/>
    <w:rsid w:val="00507CF1"/>
    <w:rsid w:val="00522C76"/>
    <w:rsid w:val="00526D94"/>
    <w:rsid w:val="00532A21"/>
    <w:rsid w:val="00544BD3"/>
    <w:rsid w:val="005574E7"/>
    <w:rsid w:val="00566EE8"/>
    <w:rsid w:val="00587A68"/>
    <w:rsid w:val="00596A17"/>
    <w:rsid w:val="005A0E8A"/>
    <w:rsid w:val="005A1076"/>
    <w:rsid w:val="005A29B7"/>
    <w:rsid w:val="005B1D90"/>
    <w:rsid w:val="005B29D9"/>
    <w:rsid w:val="005C185D"/>
    <w:rsid w:val="005D71D0"/>
    <w:rsid w:val="005E0006"/>
    <w:rsid w:val="005E5803"/>
    <w:rsid w:val="005E7124"/>
    <w:rsid w:val="0060089C"/>
    <w:rsid w:val="00622B27"/>
    <w:rsid w:val="00633653"/>
    <w:rsid w:val="0063637C"/>
    <w:rsid w:val="0063710F"/>
    <w:rsid w:val="00637909"/>
    <w:rsid w:val="0065320B"/>
    <w:rsid w:val="006669E3"/>
    <w:rsid w:val="00671B50"/>
    <w:rsid w:val="006759E2"/>
    <w:rsid w:val="006768B9"/>
    <w:rsid w:val="00680589"/>
    <w:rsid w:val="00686A61"/>
    <w:rsid w:val="006918A9"/>
    <w:rsid w:val="006A4DFF"/>
    <w:rsid w:val="006B0DD2"/>
    <w:rsid w:val="006B1356"/>
    <w:rsid w:val="006C3905"/>
    <w:rsid w:val="006C4B86"/>
    <w:rsid w:val="006D3812"/>
    <w:rsid w:val="006E20B3"/>
    <w:rsid w:val="006E6882"/>
    <w:rsid w:val="006F50FA"/>
    <w:rsid w:val="006F6400"/>
    <w:rsid w:val="007001B5"/>
    <w:rsid w:val="007006C0"/>
    <w:rsid w:val="0071101C"/>
    <w:rsid w:val="007135A0"/>
    <w:rsid w:val="007334B6"/>
    <w:rsid w:val="00742122"/>
    <w:rsid w:val="00743F63"/>
    <w:rsid w:val="0075250A"/>
    <w:rsid w:val="0075642D"/>
    <w:rsid w:val="00786073"/>
    <w:rsid w:val="00794D4A"/>
    <w:rsid w:val="0079550C"/>
    <w:rsid w:val="0079632A"/>
    <w:rsid w:val="007A4ABA"/>
    <w:rsid w:val="007A4B02"/>
    <w:rsid w:val="007A4FF7"/>
    <w:rsid w:val="007C0B6F"/>
    <w:rsid w:val="007C1A9C"/>
    <w:rsid w:val="007C49C6"/>
    <w:rsid w:val="007C4B38"/>
    <w:rsid w:val="007C606B"/>
    <w:rsid w:val="007D200D"/>
    <w:rsid w:val="007D3DEB"/>
    <w:rsid w:val="007D55CA"/>
    <w:rsid w:val="007E316C"/>
    <w:rsid w:val="007F43B8"/>
    <w:rsid w:val="007F5B93"/>
    <w:rsid w:val="007F60B9"/>
    <w:rsid w:val="00801AD4"/>
    <w:rsid w:val="00815E68"/>
    <w:rsid w:val="00817A89"/>
    <w:rsid w:val="00825696"/>
    <w:rsid w:val="00844793"/>
    <w:rsid w:val="00844E0F"/>
    <w:rsid w:val="00844EA6"/>
    <w:rsid w:val="00857D55"/>
    <w:rsid w:val="0086312E"/>
    <w:rsid w:val="00875836"/>
    <w:rsid w:val="008831E5"/>
    <w:rsid w:val="0089603E"/>
    <w:rsid w:val="008961EE"/>
    <w:rsid w:val="00896276"/>
    <w:rsid w:val="008B3085"/>
    <w:rsid w:val="008B399F"/>
    <w:rsid w:val="008C7858"/>
    <w:rsid w:val="008D4C35"/>
    <w:rsid w:val="008F5170"/>
    <w:rsid w:val="009032EA"/>
    <w:rsid w:val="009114C7"/>
    <w:rsid w:val="009138C1"/>
    <w:rsid w:val="0092257F"/>
    <w:rsid w:val="0094112D"/>
    <w:rsid w:val="009439E6"/>
    <w:rsid w:val="00945C62"/>
    <w:rsid w:val="009462B8"/>
    <w:rsid w:val="009520AC"/>
    <w:rsid w:val="00956BC8"/>
    <w:rsid w:val="00956ECB"/>
    <w:rsid w:val="0096615F"/>
    <w:rsid w:val="0099640C"/>
    <w:rsid w:val="009A4D48"/>
    <w:rsid w:val="009B2A82"/>
    <w:rsid w:val="009D4625"/>
    <w:rsid w:val="009E3AC9"/>
    <w:rsid w:val="009E63CC"/>
    <w:rsid w:val="009F5752"/>
    <w:rsid w:val="009F6382"/>
    <w:rsid w:val="00A008C0"/>
    <w:rsid w:val="00A11596"/>
    <w:rsid w:val="00A11800"/>
    <w:rsid w:val="00A13474"/>
    <w:rsid w:val="00A22D14"/>
    <w:rsid w:val="00A336E5"/>
    <w:rsid w:val="00A36316"/>
    <w:rsid w:val="00A40440"/>
    <w:rsid w:val="00A43335"/>
    <w:rsid w:val="00A455C7"/>
    <w:rsid w:val="00A47C51"/>
    <w:rsid w:val="00A533E7"/>
    <w:rsid w:val="00A53A1C"/>
    <w:rsid w:val="00A56ECD"/>
    <w:rsid w:val="00A61A6E"/>
    <w:rsid w:val="00A621AD"/>
    <w:rsid w:val="00A631CE"/>
    <w:rsid w:val="00A67B3B"/>
    <w:rsid w:val="00A72243"/>
    <w:rsid w:val="00A7428E"/>
    <w:rsid w:val="00A753B7"/>
    <w:rsid w:val="00AB7F67"/>
    <w:rsid w:val="00AC1595"/>
    <w:rsid w:val="00AC2F37"/>
    <w:rsid w:val="00AD187D"/>
    <w:rsid w:val="00AD5F02"/>
    <w:rsid w:val="00AD6D0C"/>
    <w:rsid w:val="00AE0FF9"/>
    <w:rsid w:val="00AE457D"/>
    <w:rsid w:val="00AE4DD2"/>
    <w:rsid w:val="00AF1CD9"/>
    <w:rsid w:val="00AF206F"/>
    <w:rsid w:val="00B07254"/>
    <w:rsid w:val="00B13F7C"/>
    <w:rsid w:val="00B2037C"/>
    <w:rsid w:val="00B33D86"/>
    <w:rsid w:val="00B634DC"/>
    <w:rsid w:val="00B72325"/>
    <w:rsid w:val="00B753C4"/>
    <w:rsid w:val="00B7779F"/>
    <w:rsid w:val="00B80DCE"/>
    <w:rsid w:val="00B845FD"/>
    <w:rsid w:val="00B847F7"/>
    <w:rsid w:val="00B93BDF"/>
    <w:rsid w:val="00BF0FA4"/>
    <w:rsid w:val="00BF4CB6"/>
    <w:rsid w:val="00C242C5"/>
    <w:rsid w:val="00C3041A"/>
    <w:rsid w:val="00C33BBC"/>
    <w:rsid w:val="00C4209D"/>
    <w:rsid w:val="00C548A4"/>
    <w:rsid w:val="00C64543"/>
    <w:rsid w:val="00C71F60"/>
    <w:rsid w:val="00C77F2C"/>
    <w:rsid w:val="00C9602E"/>
    <w:rsid w:val="00CA5029"/>
    <w:rsid w:val="00CC44D6"/>
    <w:rsid w:val="00CC4EE2"/>
    <w:rsid w:val="00CD343C"/>
    <w:rsid w:val="00CE2C67"/>
    <w:rsid w:val="00CE2EAF"/>
    <w:rsid w:val="00CE491B"/>
    <w:rsid w:val="00CF3291"/>
    <w:rsid w:val="00CF3377"/>
    <w:rsid w:val="00D00D0A"/>
    <w:rsid w:val="00D058D6"/>
    <w:rsid w:val="00D22E4E"/>
    <w:rsid w:val="00D25AAC"/>
    <w:rsid w:val="00D40511"/>
    <w:rsid w:val="00D414D5"/>
    <w:rsid w:val="00D416B5"/>
    <w:rsid w:val="00D514D7"/>
    <w:rsid w:val="00D66199"/>
    <w:rsid w:val="00D67A1B"/>
    <w:rsid w:val="00D71C03"/>
    <w:rsid w:val="00DA62EF"/>
    <w:rsid w:val="00DA797B"/>
    <w:rsid w:val="00DB062E"/>
    <w:rsid w:val="00DB56F5"/>
    <w:rsid w:val="00DB64B4"/>
    <w:rsid w:val="00DC1131"/>
    <w:rsid w:val="00DC1E9E"/>
    <w:rsid w:val="00DC484B"/>
    <w:rsid w:val="00DD263C"/>
    <w:rsid w:val="00DD7E0B"/>
    <w:rsid w:val="00DE2C9A"/>
    <w:rsid w:val="00DE5F77"/>
    <w:rsid w:val="00DE6040"/>
    <w:rsid w:val="00DF58F0"/>
    <w:rsid w:val="00DF6A88"/>
    <w:rsid w:val="00E04414"/>
    <w:rsid w:val="00E2180E"/>
    <w:rsid w:val="00E2309A"/>
    <w:rsid w:val="00E346F7"/>
    <w:rsid w:val="00E357BF"/>
    <w:rsid w:val="00E45BD5"/>
    <w:rsid w:val="00E64071"/>
    <w:rsid w:val="00E649D0"/>
    <w:rsid w:val="00E707AF"/>
    <w:rsid w:val="00E8095A"/>
    <w:rsid w:val="00E821BB"/>
    <w:rsid w:val="00E83041"/>
    <w:rsid w:val="00E93D75"/>
    <w:rsid w:val="00EA3D8E"/>
    <w:rsid w:val="00EA4C7C"/>
    <w:rsid w:val="00EB5533"/>
    <w:rsid w:val="00EC0723"/>
    <w:rsid w:val="00ED3070"/>
    <w:rsid w:val="00EE0208"/>
    <w:rsid w:val="00EE6C02"/>
    <w:rsid w:val="00EF524B"/>
    <w:rsid w:val="00EF7616"/>
    <w:rsid w:val="00F061B1"/>
    <w:rsid w:val="00F110DD"/>
    <w:rsid w:val="00F16219"/>
    <w:rsid w:val="00F2294D"/>
    <w:rsid w:val="00F3009A"/>
    <w:rsid w:val="00F313CF"/>
    <w:rsid w:val="00F327BE"/>
    <w:rsid w:val="00F418D9"/>
    <w:rsid w:val="00F476D0"/>
    <w:rsid w:val="00F5394E"/>
    <w:rsid w:val="00F558AB"/>
    <w:rsid w:val="00F574F7"/>
    <w:rsid w:val="00F65820"/>
    <w:rsid w:val="00F72444"/>
    <w:rsid w:val="00F92CA0"/>
    <w:rsid w:val="00F92FDE"/>
    <w:rsid w:val="00F96B39"/>
    <w:rsid w:val="00FB43D9"/>
    <w:rsid w:val="00FB5DC4"/>
    <w:rsid w:val="00FB7F1D"/>
    <w:rsid w:val="00FD0391"/>
    <w:rsid w:val="00FD2FC0"/>
    <w:rsid w:val="00FD4364"/>
    <w:rsid w:val="00FE6FEB"/>
    <w:rsid w:val="00FF09B6"/>
    <w:rsid w:val="00FF2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E823F"/>
  <w15:docId w15:val="{0A8253C2-D685-486F-A78F-CDCA56480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unhideWhenUsed/>
    <w:qFormat/>
    <w:pPr>
      <w:keepNext/>
      <w:keepLines/>
      <w:spacing w:before="260" w:after="260" w:line="415"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0">
    <w:name w:val="标题 2 字符"/>
    <w:basedOn w:val="a0"/>
    <w:link w:val="2"/>
    <w:qFormat/>
    <w:rPr>
      <w:rFonts w:asciiTheme="majorHAnsi" w:eastAsiaTheme="majorEastAsia" w:hAnsiTheme="majorHAnsi" w:cstheme="majorBidi"/>
      <w:b/>
      <w:bCs/>
      <w:sz w:val="32"/>
      <w:szCs w:val="32"/>
    </w:rPr>
  </w:style>
  <w:style w:type="character" w:customStyle="1" w:styleId="NormalCharacter">
    <w:name w:val="NormalCharacter"/>
    <w:qFormat/>
    <w:rPr>
      <w:rFonts w:asciiTheme="minorHAnsi" w:eastAsiaTheme="minorEastAsia" w:hAnsiTheme="minorHAnsi" w:cstheme="minorBidi"/>
      <w:kern w:val="2"/>
      <w:sz w:val="21"/>
      <w:szCs w:val="22"/>
      <w:lang w:val="en-US" w:eastAsia="zh-CN" w:bidi="ar-SA"/>
    </w:rPr>
  </w:style>
  <w:style w:type="character" w:customStyle="1" w:styleId="a6">
    <w:name w:val="页眉 字符"/>
    <w:basedOn w:val="a0"/>
    <w:link w:val="a5"/>
    <w:uiPriority w:val="99"/>
    <w:qFormat/>
    <w:rPr>
      <w:rFonts w:ascii="Times New Roman" w:eastAsia="宋体" w:hAnsi="Times New Roman" w:cs="Droid Sans"/>
      <w:sz w:val="18"/>
      <w:szCs w:val="18"/>
    </w:rPr>
  </w:style>
  <w:style w:type="character" w:customStyle="1" w:styleId="a4">
    <w:name w:val="页脚 字符"/>
    <w:basedOn w:val="a0"/>
    <w:link w:val="a3"/>
    <w:uiPriority w:val="99"/>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86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media/shenyiban/PNY/&#20851;&#20110;&#19978;&#25253;&#30003;&#36951;&#21150;2023&#24180;&#39044;&#31639;&#20844;&#24320;&#20449;&#24687;&#30340;&#35831;&#31034;/&#19978;&#19979;&#24180;&#25968;&#25454;&#23545;&#27604;&#34920;&#349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28201;&#38074;&#30828;&#30424;\&#21382;&#24180;&#36130;&#21153;&#25991;&#20214;\2023&#24180;&#36130;&#21153;&#24037;&#20316;\&#30003;&#36951;&#21150;\&#24037;&#20316;&#35831;&#31034;&#25991;&#20214;\&#20851;&#20110;&#19978;&#25253;&#30003;&#36951;&#21150;2023&#24180;&#39044;&#31639;&#20844;&#24320;&#20449;&#24687;&#30340;&#35831;&#31034;\&#19978;&#19979;&#24180;&#25968;&#25454;&#23545;&#27604;&#349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en-US" altLang="zh-CN"/>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0.115056430446194"/>
          <c:y val="0.15261592300962401"/>
          <c:w val="0.45599825021872298"/>
          <c:h val="0.75999708369787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6E0-4577-BCB8-52798ED4212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6E0-4577-BCB8-52798ED4212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6E0-4577-BCB8-52798ED42124}"/>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[上下年数据对比表表.xlsx]Sheet2!$A$1:$A$3</c:f>
              <c:strCache>
                <c:ptCount val="3"/>
                <c:pt idx="0">
                  <c:v>一般公共预算拨款收入</c:v>
                </c:pt>
                <c:pt idx="1">
                  <c:v>其他收入0.00</c:v>
                </c:pt>
                <c:pt idx="2">
                  <c:v>上年结转结余</c:v>
                </c:pt>
              </c:strCache>
            </c:strRef>
          </c:cat>
          <c:val>
            <c:numRef>
              <c:f>[上下年数据对比表表.xlsx]Sheet2!$B$1:$B$3</c:f>
              <c:numCache>
                <c:formatCode>0%</c:formatCode>
                <c:ptCount val="3"/>
                <c:pt idx="0">
                  <c:v>1</c:v>
                </c:pt>
                <c:pt idx="1">
                  <c:v>0</c:v>
                </c:pt>
                <c:pt idx="2">
                  <c:v>0</c:v>
                </c:pt>
              </c:numCache>
            </c:numRef>
          </c:val>
          <c:extLst>
            <c:ext xmlns:c16="http://schemas.microsoft.com/office/drawing/2014/chart" uri="{C3380CC4-5D6E-409C-BE32-E72D297353CC}">
              <c16:uniqueId val="{00000006-36E0-4577-BCB8-52798ED42124}"/>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2978643723196703"/>
          <c:y val="7.0020414114902299E-2"/>
          <c:w val="0.34381408573928302"/>
          <c:h val="0.87905365995917195"/>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2">
                <a:lumMod val="60000"/>
                <a:lumOff val="40000"/>
              </a:schemeClr>
            </a:solidFill>
          </c:spPr>
          <c:dPt>
            <c:idx val="0"/>
            <c:bubble3D val="0"/>
            <c:spPr>
              <a:solidFill>
                <a:schemeClr val="accent2">
                  <a:lumMod val="60000"/>
                  <a:lumOff val="40000"/>
                </a:schemeClr>
              </a:solidFill>
              <a:ln w="19050">
                <a:solidFill>
                  <a:schemeClr val="lt1"/>
                </a:solidFill>
              </a:ln>
              <a:effectLst/>
            </c:spPr>
            <c:extLst>
              <c:ext xmlns:c16="http://schemas.microsoft.com/office/drawing/2014/chart" uri="{C3380CC4-5D6E-409C-BE32-E72D297353CC}">
                <c16:uniqueId val="{00000001-5A26-44D1-B04E-3D41CA4F66D1}"/>
              </c:ext>
            </c:extLst>
          </c:dPt>
          <c:dPt>
            <c:idx val="1"/>
            <c:bubble3D val="0"/>
            <c:spPr>
              <a:solidFill>
                <a:schemeClr val="accent1">
                  <a:lumMod val="75000"/>
                </a:schemeClr>
              </a:solidFill>
              <a:ln w="19050">
                <a:solidFill>
                  <a:schemeClr val="lt1"/>
                </a:solidFill>
              </a:ln>
              <a:effectLst/>
            </c:spPr>
            <c:extLst>
              <c:ext xmlns:c16="http://schemas.microsoft.com/office/drawing/2014/chart" uri="{C3380CC4-5D6E-409C-BE32-E72D297353CC}">
                <c16:uniqueId val="{00000003-5A26-44D1-B04E-3D41CA4F66D1}"/>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Sheet2!$A$17:$A$18</c:f>
              <c:strCache>
                <c:ptCount val="2"/>
                <c:pt idx="0">
                  <c:v>基本支出</c:v>
                </c:pt>
                <c:pt idx="1">
                  <c:v>项目支出</c:v>
                </c:pt>
              </c:strCache>
            </c:strRef>
          </c:cat>
          <c:val>
            <c:numRef>
              <c:f>Sheet2!$B$17:$B$18</c:f>
              <c:numCache>
                <c:formatCode>0%</c:formatCode>
                <c:ptCount val="2"/>
                <c:pt idx="0">
                  <c:v>0</c:v>
                </c:pt>
                <c:pt idx="1">
                  <c:v>1</c:v>
                </c:pt>
              </c:numCache>
            </c:numRef>
          </c:val>
          <c:extLst>
            <c:ext xmlns:c16="http://schemas.microsoft.com/office/drawing/2014/chart" uri="{C3380CC4-5D6E-409C-BE32-E72D297353CC}">
              <c16:uniqueId val="{00000004-5A26-44D1-B04E-3D41CA4F66D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374</Words>
  <Characters>2133</Characters>
  <Application>Microsoft Office Word</Application>
  <DocSecurity>0</DocSecurity>
  <Lines>17</Lines>
  <Paragraphs>5</Paragraphs>
  <ScaleCrop>false</ScaleCrop>
  <Company>lenovo</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2023-02-27T09:52:00Z</dcterms:created>
  <dcterms:modified xsi:type="dcterms:W3CDTF">2024-02-29T05:11:00Z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