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北京市文物局信息中心2021年财政预算信息</w:t>
      </w:r>
    </w:p>
    <w:p>
      <w:pPr>
        <w:spacing w:line="560" w:lineRule="exact"/>
        <w:jc w:val="center"/>
        <w:rPr>
          <w:rFonts w:ascii="仿宋_GB2312" w:hAnsi="Times New Roman" w:eastAsia="仿宋_GB2312" w:cs="Droid Sans"/>
          <w:sz w:val="32"/>
          <w:szCs w:val="32"/>
        </w:rPr>
      </w:pPr>
      <w:r>
        <w:rPr>
          <w:rFonts w:hint="eastAsia" w:ascii="仿宋_GB2312" w:hAnsi="Times New Roman" w:eastAsia="仿宋_GB2312" w:cs="Droid Sans"/>
          <w:sz w:val="32"/>
          <w:szCs w:val="32"/>
        </w:rPr>
        <w:t>目   录</w:t>
      </w:r>
    </w:p>
    <w:p>
      <w:pPr>
        <w:spacing w:line="240" w:lineRule="exact"/>
        <w:jc w:val="center"/>
        <w:rPr>
          <w:rFonts w:ascii="仿宋_GB2312" w:hAnsi="Times New Roman" w:eastAsia="仿宋_GB2312" w:cs="Droid Sans"/>
          <w:sz w:val="32"/>
          <w:szCs w:val="32"/>
        </w:rPr>
      </w:pPr>
    </w:p>
    <w:p>
      <w:pPr>
        <w:spacing w:line="500" w:lineRule="exact"/>
        <w:rPr>
          <w:rFonts w:ascii="仿宋_GB2312" w:hAnsi="Times New Roman" w:eastAsia="仿宋_GB2312" w:cs="Droid Sans"/>
          <w:sz w:val="32"/>
          <w:szCs w:val="32"/>
        </w:rPr>
      </w:pPr>
      <w:r>
        <w:rPr>
          <w:rFonts w:hint="eastAsia" w:ascii="仿宋_GB2312" w:hAnsi="Times New Roman" w:eastAsia="仿宋_GB2312" w:cs="Droid Sans"/>
          <w:sz w:val="32"/>
          <w:szCs w:val="32"/>
        </w:rPr>
        <w:t>第一部分、2021年度单位预算情况说明</w:t>
      </w:r>
    </w:p>
    <w:p>
      <w:pPr>
        <w:spacing w:line="50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一、单位基本情况</w:t>
      </w:r>
    </w:p>
    <w:p>
      <w:pPr>
        <w:spacing w:line="50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二、2021年收入及支出总体情况</w:t>
      </w:r>
    </w:p>
    <w:p>
      <w:pPr>
        <w:spacing w:line="50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三、主要支出情况</w:t>
      </w:r>
    </w:p>
    <w:p>
      <w:pPr>
        <w:spacing w:line="50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四、单位“三公”经费财政拨款预算说明</w:t>
      </w:r>
    </w:p>
    <w:p>
      <w:pPr>
        <w:spacing w:line="50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五、其他情况说明</w:t>
      </w:r>
    </w:p>
    <w:p>
      <w:pPr>
        <w:spacing w:line="500" w:lineRule="exact"/>
        <w:ind w:firstLine="640" w:firstLineChars="200"/>
        <w:rPr>
          <w:rFonts w:ascii="仿宋_GB2312" w:hAnsi="Times New Roman" w:eastAsia="仿宋_GB2312" w:cs="Droid Sans"/>
          <w:sz w:val="32"/>
          <w:szCs w:val="32"/>
        </w:rPr>
      </w:pPr>
      <w:r>
        <w:rPr>
          <w:rFonts w:hint="eastAsia" w:ascii="仿宋_GB2312" w:hAnsi="Times New Roman" w:eastAsia="仿宋_GB2312" w:cs="Droid Sans"/>
          <w:sz w:val="32"/>
          <w:szCs w:val="32"/>
        </w:rPr>
        <w:t>六、名词解释</w:t>
      </w:r>
    </w:p>
    <w:p>
      <w:pPr>
        <w:spacing w:line="500" w:lineRule="exact"/>
        <w:rPr>
          <w:rFonts w:ascii="仿宋_GB2312" w:hAnsi="Times New Roman" w:eastAsia="仿宋_GB2312" w:cs="Droid Sans"/>
          <w:sz w:val="32"/>
          <w:szCs w:val="32"/>
        </w:rPr>
      </w:pPr>
      <w:r>
        <w:rPr>
          <w:rFonts w:hint="eastAsia" w:ascii="仿宋_GB2312" w:hAnsi="Times New Roman" w:eastAsia="仿宋_GB2312" w:cs="Droid Sans"/>
          <w:sz w:val="32"/>
          <w:szCs w:val="32"/>
        </w:rPr>
        <w:t>第二部分、2021年度单位预算报表</w:t>
      </w:r>
    </w:p>
    <w:p>
      <w:pPr>
        <w:autoSpaceDE w:val="0"/>
        <w:autoSpaceDN w:val="0"/>
        <w:adjustRightInd w:val="0"/>
        <w:spacing w:line="500" w:lineRule="exact"/>
        <w:ind w:firstLine="640" w:firstLineChars="200"/>
        <w:jc w:val="left"/>
        <w:rPr>
          <w:rFonts w:ascii="仿宋_GB2312" w:hAnsi="Times New Roman" w:eastAsia="仿宋_GB2312" w:cs="宋体"/>
          <w:kern w:val="0"/>
          <w:sz w:val="32"/>
          <w:szCs w:val="32"/>
          <w:lang w:val="zh-CN"/>
        </w:rPr>
      </w:pPr>
      <w:r>
        <w:rPr>
          <w:rFonts w:hint="eastAsia" w:ascii="仿宋_GB2312" w:hAnsi="Times New Roman" w:eastAsia="仿宋_GB2312" w:cs="宋体"/>
          <w:kern w:val="0"/>
          <w:sz w:val="32"/>
          <w:szCs w:val="32"/>
          <w:lang w:val="zh-CN"/>
        </w:rPr>
        <w:t>一、收支总表</w:t>
      </w:r>
    </w:p>
    <w:p>
      <w:pPr>
        <w:autoSpaceDE w:val="0"/>
        <w:autoSpaceDN w:val="0"/>
        <w:adjustRightInd w:val="0"/>
        <w:spacing w:line="500" w:lineRule="exact"/>
        <w:jc w:val="left"/>
        <w:rPr>
          <w:rFonts w:ascii="仿宋_GB2312" w:hAnsi="Times New Roman" w:eastAsia="仿宋_GB2312" w:cs="宋体"/>
          <w:kern w:val="0"/>
          <w:sz w:val="32"/>
          <w:szCs w:val="32"/>
          <w:lang w:val="zh-CN"/>
        </w:rPr>
      </w:pPr>
      <w:r>
        <w:rPr>
          <w:rFonts w:hint="eastAsia" w:ascii="仿宋_GB2312" w:hAnsi="Times New Roman" w:eastAsia="仿宋_GB2312" w:cs="宋体"/>
          <w:kern w:val="0"/>
          <w:sz w:val="32"/>
          <w:szCs w:val="32"/>
          <w:lang w:val="zh-CN"/>
        </w:rPr>
        <w:t xml:space="preserve">    二、收入总表  </w:t>
      </w:r>
    </w:p>
    <w:p>
      <w:pPr>
        <w:autoSpaceDE w:val="0"/>
        <w:autoSpaceDN w:val="0"/>
        <w:adjustRightInd w:val="0"/>
        <w:spacing w:line="500" w:lineRule="exact"/>
        <w:jc w:val="left"/>
        <w:rPr>
          <w:rFonts w:ascii="仿宋_GB2312" w:hAnsi="Times New Roman" w:eastAsia="仿宋_GB2312" w:cs="宋体"/>
          <w:kern w:val="0"/>
          <w:sz w:val="32"/>
          <w:szCs w:val="32"/>
          <w:lang w:val="zh-CN"/>
        </w:rPr>
      </w:pPr>
      <w:r>
        <w:rPr>
          <w:rFonts w:hint="eastAsia" w:ascii="仿宋_GB2312" w:hAnsi="Times New Roman" w:eastAsia="仿宋_GB2312" w:cs="宋体"/>
          <w:kern w:val="0"/>
          <w:sz w:val="32"/>
          <w:szCs w:val="32"/>
          <w:lang w:val="zh-CN"/>
        </w:rPr>
        <w:t xml:space="preserve">    三、支出总表</w:t>
      </w:r>
    </w:p>
    <w:p>
      <w:pPr>
        <w:autoSpaceDE w:val="0"/>
        <w:autoSpaceDN w:val="0"/>
        <w:adjustRightInd w:val="0"/>
        <w:spacing w:line="500" w:lineRule="exact"/>
        <w:jc w:val="left"/>
        <w:rPr>
          <w:rFonts w:ascii="仿宋_GB2312" w:hAnsi="Times New Roman" w:eastAsia="仿宋_GB2312" w:cs="宋体"/>
          <w:kern w:val="0"/>
          <w:sz w:val="32"/>
          <w:szCs w:val="32"/>
          <w:lang w:val="zh-CN"/>
        </w:rPr>
      </w:pPr>
      <w:r>
        <w:rPr>
          <w:rFonts w:hint="eastAsia" w:ascii="仿宋_GB2312" w:hAnsi="Times New Roman" w:eastAsia="仿宋_GB2312" w:cs="宋体"/>
          <w:kern w:val="0"/>
          <w:sz w:val="32"/>
          <w:szCs w:val="32"/>
          <w:lang w:val="zh-CN"/>
        </w:rPr>
        <w:t xml:space="preserve">    四、政府采购预算明细表</w:t>
      </w:r>
      <w:bookmarkStart w:id="0" w:name="_GoBack"/>
      <w:bookmarkEnd w:id="0"/>
    </w:p>
    <w:p>
      <w:pPr>
        <w:autoSpaceDE w:val="0"/>
        <w:autoSpaceDN w:val="0"/>
        <w:adjustRightInd w:val="0"/>
        <w:spacing w:line="500" w:lineRule="exact"/>
        <w:ind w:firstLine="640" w:firstLineChars="200"/>
        <w:jc w:val="left"/>
        <w:rPr>
          <w:rFonts w:ascii="仿宋_GB2312" w:hAnsi="Times New Roman" w:eastAsia="仿宋_GB2312" w:cs="宋体"/>
          <w:kern w:val="0"/>
          <w:sz w:val="32"/>
          <w:szCs w:val="32"/>
          <w:lang w:val="zh-CN"/>
        </w:rPr>
      </w:pPr>
      <w:r>
        <w:rPr>
          <w:rFonts w:hint="eastAsia" w:ascii="仿宋_GB2312" w:hAnsi="Times New Roman" w:eastAsia="仿宋_GB2312" w:cs="宋体"/>
          <w:kern w:val="0"/>
          <w:sz w:val="32"/>
          <w:szCs w:val="32"/>
          <w:lang w:val="zh-CN"/>
        </w:rPr>
        <w:t xml:space="preserve">五、财政拨款收支总表  </w:t>
      </w:r>
    </w:p>
    <w:p>
      <w:pPr>
        <w:autoSpaceDE w:val="0"/>
        <w:autoSpaceDN w:val="0"/>
        <w:adjustRightInd w:val="0"/>
        <w:spacing w:line="500" w:lineRule="exact"/>
        <w:jc w:val="left"/>
        <w:rPr>
          <w:rFonts w:ascii="仿宋_GB2312" w:hAnsi="Times New Roman" w:eastAsia="仿宋_GB2312" w:cs="宋体"/>
          <w:kern w:val="0"/>
          <w:sz w:val="32"/>
          <w:szCs w:val="32"/>
          <w:lang w:val="zh-CN"/>
        </w:rPr>
      </w:pPr>
      <w:r>
        <w:rPr>
          <w:rFonts w:hint="eastAsia" w:ascii="仿宋_GB2312" w:hAnsi="Times New Roman" w:eastAsia="仿宋_GB2312" w:cs="宋体"/>
          <w:kern w:val="0"/>
          <w:sz w:val="32"/>
          <w:szCs w:val="32"/>
          <w:lang w:val="zh-CN"/>
        </w:rPr>
        <w:t xml:space="preserve">    六、一般公共预算财政拨款支出表</w:t>
      </w:r>
    </w:p>
    <w:p>
      <w:pPr>
        <w:autoSpaceDE w:val="0"/>
        <w:autoSpaceDN w:val="0"/>
        <w:adjustRightInd w:val="0"/>
        <w:spacing w:line="500" w:lineRule="exact"/>
        <w:jc w:val="left"/>
        <w:rPr>
          <w:rFonts w:ascii="仿宋_GB2312" w:hAnsi="Times New Roman" w:eastAsia="仿宋_GB2312" w:cs="宋体"/>
          <w:spacing w:val="-16"/>
          <w:kern w:val="0"/>
          <w:sz w:val="32"/>
          <w:szCs w:val="32"/>
          <w:lang w:val="zh-CN"/>
        </w:rPr>
      </w:pPr>
      <w:r>
        <w:rPr>
          <w:rFonts w:hint="eastAsia" w:ascii="仿宋_GB2312" w:hAnsi="Times New Roman" w:eastAsia="仿宋_GB2312" w:cs="宋体"/>
          <w:kern w:val="0"/>
          <w:sz w:val="32"/>
          <w:szCs w:val="32"/>
          <w:lang w:val="zh-CN"/>
        </w:rPr>
        <w:t xml:space="preserve">    </w:t>
      </w:r>
      <w:r>
        <w:rPr>
          <w:rFonts w:hint="eastAsia" w:ascii="仿宋_GB2312" w:hAnsi="Times New Roman" w:eastAsia="仿宋_GB2312" w:cs="宋体"/>
          <w:spacing w:val="-16"/>
          <w:kern w:val="0"/>
          <w:sz w:val="32"/>
          <w:szCs w:val="32"/>
          <w:lang w:val="zh-CN"/>
        </w:rPr>
        <w:t>七、一般公共预算财政拨款基本支出表</w:t>
      </w:r>
    </w:p>
    <w:p>
      <w:pPr>
        <w:autoSpaceDE w:val="0"/>
        <w:autoSpaceDN w:val="0"/>
        <w:adjustRightInd w:val="0"/>
        <w:spacing w:line="500" w:lineRule="exact"/>
        <w:ind w:firstLine="576" w:firstLineChars="200"/>
        <w:jc w:val="left"/>
        <w:rPr>
          <w:rFonts w:ascii="仿宋_GB2312" w:hAnsi="Times New Roman" w:eastAsia="仿宋_GB2312" w:cs="宋体"/>
          <w:spacing w:val="-16"/>
          <w:kern w:val="0"/>
          <w:sz w:val="32"/>
          <w:szCs w:val="32"/>
          <w:lang w:val="zh-CN"/>
        </w:rPr>
      </w:pPr>
      <w:r>
        <w:rPr>
          <w:rFonts w:hint="eastAsia" w:ascii="仿宋_GB2312" w:hAnsi="Times New Roman" w:eastAsia="仿宋_GB2312" w:cs="宋体"/>
          <w:spacing w:val="-16"/>
          <w:kern w:val="0"/>
          <w:sz w:val="32"/>
          <w:szCs w:val="32"/>
          <w:lang w:val="zh-CN"/>
        </w:rPr>
        <w:t>八、一般公共预算财政拨款项目支出表</w:t>
      </w:r>
    </w:p>
    <w:p>
      <w:pPr>
        <w:autoSpaceDE w:val="0"/>
        <w:autoSpaceDN w:val="0"/>
        <w:adjustRightInd w:val="0"/>
        <w:spacing w:line="500" w:lineRule="exact"/>
        <w:ind w:firstLine="640" w:firstLineChars="200"/>
        <w:jc w:val="left"/>
        <w:rPr>
          <w:rFonts w:ascii="仿宋_GB2312" w:hAnsi="Times New Roman" w:eastAsia="仿宋_GB2312" w:cs="宋体"/>
          <w:spacing w:val="-16"/>
          <w:kern w:val="0"/>
          <w:sz w:val="32"/>
          <w:szCs w:val="32"/>
          <w:lang w:val="zh-CN"/>
        </w:rPr>
      </w:pPr>
      <w:r>
        <w:rPr>
          <w:rFonts w:hint="eastAsia" w:ascii="仿宋_GB2312" w:hAnsi="Times New Roman" w:eastAsia="仿宋_GB2312" w:cs="宋体"/>
          <w:kern w:val="0"/>
          <w:sz w:val="32"/>
          <w:szCs w:val="32"/>
          <w:lang w:val="zh-CN"/>
        </w:rPr>
        <w:t>九、政府性基金预算财政拨款支出表</w:t>
      </w:r>
    </w:p>
    <w:p>
      <w:pPr>
        <w:autoSpaceDE w:val="0"/>
        <w:autoSpaceDN w:val="0"/>
        <w:adjustRightInd w:val="0"/>
        <w:spacing w:line="500" w:lineRule="exact"/>
        <w:ind w:firstLine="640"/>
        <w:jc w:val="left"/>
        <w:rPr>
          <w:rFonts w:ascii="仿宋_GB2312" w:hAnsi="Times New Roman" w:eastAsia="仿宋_GB2312" w:cs="宋体"/>
          <w:kern w:val="0"/>
          <w:sz w:val="32"/>
          <w:szCs w:val="32"/>
          <w:lang w:val="zh-CN"/>
        </w:rPr>
      </w:pPr>
      <w:r>
        <w:rPr>
          <w:rFonts w:hint="eastAsia" w:ascii="仿宋_GB2312" w:hAnsi="Times New Roman" w:eastAsia="仿宋_GB2312" w:cs="宋体"/>
          <w:spacing w:val="-16"/>
          <w:kern w:val="0"/>
          <w:sz w:val="32"/>
          <w:szCs w:val="32"/>
          <w:lang w:val="zh-CN"/>
        </w:rPr>
        <w:t>十、国有资本经营预算财政拨款支出表</w:t>
      </w:r>
    </w:p>
    <w:p>
      <w:pPr>
        <w:autoSpaceDE w:val="0"/>
        <w:autoSpaceDN w:val="0"/>
        <w:adjustRightInd w:val="0"/>
        <w:spacing w:line="500" w:lineRule="exact"/>
        <w:ind w:firstLine="710" w:firstLineChars="250"/>
        <w:jc w:val="left"/>
        <w:rPr>
          <w:rFonts w:ascii="仿宋_GB2312" w:hAnsi="Times New Roman" w:eastAsia="仿宋_GB2312" w:cs="宋体"/>
          <w:spacing w:val="-18"/>
          <w:kern w:val="0"/>
          <w:sz w:val="32"/>
          <w:szCs w:val="32"/>
          <w:lang w:val="zh-CN"/>
        </w:rPr>
      </w:pPr>
      <w:r>
        <w:rPr>
          <w:rFonts w:hint="eastAsia" w:ascii="仿宋_GB2312" w:hAnsi="Times New Roman" w:eastAsia="仿宋_GB2312" w:cs="宋体"/>
          <w:spacing w:val="-18"/>
          <w:kern w:val="0"/>
          <w:sz w:val="32"/>
          <w:szCs w:val="32"/>
          <w:lang w:val="zh-CN"/>
        </w:rPr>
        <w:t>十一、</w:t>
      </w:r>
      <w:r>
        <w:rPr>
          <w:rFonts w:hint="eastAsia" w:ascii="仿宋_GB2312" w:hAnsi="Times New Roman" w:eastAsia="仿宋_GB2312" w:cs="宋体"/>
          <w:spacing w:val="-16"/>
          <w:kern w:val="0"/>
          <w:sz w:val="32"/>
          <w:szCs w:val="32"/>
          <w:lang w:val="zh-CN"/>
        </w:rPr>
        <w:t>财政拨款（含一般公共预算和政府性基金预算）</w:t>
      </w:r>
      <w:r>
        <w:rPr>
          <w:rFonts w:hint="eastAsia" w:ascii="仿宋_GB2312" w:hAnsi="Times New Roman" w:eastAsia="仿宋_GB2312" w:cs="宋体"/>
          <w:kern w:val="0"/>
          <w:sz w:val="32"/>
          <w:szCs w:val="32"/>
          <w:lang w:val="zh-CN"/>
        </w:rPr>
        <w:t>“三公”经费支出表</w:t>
      </w:r>
    </w:p>
    <w:p>
      <w:pPr>
        <w:autoSpaceDE w:val="0"/>
        <w:autoSpaceDN w:val="0"/>
        <w:adjustRightInd w:val="0"/>
        <w:spacing w:line="500" w:lineRule="exact"/>
        <w:ind w:firstLine="710" w:firstLineChars="250"/>
        <w:jc w:val="left"/>
        <w:rPr>
          <w:rFonts w:ascii="仿宋_GB2312" w:hAnsi="Times New Roman" w:eastAsia="仿宋_GB2312" w:cs="宋体"/>
          <w:spacing w:val="-18"/>
          <w:kern w:val="0"/>
          <w:sz w:val="32"/>
          <w:szCs w:val="32"/>
          <w:lang w:val="zh-CN"/>
        </w:rPr>
      </w:pPr>
      <w:r>
        <w:rPr>
          <w:rFonts w:hint="eastAsia" w:ascii="仿宋_GB2312" w:hAnsi="Times New Roman" w:eastAsia="仿宋_GB2312" w:cs="宋体"/>
          <w:spacing w:val="-18"/>
          <w:kern w:val="0"/>
          <w:sz w:val="32"/>
          <w:szCs w:val="32"/>
          <w:lang w:val="zh-CN"/>
        </w:rPr>
        <w:t>十二、政府购买服务预算财政拨款明细表</w:t>
      </w:r>
    </w:p>
    <w:p>
      <w:pPr>
        <w:ind w:firstLine="640" w:firstLineChars="200"/>
        <w:jc w:val="left"/>
        <w:rPr>
          <w:rFonts w:ascii="仿宋_GB2312" w:hAnsi="Times New Roman" w:eastAsia="仿宋_GB2312" w:cs="宋体"/>
          <w:kern w:val="0"/>
          <w:sz w:val="32"/>
          <w:szCs w:val="32"/>
          <w:lang w:val="zh-CN"/>
        </w:rPr>
      </w:pPr>
      <w:r>
        <w:rPr>
          <w:rFonts w:hint="eastAsia" w:ascii="仿宋_GB2312" w:hAnsi="Times New Roman" w:eastAsia="仿宋_GB2312" w:cs="宋体"/>
          <w:kern w:val="0"/>
          <w:sz w:val="32"/>
          <w:szCs w:val="32"/>
          <w:lang w:val="zh-CN"/>
        </w:rPr>
        <w:t>十三、项目支出绩效目标申报表</w:t>
      </w:r>
    </w:p>
    <w:p>
      <w:pPr>
        <w:jc w:val="center"/>
        <w:rPr>
          <w:rFonts w:ascii="仿宋_GB2312" w:hAnsi="Times New Roman" w:eastAsia="仿宋_GB2312" w:cs="宋体"/>
          <w:kern w:val="0"/>
          <w:sz w:val="32"/>
          <w:szCs w:val="32"/>
          <w:lang w:val="zh-CN"/>
        </w:rPr>
      </w:pPr>
    </w:p>
    <w:p>
      <w:pPr>
        <w:jc w:val="center"/>
        <w:rPr>
          <w:rFonts w:ascii="黑体" w:hAnsi="黑体" w:eastAsia="黑体"/>
          <w:sz w:val="36"/>
          <w:szCs w:val="36"/>
        </w:rPr>
      </w:pPr>
    </w:p>
    <w:p>
      <w:pPr>
        <w:jc w:val="center"/>
        <w:rPr>
          <w:rFonts w:ascii="宋体" w:hAnsi="宋体" w:eastAsia="宋体"/>
          <w:sz w:val="32"/>
          <w:szCs w:val="32"/>
        </w:rPr>
      </w:pPr>
      <w:r>
        <w:rPr>
          <w:rFonts w:hint="eastAsia" w:ascii="宋体" w:hAnsi="宋体" w:eastAsia="宋体"/>
          <w:sz w:val="32"/>
          <w:szCs w:val="32"/>
        </w:rPr>
        <w:t>北京市文物局信息中心2021年预算情况说明</w:t>
      </w:r>
    </w:p>
    <w:p>
      <w:pPr>
        <w:rPr>
          <w:rFonts w:ascii="仿宋" w:hAnsi="仿宋" w:eastAsia="仿宋"/>
          <w:sz w:val="32"/>
          <w:szCs w:val="32"/>
        </w:rPr>
      </w:pPr>
      <w:r>
        <w:rPr>
          <w:rFonts w:hint="eastAsia" w:ascii="宋体" w:hAnsi="宋体" w:eastAsia="宋体"/>
          <w:sz w:val="32"/>
          <w:szCs w:val="32"/>
        </w:rPr>
        <w:t xml:space="preserve">   </w:t>
      </w:r>
      <w:r>
        <w:rPr>
          <w:rFonts w:hint="eastAsia" w:ascii="仿宋" w:hAnsi="仿宋" w:eastAsia="仿宋"/>
          <w:sz w:val="32"/>
          <w:szCs w:val="32"/>
        </w:rPr>
        <w:t xml:space="preserve"> 一、单位基本情况</w:t>
      </w:r>
      <w:r>
        <w:rPr>
          <w:rFonts w:hint="eastAsia" w:ascii="仿宋" w:hAnsi="仿宋" w:eastAsia="仿宋"/>
          <w:sz w:val="32"/>
          <w:szCs w:val="32"/>
        </w:rPr>
        <w:tab/>
      </w:r>
    </w:p>
    <w:p>
      <w:pPr>
        <w:shd w:val="clear" w:color="auto" w:fill="FFFFFF"/>
        <w:ind w:firstLine="450"/>
        <w:rPr>
          <w:rFonts w:ascii="仿宋" w:hAnsi="仿宋" w:eastAsia="仿宋"/>
          <w:sz w:val="32"/>
          <w:szCs w:val="32"/>
        </w:rPr>
      </w:pPr>
      <w:r>
        <w:rPr>
          <w:rFonts w:hint="eastAsia" w:ascii="仿宋" w:hAnsi="仿宋" w:eastAsia="仿宋"/>
          <w:sz w:val="32"/>
          <w:szCs w:val="32"/>
        </w:rPr>
        <w:t>（一）单位机构设置、职责:</w:t>
      </w:r>
    </w:p>
    <w:p>
      <w:pPr>
        <w:shd w:val="clear" w:color="auto" w:fill="FFFFFF"/>
        <w:ind w:firstLine="640" w:firstLineChars="200"/>
        <w:rPr>
          <w:rFonts w:ascii="仿宋" w:hAnsi="仿宋" w:eastAsia="仿宋"/>
          <w:sz w:val="32"/>
          <w:szCs w:val="32"/>
        </w:rPr>
      </w:pPr>
      <w:r>
        <w:rPr>
          <w:rFonts w:hint="eastAsia" w:ascii="仿宋" w:hAnsi="仿宋" w:eastAsia="仿宋"/>
          <w:sz w:val="32"/>
          <w:szCs w:val="32"/>
        </w:rPr>
        <w:t>北京市文物局信息中心是北京市文物局下属的二级全额拨款的事业单位，现有事业编制20人，有三个内设机构：行政办公室、政务信息建设部、网络推广部。其主要职责是：</w:t>
      </w:r>
    </w:p>
    <w:p>
      <w:pPr>
        <w:shd w:val="clear" w:color="auto" w:fill="FFFFFF"/>
        <w:ind w:firstLine="640" w:firstLineChars="200"/>
        <w:rPr>
          <w:rFonts w:ascii="仿宋" w:hAnsi="仿宋" w:eastAsia="仿宋" w:cs="宋体"/>
          <w:color w:val="404040"/>
          <w:kern w:val="0"/>
          <w:sz w:val="32"/>
          <w:szCs w:val="32"/>
        </w:rPr>
      </w:pPr>
      <w:r>
        <w:rPr>
          <w:rFonts w:ascii="仿宋" w:hAnsi="仿宋" w:eastAsia="仿宋" w:cs="宋体"/>
          <w:color w:val="404040"/>
          <w:kern w:val="0"/>
          <w:sz w:val="32"/>
          <w:szCs w:val="32"/>
        </w:rPr>
        <w:t>1.负责市文物局信息化建设、网络安全日常工作，包括信息系统安全应急预案的制定和实施；</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2.负责全市统建通用、统建专用项目建设和运行的技术配合工作；</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3.负责</w:t>
      </w:r>
      <w:r>
        <w:rPr>
          <w:rFonts w:hint="eastAsia" w:ascii="仿宋" w:hAnsi="仿宋" w:eastAsia="仿宋" w:cs="宋体"/>
          <w:color w:val="404040"/>
          <w:kern w:val="0"/>
          <w:sz w:val="32"/>
          <w:szCs w:val="32"/>
        </w:rPr>
        <w:t>市文物</w:t>
      </w:r>
      <w:r>
        <w:rPr>
          <w:rFonts w:ascii="仿宋" w:hAnsi="仿宋" w:eastAsia="仿宋" w:cs="宋体"/>
          <w:color w:val="404040"/>
          <w:kern w:val="0"/>
          <w:sz w:val="32"/>
          <w:szCs w:val="32"/>
        </w:rPr>
        <w:t>局机关各处室、局属单位信息化建设项目的技术咨询，并</w:t>
      </w:r>
      <w:r>
        <w:rPr>
          <w:rFonts w:hint="eastAsia" w:ascii="仿宋" w:hAnsi="仿宋" w:eastAsia="仿宋" w:cs="宋体"/>
          <w:color w:val="404040"/>
          <w:kern w:val="0"/>
          <w:sz w:val="32"/>
          <w:szCs w:val="32"/>
        </w:rPr>
        <w:t>按照</w:t>
      </w:r>
      <w:r>
        <w:rPr>
          <w:rFonts w:ascii="仿宋" w:hAnsi="仿宋" w:eastAsia="仿宋" w:cs="宋体"/>
          <w:color w:val="404040"/>
          <w:kern w:val="0"/>
          <w:sz w:val="32"/>
          <w:szCs w:val="32"/>
        </w:rPr>
        <w:t>北京市政府规定，负责项目方案的初审、上报、检查验收、备案和申请运行工作，以及</w:t>
      </w:r>
      <w:r>
        <w:rPr>
          <w:rFonts w:hint="eastAsia" w:ascii="仿宋" w:hAnsi="仿宋" w:eastAsia="仿宋" w:cs="宋体"/>
          <w:color w:val="404040"/>
          <w:kern w:val="0"/>
          <w:sz w:val="32"/>
          <w:szCs w:val="32"/>
        </w:rPr>
        <w:t>市文物</w:t>
      </w:r>
      <w:r>
        <w:rPr>
          <w:rFonts w:ascii="仿宋" w:hAnsi="仿宋" w:eastAsia="仿宋" w:cs="宋体"/>
          <w:color w:val="404040"/>
          <w:kern w:val="0"/>
          <w:sz w:val="32"/>
          <w:szCs w:val="32"/>
        </w:rPr>
        <w:t>局系统重要信息化建设项目和信息化建设整体规划、实施方案、管理制度等文件的全流程管理工作;</w:t>
      </w:r>
      <w:r>
        <w:rPr>
          <w:rFonts w:ascii="宋体" w:hAnsi="宋体" w:eastAsia="仿宋" w:cs="宋体"/>
          <w:color w:val="404040"/>
          <w:kern w:val="0"/>
          <w:sz w:val="32"/>
          <w:szCs w:val="32"/>
        </w:rPr>
        <w:t> </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4.负责局属各单位综合信息管理的协调开发、实施、运行及利用；</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5.负责局网站的建设、运行维护工作；</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6.负责局机关局域网络和机房建设、运行维护工作；</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7.负责局系统信息化工作人员的培训工作；</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8.负责适宜局系统需要的新技术研发、推介工作；</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9.配合资产主管部门做好办公电子设备运行维护、资产管理和更新工作。（控制信息设备预算，负责</w:t>
      </w:r>
      <w:r>
        <w:rPr>
          <w:rFonts w:hint="eastAsia" w:ascii="仿宋" w:hAnsi="仿宋" w:eastAsia="仿宋" w:cs="宋体"/>
          <w:color w:val="404040"/>
          <w:kern w:val="0"/>
          <w:sz w:val="32"/>
          <w:szCs w:val="32"/>
        </w:rPr>
        <w:t>北京市文物</w:t>
      </w:r>
      <w:r>
        <w:rPr>
          <w:rFonts w:ascii="仿宋" w:hAnsi="仿宋" w:eastAsia="仿宋" w:cs="宋体"/>
          <w:color w:val="404040"/>
          <w:kern w:val="0"/>
          <w:sz w:val="32"/>
          <w:szCs w:val="32"/>
        </w:rPr>
        <w:t>局机关相关IT设备的选型、预算、采购、维护、报废、调配和资料归档。协助局机关做好IT设备的资产清查和日常巡检工作。）</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10.完成上级信息化主管部门部署的工作；负责市属信息化建设、网络安全相关机构的沟通与协调；</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11.负责全市文物系统相关信息公开、发布；</w:t>
      </w:r>
    </w:p>
    <w:p>
      <w:pPr>
        <w:widowControl/>
        <w:shd w:val="clear" w:color="auto" w:fill="FFFFFF"/>
        <w:ind w:firstLine="640" w:firstLineChars="200"/>
        <w:jc w:val="left"/>
        <w:rPr>
          <w:rFonts w:ascii="仿宋" w:hAnsi="仿宋" w:eastAsia="仿宋" w:cs="宋体"/>
          <w:color w:val="404040"/>
          <w:kern w:val="0"/>
          <w:sz w:val="32"/>
          <w:szCs w:val="32"/>
        </w:rPr>
      </w:pPr>
      <w:r>
        <w:rPr>
          <w:rFonts w:ascii="仿宋" w:hAnsi="仿宋" w:eastAsia="仿宋" w:cs="宋体"/>
          <w:color w:val="404040"/>
          <w:kern w:val="0"/>
          <w:sz w:val="32"/>
          <w:szCs w:val="32"/>
        </w:rPr>
        <w:t>12.完成</w:t>
      </w:r>
      <w:r>
        <w:rPr>
          <w:rFonts w:hint="eastAsia" w:ascii="仿宋" w:hAnsi="仿宋" w:eastAsia="仿宋" w:cs="宋体"/>
          <w:color w:val="404040"/>
          <w:kern w:val="0"/>
          <w:sz w:val="32"/>
          <w:szCs w:val="32"/>
        </w:rPr>
        <w:t>北京市文物</w:t>
      </w:r>
      <w:r>
        <w:rPr>
          <w:rFonts w:ascii="仿宋" w:hAnsi="仿宋" w:eastAsia="仿宋" w:cs="宋体"/>
          <w:color w:val="404040"/>
          <w:kern w:val="0"/>
          <w:sz w:val="32"/>
          <w:szCs w:val="32"/>
        </w:rPr>
        <w:t>局机关交办的其他工作。</w:t>
      </w:r>
    </w:p>
    <w:p>
      <w:pPr>
        <w:widowControl/>
        <w:shd w:val="clear" w:color="auto" w:fill="FFFFFF"/>
        <w:ind w:firstLine="450"/>
        <w:jc w:val="left"/>
        <w:rPr>
          <w:rFonts w:ascii="仿宋" w:hAnsi="仿宋" w:eastAsia="仿宋" w:cs="宋体"/>
          <w:color w:val="404040"/>
          <w:kern w:val="0"/>
          <w:sz w:val="32"/>
          <w:szCs w:val="32"/>
        </w:rPr>
      </w:pPr>
      <w:r>
        <w:rPr>
          <w:rFonts w:hint="eastAsia" w:ascii="仿宋" w:hAnsi="仿宋" w:eastAsia="仿宋"/>
          <w:sz w:val="32"/>
          <w:szCs w:val="32"/>
        </w:rPr>
        <w:t>（二）人员构成情况</w:t>
      </w:r>
      <w:r>
        <w:rPr>
          <w:rFonts w:hint="eastAsia" w:ascii="仿宋" w:hAnsi="仿宋" w:eastAsia="仿宋"/>
          <w:sz w:val="32"/>
          <w:szCs w:val="32"/>
        </w:rPr>
        <w:tab/>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北京市文物局信息中心事业编制20人，实际18人。</w:t>
      </w:r>
    </w:p>
    <w:p>
      <w:pPr>
        <w:ind w:firstLine="480" w:firstLineChars="150"/>
        <w:rPr>
          <w:rFonts w:ascii="仿宋" w:hAnsi="仿宋" w:eastAsia="仿宋"/>
          <w:sz w:val="32"/>
          <w:szCs w:val="32"/>
        </w:rPr>
      </w:pPr>
      <w:r>
        <w:rPr>
          <w:rFonts w:hint="eastAsia" w:ascii="仿宋" w:hAnsi="仿宋" w:eastAsia="仿宋"/>
          <w:sz w:val="32"/>
          <w:szCs w:val="32"/>
        </w:rPr>
        <w:t>（三）本预算年度的主要工作任务:</w:t>
      </w:r>
      <w:r>
        <w:rPr>
          <w:rFonts w:hint="eastAsia" w:ascii="仿宋" w:hAnsi="仿宋" w:eastAsia="仿宋"/>
          <w:sz w:val="32"/>
          <w:szCs w:val="32"/>
        </w:rPr>
        <w:tab/>
      </w:r>
    </w:p>
    <w:p>
      <w:pPr>
        <w:ind w:firstLine="640" w:firstLineChars="200"/>
        <w:rPr>
          <w:rFonts w:ascii="仿宋_GB2312" w:hAnsi="楷体" w:eastAsia="仿宋_GB2312"/>
          <w:sz w:val="32"/>
          <w:szCs w:val="32"/>
        </w:rPr>
      </w:pPr>
      <w:r>
        <w:rPr>
          <w:rFonts w:hint="eastAsia" w:ascii="仿宋_GB2312" w:hAnsi="楷体" w:eastAsia="仿宋_GB2312"/>
          <w:sz w:val="32"/>
          <w:szCs w:val="32"/>
        </w:rPr>
        <w:t>2021年为“十四五”规划开局之年，北京市文物局信息中心将进一步开展局信息化建设，加强局机关信息化办公环境，提高北京文博信息化水平，继续开展北京市文博大数据平台建设，并配合北京市委宣传部及中央上级，做好北京市国家文化大数据体系建设。同时为满足局机关网络安全和日常办公需求，信息中心还将继续开展北京市文物局机关办公网络安全和信息化的延续性基本保障工作。</w:t>
      </w:r>
    </w:p>
    <w:p>
      <w:pPr>
        <w:ind w:firstLine="640" w:firstLineChars="200"/>
        <w:rPr>
          <w:rFonts w:ascii="仿宋_GB2312" w:hAnsi="楷体" w:eastAsia="仿宋_GB2312"/>
          <w:sz w:val="32"/>
          <w:szCs w:val="32"/>
        </w:rPr>
      </w:pPr>
      <w:r>
        <w:rPr>
          <w:rFonts w:hint="eastAsia" w:ascii="仿宋_GB2312" w:hAnsi="楷体" w:eastAsia="仿宋_GB2312"/>
          <w:sz w:val="32"/>
          <w:szCs w:val="32"/>
        </w:rPr>
        <w:t>2021年度信息中心的信息化工作包括：</w:t>
      </w:r>
    </w:p>
    <w:p>
      <w:pPr>
        <w:ind w:firstLine="640" w:firstLineChars="200"/>
        <w:rPr>
          <w:rFonts w:ascii="仿宋_GB2312" w:hAnsi="楷体" w:eastAsia="仿宋_GB2312"/>
          <w:sz w:val="32"/>
          <w:szCs w:val="32"/>
        </w:rPr>
      </w:pPr>
      <w:r>
        <w:rPr>
          <w:rFonts w:hint="eastAsia" w:ascii="仿宋_GB2312" w:hAnsi="楷体" w:eastAsia="仿宋_GB2312"/>
          <w:sz w:val="32"/>
          <w:szCs w:val="32"/>
        </w:rPr>
        <w:t>1，文物局网站运维和内容监测。提升文物局官方网站信息更新量和更新频率，报送规范性文件和政策解读，及时更新政策解读栏目并达到了网站考核标准，提高局网站政策性文件的解读质量。更新文博数据，更新政务资源共享目录及公共信息数据开放资源。更新政务服务事项目录。日常维护展览展讯、行业资讯等栏目。</w:t>
      </w:r>
    </w:p>
    <w:p>
      <w:pPr>
        <w:ind w:firstLine="640" w:firstLineChars="200"/>
        <w:rPr>
          <w:rFonts w:ascii="仿宋_GB2312" w:hAnsi="楷体" w:eastAsia="仿宋_GB2312"/>
          <w:sz w:val="32"/>
          <w:szCs w:val="32"/>
        </w:rPr>
      </w:pPr>
      <w:r>
        <w:rPr>
          <w:rFonts w:hint="eastAsia" w:ascii="仿宋_GB2312" w:hAnsi="楷体" w:eastAsia="仿宋_GB2312"/>
          <w:sz w:val="32"/>
          <w:szCs w:val="32"/>
        </w:rPr>
        <w:t>2，文物局信息化资产管理服务运维。对文物局机关办公的信息化设备进行运维服务，以保障文物局机关办公正常运行。包括设备调试检查、软硬件维修维护、设备的更新维修及分配回收等日常工作。</w:t>
      </w:r>
    </w:p>
    <w:p>
      <w:pPr>
        <w:ind w:firstLine="640" w:firstLineChars="200"/>
        <w:rPr>
          <w:rFonts w:ascii="仿宋_GB2312" w:hAnsi="楷体" w:eastAsia="仿宋_GB2312"/>
          <w:sz w:val="32"/>
          <w:szCs w:val="32"/>
        </w:rPr>
      </w:pPr>
      <w:r>
        <w:rPr>
          <w:rFonts w:hint="eastAsia" w:ascii="仿宋_GB2312" w:hAnsi="楷体" w:eastAsia="仿宋_GB2312"/>
          <w:sz w:val="32"/>
          <w:szCs w:val="32"/>
        </w:rPr>
        <w:t>3，文物局电子政务云租赁服务。文物局信息系统入云后，信息中心将与首信云、金山云、太极云三家云服务企业签订租赁服务合同，并负责沟通协调，处理信息系统入云后的相关保障工作。</w:t>
      </w:r>
    </w:p>
    <w:p>
      <w:pPr>
        <w:ind w:firstLine="640" w:firstLineChars="200"/>
        <w:rPr>
          <w:rFonts w:ascii="仿宋_GB2312" w:hAnsi="楷体" w:eastAsia="仿宋_GB2312"/>
          <w:sz w:val="32"/>
          <w:szCs w:val="32"/>
        </w:rPr>
      </w:pPr>
      <w:r>
        <w:rPr>
          <w:rFonts w:hint="eastAsia" w:ascii="仿宋_GB2312" w:hAnsi="楷体" w:eastAsia="仿宋_GB2312"/>
          <w:sz w:val="32"/>
          <w:szCs w:val="32"/>
        </w:rPr>
        <w:t>4，文物局机关互联网接入。文物局机关办公网络接入互联网，将接入首信发展、歌华有线两家互联网公司接入互联网带宽，以保障文物局机关正常的办公网络需求。</w:t>
      </w:r>
    </w:p>
    <w:p>
      <w:pPr>
        <w:ind w:firstLine="640" w:firstLineChars="200"/>
        <w:rPr>
          <w:rFonts w:ascii="仿宋_GB2312" w:hAnsi="楷体" w:eastAsia="仿宋_GB2312"/>
          <w:sz w:val="32"/>
          <w:szCs w:val="32"/>
        </w:rPr>
      </w:pPr>
      <w:r>
        <w:rPr>
          <w:rFonts w:hint="eastAsia" w:ascii="仿宋_GB2312" w:hAnsi="楷体" w:eastAsia="仿宋_GB2312"/>
          <w:sz w:val="32"/>
          <w:szCs w:val="32"/>
        </w:rPr>
        <w:t>5，文物局软件正版化工作。信息中心将对机关全部的办公设备进行软件正版化管理及检查工作，保证文物局软件正版率、版权安全、信息安全。</w:t>
      </w:r>
    </w:p>
    <w:p>
      <w:pPr>
        <w:ind w:firstLine="640" w:firstLineChars="200"/>
        <w:rPr>
          <w:rFonts w:ascii="仿宋_GB2312" w:hAnsi="楷体" w:eastAsia="仿宋_GB2312"/>
          <w:sz w:val="32"/>
          <w:szCs w:val="32"/>
        </w:rPr>
      </w:pPr>
      <w:r>
        <w:rPr>
          <w:rFonts w:hint="eastAsia" w:ascii="仿宋_GB2312" w:hAnsi="楷体" w:eastAsia="仿宋_GB2312"/>
          <w:sz w:val="32"/>
          <w:szCs w:val="32"/>
        </w:rPr>
        <w:t>6，文物局网络安全运维服务。信息中心严格按照</w:t>
      </w:r>
      <w:r>
        <w:rPr>
          <w:rFonts w:hint="eastAsia" w:ascii="仿宋_GB2312" w:hAnsi="楷体" w:eastAsia="仿宋_GB2312"/>
          <w:sz w:val="32"/>
          <w:szCs w:val="32"/>
          <w:lang w:eastAsia="zh-CN"/>
        </w:rPr>
        <w:t>市委网信办</w:t>
      </w:r>
      <w:r>
        <w:rPr>
          <w:rFonts w:hint="eastAsia" w:ascii="仿宋_GB2312" w:hAnsi="楷体" w:eastAsia="仿宋_GB2312"/>
          <w:sz w:val="32"/>
          <w:szCs w:val="32"/>
        </w:rPr>
        <w:t>、市应急办的要求，在国家重大活动时期，开展7*24小时在岗不间断安全值守。保障</w:t>
      </w:r>
      <w:r>
        <w:rPr>
          <w:rFonts w:hint="eastAsia" w:ascii="仿宋_GB2312" w:hAnsi="楷体" w:eastAsia="仿宋_GB2312"/>
          <w:sz w:val="32"/>
          <w:szCs w:val="32"/>
          <w:lang w:eastAsia="zh-CN"/>
        </w:rPr>
        <w:t>全国两会</w:t>
      </w:r>
      <w:r>
        <w:rPr>
          <w:rFonts w:hint="eastAsia" w:ascii="仿宋_GB2312" w:hAnsi="楷体" w:eastAsia="仿宋_GB2312"/>
          <w:sz w:val="32"/>
          <w:szCs w:val="32"/>
        </w:rPr>
        <w:t>、国庆70周年庆典、多个国际论坛峰会等重要期间的网络安全“零报告”。做好文物局机关网络安全自查和信息化设施安全隐患排查工作。加强保障全局系统信息化基础设施的安全，整改存在的安全隐患。进行重要信息系统的漏洞整改。对全市通报的紧急安全事件和漏洞，及时通知全局系统加强网络安全自查和防范。</w:t>
      </w:r>
    </w:p>
    <w:p>
      <w:pPr>
        <w:ind w:firstLine="640" w:firstLineChars="200"/>
        <w:rPr>
          <w:rFonts w:ascii="仿宋" w:hAnsi="仿宋" w:eastAsia="仿宋"/>
          <w:sz w:val="32"/>
          <w:szCs w:val="32"/>
        </w:rPr>
      </w:pPr>
      <w:r>
        <w:rPr>
          <w:rFonts w:hint="eastAsia" w:ascii="仿宋" w:hAnsi="仿宋" w:eastAsia="仿宋"/>
          <w:sz w:val="32"/>
          <w:szCs w:val="32"/>
        </w:rPr>
        <w:t>二、收入预算说明</w:t>
      </w:r>
      <w:r>
        <w:rPr>
          <w:rFonts w:hint="eastAsia" w:ascii="仿宋" w:hAnsi="仿宋" w:eastAsia="仿宋"/>
          <w:sz w:val="32"/>
          <w:szCs w:val="32"/>
        </w:rPr>
        <w:tab/>
      </w:r>
    </w:p>
    <w:p>
      <w:pPr>
        <w:ind w:firstLine="640" w:firstLineChars="200"/>
        <w:rPr>
          <w:rFonts w:ascii="仿宋" w:hAnsi="仿宋" w:eastAsia="仿宋"/>
          <w:sz w:val="32"/>
          <w:szCs w:val="32"/>
        </w:rPr>
      </w:pPr>
      <w:r>
        <w:rPr>
          <w:rFonts w:hint="eastAsia" w:ascii="仿宋" w:hAnsi="仿宋" w:eastAsia="仿宋"/>
          <w:sz w:val="32"/>
          <w:szCs w:val="32"/>
        </w:rPr>
        <w:t>2021年收入预算891.79万元，比2020年820.39万元增加71.40万元，增长8.7%。其中：财政拨款891.79万元,比2020年820.39万元增加71.40万元。主要是落实事业单位人员工资标准有关政策,人员经费有所增加。统筹使用结余资金安排预算0万元,与2020年持平；其他资金0万元,与2020年持平。</w:t>
      </w:r>
      <w:r>
        <w:rPr>
          <w:rFonts w:hint="eastAsia" w:ascii="仿宋" w:hAnsi="仿宋" w:eastAsia="仿宋"/>
          <w:sz w:val="32"/>
          <w:szCs w:val="32"/>
        </w:rPr>
        <w:tab/>
      </w:r>
    </w:p>
    <w:p>
      <w:pPr>
        <w:ind w:firstLine="640" w:firstLineChars="200"/>
        <w:rPr>
          <w:rFonts w:ascii="仿宋" w:hAnsi="仿宋" w:eastAsia="仿宋"/>
          <w:sz w:val="32"/>
          <w:szCs w:val="32"/>
        </w:rPr>
      </w:pPr>
      <w:r>
        <w:rPr>
          <w:rFonts w:hint="eastAsia" w:ascii="仿宋" w:hAnsi="仿宋" w:eastAsia="仿宋"/>
          <w:sz w:val="32"/>
          <w:szCs w:val="32"/>
        </w:rPr>
        <w:t>三、支出预算说明</w:t>
      </w:r>
      <w:r>
        <w:rPr>
          <w:rFonts w:hint="eastAsia" w:ascii="仿宋" w:hAnsi="仿宋" w:eastAsia="仿宋"/>
          <w:sz w:val="32"/>
          <w:szCs w:val="32"/>
        </w:rPr>
        <w:tab/>
      </w:r>
    </w:p>
    <w:p>
      <w:pPr>
        <w:rPr>
          <w:rFonts w:ascii="仿宋" w:hAnsi="仿宋" w:eastAsia="仿宋"/>
          <w:sz w:val="32"/>
          <w:szCs w:val="32"/>
        </w:rPr>
      </w:pPr>
      <w:r>
        <w:rPr>
          <w:rFonts w:hint="eastAsia" w:ascii="仿宋" w:hAnsi="仿宋" w:eastAsia="仿宋"/>
          <w:sz w:val="32"/>
          <w:szCs w:val="32"/>
        </w:rPr>
        <w:t xml:space="preserve">    （一）基本支出预算634.47万元，占总支出预算71.15%，比2020年551.80万元增加82.67万元，增长14.98%，主要是落实事业单位人员工资标准有关政策,人员经费有所增加。</w:t>
      </w:r>
    </w:p>
    <w:p>
      <w:pPr>
        <w:rPr>
          <w:rFonts w:ascii="仿宋" w:hAnsi="仿宋" w:eastAsia="仿宋"/>
          <w:sz w:val="32"/>
          <w:szCs w:val="32"/>
        </w:rPr>
      </w:pPr>
      <w:r>
        <w:rPr>
          <w:rFonts w:hint="eastAsia" w:ascii="仿宋" w:hAnsi="仿宋" w:eastAsia="仿宋"/>
          <w:sz w:val="32"/>
          <w:szCs w:val="32"/>
        </w:rPr>
        <w:t xml:space="preserve">    （二）项目支出预算257.32万元，比2020年268.59万元减少11.27万元，下降4.2%，项目经费减少的原因主要是，</w:t>
      </w:r>
      <w:r>
        <w:rPr>
          <w:rFonts w:hint="eastAsia" w:ascii="仿宋_GB2312" w:eastAsia="仿宋_GB2312"/>
          <w:sz w:val="32"/>
          <w:szCs w:val="32"/>
        </w:rPr>
        <w:t>落实政府过紧日子的要求，厉行勤俭节约，压缩一般性支出</w:t>
      </w:r>
      <w:r>
        <w:rPr>
          <w:rFonts w:hint="eastAsia" w:ascii="仿宋" w:hAnsi="仿宋" w:eastAsia="仿宋"/>
          <w:sz w:val="32"/>
          <w:szCs w:val="32"/>
        </w:rPr>
        <w:t>。</w:t>
      </w:r>
      <w:r>
        <w:rPr>
          <w:rFonts w:hint="eastAsia" w:ascii="仿宋" w:hAnsi="仿宋" w:eastAsia="仿宋"/>
          <w:sz w:val="32"/>
          <w:szCs w:val="32"/>
        </w:rPr>
        <w:tab/>
      </w:r>
    </w:p>
    <w:p>
      <w:pPr>
        <w:rPr>
          <w:rFonts w:ascii="仿宋" w:hAnsi="仿宋" w:eastAsia="仿宋"/>
          <w:sz w:val="32"/>
          <w:szCs w:val="32"/>
        </w:rPr>
      </w:pPr>
      <w:r>
        <w:rPr>
          <w:rFonts w:hint="eastAsia" w:ascii="仿宋" w:hAnsi="仿宋" w:eastAsia="仿宋"/>
          <w:sz w:val="32"/>
          <w:szCs w:val="32"/>
        </w:rPr>
        <w:t xml:space="preserve">    （三）上缴上级支出0万元。</w:t>
      </w:r>
      <w:r>
        <w:rPr>
          <w:rFonts w:hint="eastAsia" w:ascii="仿宋" w:hAnsi="仿宋" w:eastAsia="仿宋"/>
          <w:sz w:val="32"/>
          <w:szCs w:val="32"/>
        </w:rPr>
        <w:tab/>
      </w:r>
    </w:p>
    <w:p>
      <w:pPr>
        <w:rPr>
          <w:rFonts w:ascii="仿宋" w:hAnsi="仿宋" w:eastAsia="仿宋"/>
          <w:sz w:val="32"/>
          <w:szCs w:val="32"/>
        </w:rPr>
      </w:pPr>
      <w:r>
        <w:rPr>
          <w:rFonts w:hint="eastAsia" w:ascii="仿宋" w:hAnsi="仿宋" w:eastAsia="仿宋"/>
          <w:sz w:val="32"/>
          <w:szCs w:val="32"/>
        </w:rPr>
        <w:t xml:space="preserve">    （四）事业单位经营支出0万元。</w:t>
      </w:r>
      <w:r>
        <w:rPr>
          <w:rFonts w:hint="eastAsia" w:ascii="仿宋" w:hAnsi="仿宋" w:eastAsia="仿宋"/>
          <w:sz w:val="32"/>
          <w:szCs w:val="32"/>
        </w:rPr>
        <w:tab/>
      </w:r>
    </w:p>
    <w:p>
      <w:pPr>
        <w:ind w:firstLine="630"/>
        <w:rPr>
          <w:rFonts w:ascii="仿宋" w:hAnsi="仿宋" w:eastAsia="仿宋"/>
          <w:sz w:val="32"/>
          <w:szCs w:val="32"/>
        </w:rPr>
      </w:pPr>
      <w:r>
        <w:rPr>
          <w:rFonts w:hint="eastAsia" w:ascii="仿宋" w:hAnsi="仿宋" w:eastAsia="仿宋"/>
          <w:sz w:val="32"/>
          <w:szCs w:val="32"/>
        </w:rPr>
        <w:t>（五）对附属单位补助支出0万元。</w:t>
      </w:r>
    </w:p>
    <w:p>
      <w:pPr>
        <w:ind w:firstLine="630"/>
        <w:rPr>
          <w:rFonts w:ascii="仿宋" w:hAnsi="仿宋" w:eastAsia="仿宋"/>
          <w:sz w:val="32"/>
          <w:szCs w:val="32"/>
        </w:rPr>
      </w:pPr>
      <w:r>
        <w:rPr>
          <w:rFonts w:hint="eastAsia" w:ascii="仿宋" w:hAnsi="仿宋" w:eastAsia="仿宋"/>
          <w:sz w:val="32"/>
          <w:szCs w:val="32"/>
        </w:rPr>
        <w:t>四、单位"三公"经费财政拨款预算说明</w:t>
      </w:r>
      <w:r>
        <w:rPr>
          <w:rFonts w:hint="eastAsia" w:ascii="仿宋" w:hAnsi="仿宋" w:eastAsia="仿宋"/>
          <w:sz w:val="32"/>
          <w:szCs w:val="32"/>
        </w:rPr>
        <w:tab/>
      </w:r>
    </w:p>
    <w:p>
      <w:pPr>
        <w:rPr>
          <w:rFonts w:ascii="仿宋" w:hAnsi="仿宋" w:eastAsia="仿宋"/>
          <w:sz w:val="32"/>
          <w:szCs w:val="32"/>
        </w:rPr>
      </w:pPr>
      <w:r>
        <w:rPr>
          <w:rFonts w:hint="eastAsia" w:ascii="仿宋" w:hAnsi="仿宋" w:eastAsia="仿宋"/>
          <w:sz w:val="32"/>
          <w:szCs w:val="32"/>
        </w:rPr>
        <w:t xml:space="preserve">    2021年"三公经费"财政拨款预算0.19万元。其中：</w:t>
      </w:r>
      <w:r>
        <w:rPr>
          <w:rFonts w:hint="eastAsia" w:ascii="仿宋" w:hAnsi="仿宋" w:eastAsia="仿宋"/>
          <w:sz w:val="32"/>
          <w:szCs w:val="32"/>
        </w:rPr>
        <w:tab/>
      </w:r>
    </w:p>
    <w:p>
      <w:pPr>
        <w:rPr>
          <w:rFonts w:ascii="仿宋" w:hAnsi="仿宋" w:eastAsia="仿宋"/>
          <w:sz w:val="32"/>
          <w:szCs w:val="32"/>
        </w:rPr>
      </w:pPr>
      <w:r>
        <w:rPr>
          <w:rFonts w:hint="eastAsia" w:ascii="仿宋" w:hAnsi="仿宋" w:eastAsia="仿宋"/>
          <w:sz w:val="32"/>
          <w:szCs w:val="32"/>
        </w:rPr>
        <w:t xml:space="preserve">    1、因公出国（境）费用。2021年预算数0万元。</w:t>
      </w:r>
      <w:r>
        <w:rPr>
          <w:rFonts w:hint="eastAsia" w:ascii="仿宋" w:hAnsi="仿宋" w:eastAsia="仿宋"/>
          <w:sz w:val="32"/>
          <w:szCs w:val="32"/>
        </w:rPr>
        <w:tab/>
      </w:r>
    </w:p>
    <w:p>
      <w:pPr>
        <w:ind w:firstLine="640" w:firstLineChars="200"/>
        <w:rPr>
          <w:rFonts w:ascii="仿宋" w:hAnsi="仿宋" w:eastAsia="仿宋"/>
          <w:sz w:val="32"/>
          <w:szCs w:val="32"/>
        </w:rPr>
      </w:pPr>
      <w:r>
        <w:rPr>
          <w:rFonts w:hint="eastAsia" w:ascii="仿宋" w:hAnsi="仿宋" w:eastAsia="仿宋"/>
          <w:sz w:val="32"/>
          <w:szCs w:val="32"/>
        </w:rPr>
        <w:t>2、公务接待费。2021年预算数0.19万元。2021年公务接待费主要接待外单位信息化专家、网络设备维修维护等人员来访等。</w:t>
      </w:r>
    </w:p>
    <w:p>
      <w:pPr>
        <w:ind w:firstLine="640" w:firstLineChars="200"/>
        <w:rPr>
          <w:rFonts w:ascii="仿宋" w:hAnsi="仿宋" w:eastAsia="仿宋"/>
          <w:sz w:val="32"/>
          <w:szCs w:val="32"/>
        </w:rPr>
      </w:pPr>
      <w:r>
        <w:rPr>
          <w:rFonts w:hint="eastAsia" w:ascii="仿宋" w:hAnsi="仿宋" w:eastAsia="仿宋"/>
          <w:sz w:val="32"/>
          <w:szCs w:val="32"/>
        </w:rPr>
        <w:t>3、公务用车购置和运行维护费。2021年预算数0万元，其中，公务用车购置费2021年预算数0万元，公务用车运行维护费2021年预算数0万元，其中：公务用车加油0万元，公务用车维修0万元，公务用车保险0万元，其他0万元。</w:t>
      </w:r>
    </w:p>
    <w:p>
      <w:pPr>
        <w:ind w:firstLine="640" w:firstLineChars="200"/>
        <w:rPr>
          <w:rFonts w:ascii="仿宋" w:hAnsi="仿宋" w:eastAsia="仿宋"/>
          <w:sz w:val="32"/>
          <w:szCs w:val="32"/>
        </w:rPr>
      </w:pPr>
      <w:r>
        <w:rPr>
          <w:rFonts w:hint="eastAsia" w:ascii="仿宋" w:hAnsi="仿宋" w:eastAsia="仿宋"/>
          <w:sz w:val="32"/>
          <w:szCs w:val="32"/>
        </w:rPr>
        <w:t>五、其他情况说明</w:t>
      </w:r>
    </w:p>
    <w:p>
      <w:pPr>
        <w:ind w:firstLine="640" w:firstLineChars="200"/>
        <w:rPr>
          <w:rFonts w:ascii="仿宋" w:hAnsi="仿宋" w:eastAsia="仿宋"/>
          <w:sz w:val="32"/>
          <w:szCs w:val="32"/>
        </w:rPr>
      </w:pPr>
      <w:r>
        <w:rPr>
          <w:rFonts w:hint="eastAsia" w:ascii="仿宋" w:hAnsi="仿宋" w:eastAsia="仿宋"/>
          <w:sz w:val="32"/>
          <w:szCs w:val="32"/>
        </w:rPr>
        <w:t>（一）单位政府采购预算说明</w:t>
      </w:r>
    </w:p>
    <w:p>
      <w:pPr>
        <w:ind w:firstLine="640" w:firstLineChars="200"/>
        <w:rPr>
          <w:rFonts w:ascii="仿宋" w:hAnsi="仿宋" w:eastAsia="仿宋"/>
          <w:sz w:val="32"/>
          <w:szCs w:val="32"/>
        </w:rPr>
      </w:pPr>
      <w:r>
        <w:rPr>
          <w:rFonts w:hint="eastAsia" w:ascii="仿宋" w:hAnsi="仿宋" w:eastAsia="仿宋"/>
          <w:sz w:val="32"/>
          <w:szCs w:val="32"/>
        </w:rPr>
        <w:t>2021年北京市文物局信息中心单位政府采购预算总额148.79万元，其中：政府采购货物预算2.58万元，政府采购工程预算0万元，政府采购服务预算146.21万元。</w:t>
      </w:r>
      <w:r>
        <w:rPr>
          <w:rFonts w:hint="eastAsia" w:ascii="仿宋" w:hAnsi="仿宋" w:eastAsia="仿宋"/>
          <w:sz w:val="32"/>
          <w:szCs w:val="32"/>
        </w:rPr>
        <w:tab/>
      </w:r>
    </w:p>
    <w:p>
      <w:pPr>
        <w:ind w:firstLine="630"/>
        <w:rPr>
          <w:rFonts w:ascii="仿宋" w:hAnsi="仿宋" w:eastAsia="仿宋"/>
          <w:sz w:val="32"/>
          <w:szCs w:val="32"/>
        </w:rPr>
      </w:pPr>
      <w:r>
        <w:rPr>
          <w:rFonts w:hint="eastAsia" w:ascii="仿宋" w:hAnsi="仿宋" w:eastAsia="仿宋"/>
          <w:sz w:val="32"/>
          <w:szCs w:val="32"/>
        </w:rPr>
        <w:t>（二）政府购买服务预算说明</w:t>
      </w:r>
      <w:r>
        <w:rPr>
          <w:rFonts w:hint="eastAsia" w:ascii="仿宋" w:hAnsi="仿宋" w:eastAsia="仿宋"/>
          <w:sz w:val="32"/>
          <w:szCs w:val="32"/>
        </w:rPr>
        <w:tab/>
      </w:r>
    </w:p>
    <w:p>
      <w:pPr>
        <w:ind w:firstLine="640" w:firstLineChars="200"/>
        <w:rPr>
          <w:rFonts w:ascii="仿宋" w:hAnsi="仿宋" w:eastAsia="仿宋"/>
          <w:sz w:val="32"/>
          <w:szCs w:val="32"/>
        </w:rPr>
      </w:pPr>
      <w:r>
        <w:rPr>
          <w:rFonts w:hint="eastAsia" w:ascii="仿宋_GB2312" w:eastAsia="仿宋_GB2312"/>
          <w:color w:val="000000"/>
          <w:sz w:val="32"/>
          <w:szCs w:val="32"/>
        </w:rPr>
        <w:t>2021年北京市文物局信息中心政府购买服务预算总额0万元，其中：财政拨款0万元。</w:t>
      </w:r>
    </w:p>
    <w:p>
      <w:pPr>
        <w:ind w:firstLine="640" w:firstLineChars="200"/>
        <w:rPr>
          <w:rFonts w:ascii="仿宋" w:hAnsi="仿宋" w:eastAsia="仿宋"/>
          <w:sz w:val="32"/>
          <w:szCs w:val="32"/>
        </w:rPr>
      </w:pPr>
      <w:r>
        <w:rPr>
          <w:rFonts w:hint="eastAsia" w:ascii="仿宋" w:hAnsi="仿宋" w:eastAsia="仿宋"/>
          <w:sz w:val="32"/>
          <w:szCs w:val="32"/>
        </w:rPr>
        <w:t>（三）机关运行经费情况说明</w:t>
      </w:r>
    </w:p>
    <w:p>
      <w:pPr>
        <w:rPr>
          <w:rFonts w:ascii="仿宋" w:hAnsi="仿宋" w:eastAsia="仿宋"/>
          <w:sz w:val="32"/>
          <w:szCs w:val="32"/>
        </w:rPr>
      </w:pPr>
      <w:r>
        <w:rPr>
          <w:rFonts w:hint="eastAsia" w:ascii="仿宋" w:hAnsi="仿宋" w:eastAsia="仿宋"/>
          <w:sz w:val="32"/>
          <w:szCs w:val="32"/>
        </w:rPr>
        <w:t xml:space="preserve">    </w:t>
      </w:r>
      <w:r>
        <w:rPr>
          <w:rFonts w:hint="eastAsia" w:ascii="仿宋_GB2312" w:eastAsia="仿宋_GB2312"/>
          <w:color w:val="000000" w:themeColor="text1"/>
          <w:sz w:val="32"/>
          <w:szCs w:val="32"/>
        </w:rPr>
        <w:t>北京市文物局信息中心不在机关运行经费统计范围之内</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（四）项目支出绩效目标情况说明</w:t>
      </w:r>
    </w:p>
    <w:p>
      <w:pPr>
        <w:ind w:firstLine="640" w:firstLineChars="200"/>
        <w:rPr>
          <w:rFonts w:ascii="仿宋" w:hAnsi="仿宋" w:eastAsia="仿宋"/>
          <w:sz w:val="32"/>
          <w:szCs w:val="32"/>
        </w:rPr>
      </w:pPr>
      <w:r>
        <w:rPr>
          <w:rFonts w:hint="eastAsia" w:ascii="仿宋" w:hAnsi="仿宋" w:eastAsia="仿宋"/>
          <w:sz w:val="32"/>
          <w:szCs w:val="32"/>
        </w:rPr>
        <w:t>2021年，北京市文物局信息中心填报绩效目标的预算项目2个，占全部预算项目2个的100%。填报绩效目标的项目支出预算257.32万元，占本单位全部项目支出预算的100%。详见项目支出绩效目标表。</w:t>
      </w:r>
      <w:r>
        <w:rPr>
          <w:rFonts w:hint="eastAsia" w:ascii="仿宋" w:hAnsi="仿宋" w:eastAsia="仿宋"/>
          <w:sz w:val="32"/>
          <w:szCs w:val="32"/>
        </w:rPr>
        <w:tab/>
      </w:r>
    </w:p>
    <w:p>
      <w:pPr>
        <w:ind w:firstLine="640" w:firstLineChars="200"/>
        <w:rPr>
          <w:rFonts w:ascii="仿宋" w:hAnsi="仿宋" w:eastAsia="仿宋"/>
          <w:sz w:val="32"/>
          <w:szCs w:val="32"/>
        </w:rPr>
      </w:pPr>
      <w:r>
        <w:rPr>
          <w:rFonts w:hint="eastAsia" w:ascii="仿宋" w:hAnsi="仿宋" w:eastAsia="仿宋"/>
          <w:sz w:val="32"/>
          <w:szCs w:val="32"/>
        </w:rPr>
        <w:t xml:space="preserve">（五）重点行政事业性收费情况说明 </w:t>
      </w:r>
      <w:r>
        <w:rPr>
          <w:rFonts w:hint="eastAsia" w:ascii="仿宋" w:hAnsi="仿宋" w:eastAsia="仿宋"/>
          <w:sz w:val="32"/>
          <w:szCs w:val="32"/>
        </w:rPr>
        <w:tab/>
      </w:r>
    </w:p>
    <w:p>
      <w:pPr>
        <w:ind w:firstLine="630"/>
        <w:rPr>
          <w:rFonts w:ascii="仿宋" w:hAnsi="仿宋" w:eastAsia="仿宋"/>
          <w:color w:val="000000" w:themeColor="text1"/>
          <w:sz w:val="32"/>
          <w:szCs w:val="32"/>
        </w:rPr>
      </w:pPr>
      <w:r>
        <w:rPr>
          <w:rFonts w:hint="eastAsia" w:ascii="仿宋_GB2312" w:eastAsia="仿宋_GB2312"/>
          <w:color w:val="000000" w:themeColor="text1"/>
          <w:sz w:val="32"/>
          <w:szCs w:val="32"/>
        </w:rPr>
        <w:t>本单位2021年无重点行政事业性收费。</w:t>
      </w:r>
    </w:p>
    <w:p>
      <w:pPr>
        <w:ind w:firstLine="630"/>
        <w:rPr>
          <w:rFonts w:ascii="仿宋" w:hAnsi="仿宋" w:eastAsia="仿宋"/>
          <w:sz w:val="32"/>
          <w:szCs w:val="32"/>
        </w:rPr>
      </w:pPr>
      <w:r>
        <w:rPr>
          <w:rFonts w:hint="eastAsia" w:ascii="仿宋" w:hAnsi="仿宋" w:eastAsia="仿宋"/>
          <w:sz w:val="32"/>
          <w:szCs w:val="32"/>
        </w:rPr>
        <w:t>（六）国有资本经营预算财政拨款情况说明</w:t>
      </w:r>
      <w:r>
        <w:rPr>
          <w:rFonts w:hint="eastAsia" w:ascii="仿宋" w:hAnsi="仿宋" w:eastAsia="仿宋"/>
          <w:sz w:val="32"/>
          <w:szCs w:val="32"/>
        </w:rPr>
        <w:tab/>
      </w:r>
    </w:p>
    <w:p>
      <w:pPr>
        <w:ind w:firstLine="630"/>
        <w:rPr>
          <w:rFonts w:ascii="仿宋" w:hAnsi="仿宋" w:eastAsia="仿宋"/>
          <w:color w:val="000000" w:themeColor="text1"/>
          <w:sz w:val="32"/>
          <w:szCs w:val="32"/>
        </w:rPr>
      </w:pPr>
      <w:r>
        <w:rPr>
          <w:rFonts w:hint="eastAsia" w:ascii="仿宋_GB2312" w:eastAsia="仿宋_GB2312"/>
          <w:color w:val="000000" w:themeColor="text1"/>
          <w:sz w:val="32"/>
          <w:szCs w:val="32"/>
        </w:rPr>
        <w:t>本</w:t>
      </w:r>
      <w:r>
        <w:rPr>
          <w:rFonts w:ascii="仿宋_GB2312" w:eastAsia="仿宋_GB2312"/>
          <w:color w:val="000000" w:themeColor="text1"/>
          <w:sz w:val="32"/>
          <w:szCs w:val="32"/>
        </w:rPr>
        <w:t>单位</w:t>
      </w:r>
      <w:r>
        <w:rPr>
          <w:rFonts w:hint="eastAsia" w:ascii="仿宋_GB2312" w:eastAsia="仿宋_GB2312"/>
          <w:color w:val="000000" w:themeColor="text1"/>
          <w:sz w:val="32"/>
          <w:szCs w:val="32"/>
        </w:rPr>
        <w:t>2021年无国有资本经营预算财政拨款安排的预算</w:t>
      </w:r>
      <w:r>
        <w:rPr>
          <w:rFonts w:hint="eastAsia" w:ascii="仿宋" w:hAnsi="仿宋" w:eastAsia="仿宋"/>
          <w:color w:val="000000" w:themeColor="text1"/>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（七）国有资产占用情况说明</w:t>
      </w:r>
    </w:p>
    <w:p>
      <w:pPr>
        <w:ind w:firstLine="640" w:firstLineChars="200"/>
        <w:rPr>
          <w:rFonts w:ascii="仿宋" w:hAnsi="仿宋" w:eastAsia="仿宋"/>
          <w:sz w:val="32"/>
          <w:szCs w:val="32"/>
        </w:rPr>
      </w:pPr>
      <w:r>
        <w:rPr>
          <w:rFonts w:hint="eastAsia" w:ascii="仿宋" w:hAnsi="仿宋" w:eastAsia="仿宋"/>
          <w:sz w:val="32"/>
          <w:szCs w:val="32"/>
        </w:rPr>
        <w:t>截至2020年底，北京市文物局信息中心共有车辆0台，0万元；单位价值50万元以上的通用设备0台（套）、0万元，单位价值100万元以上的专用设备0台（套）、0万元。</w:t>
      </w:r>
    </w:p>
    <w:p>
      <w:pPr>
        <w:ind w:firstLine="640" w:firstLineChars="200"/>
        <w:rPr>
          <w:rFonts w:ascii="仿宋_GB2312" w:hAnsi="仿宋" w:eastAsia="仿宋_GB2312"/>
          <w:sz w:val="32"/>
          <w:szCs w:val="32"/>
        </w:rPr>
      </w:pPr>
      <w:r>
        <w:rPr>
          <w:rFonts w:hint="eastAsia" w:ascii="仿宋_GB2312" w:hAnsi="仿宋" w:eastAsia="仿宋_GB2312"/>
          <w:sz w:val="32"/>
          <w:szCs w:val="32"/>
        </w:rPr>
        <w:t>六、名词解释</w:t>
      </w:r>
    </w:p>
    <w:p>
      <w:pPr>
        <w:ind w:firstLine="640" w:firstLineChars="200"/>
        <w:rPr>
          <w:rFonts w:ascii="仿宋_GB2312" w:hAnsi="仿宋" w:eastAsia="仿宋_GB2312"/>
          <w:sz w:val="32"/>
          <w:szCs w:val="32"/>
        </w:rPr>
      </w:pPr>
      <w:r>
        <w:rPr>
          <w:rFonts w:hint="eastAsia" w:ascii="仿宋_GB2312" w:hAnsi="仿宋" w:eastAsia="仿宋_GB2312"/>
          <w:sz w:val="32"/>
          <w:szCs w:val="32"/>
        </w:rPr>
        <w:t>基本支出：指为保障机构正常运转、完成日常工作任务而发生的人员支出和公用支出。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项目支出：指在基本支出之外为完成特定行政任务或事业发展目标所发生的支出。</w:t>
      </w:r>
    </w:p>
    <w:p>
      <w:pPr>
        <w:ind w:firstLine="640" w:firstLineChars="200"/>
        <w:rPr>
          <w:rFonts w:hint="eastAsia"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r>
        <w:rPr>
          <w:rFonts w:hint="eastAsia" w:ascii="仿宋_GB2312" w:hAnsi="仿宋" w:eastAsia="仿宋_GB2312"/>
          <w:sz w:val="32"/>
          <w:szCs w:val="32"/>
        </w:rPr>
        <w:t>第二部分  2021年部门预算报表</w:t>
      </w: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r>
        <w:rPr>
          <w:rFonts w:hint="eastAsia" w:ascii="仿宋_GB2312" w:hAnsi="仿宋" w:eastAsia="仿宋_GB2312"/>
          <w:sz w:val="32"/>
          <w:szCs w:val="32"/>
        </w:rPr>
        <w:t>附件：北京市文物局信息中心2021年度部门预算报表 （见附表）</w:t>
      </w: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Droid Sans">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diYmMzMGFkOGVjNDFkYzY2NDA5NWU5OTllNWQwNWMifQ=="/>
  </w:docVars>
  <w:rsids>
    <w:rsidRoot w:val="00F86D13"/>
    <w:rsid w:val="000211B6"/>
    <w:rsid w:val="00046B69"/>
    <w:rsid w:val="000A1274"/>
    <w:rsid w:val="001C0FD7"/>
    <w:rsid w:val="002306D3"/>
    <w:rsid w:val="002A261C"/>
    <w:rsid w:val="00350000"/>
    <w:rsid w:val="00395D16"/>
    <w:rsid w:val="004269A9"/>
    <w:rsid w:val="0044715A"/>
    <w:rsid w:val="0048591C"/>
    <w:rsid w:val="004A4476"/>
    <w:rsid w:val="005935E4"/>
    <w:rsid w:val="00607734"/>
    <w:rsid w:val="006C6255"/>
    <w:rsid w:val="006D47BD"/>
    <w:rsid w:val="00771182"/>
    <w:rsid w:val="00790AA9"/>
    <w:rsid w:val="007A66E3"/>
    <w:rsid w:val="008673C2"/>
    <w:rsid w:val="008F6A73"/>
    <w:rsid w:val="00A138CE"/>
    <w:rsid w:val="00A5211A"/>
    <w:rsid w:val="00A57CD8"/>
    <w:rsid w:val="00A66B77"/>
    <w:rsid w:val="00A73896"/>
    <w:rsid w:val="00AA1BE9"/>
    <w:rsid w:val="00AB33A1"/>
    <w:rsid w:val="00AC3C6E"/>
    <w:rsid w:val="00C31770"/>
    <w:rsid w:val="00C4299E"/>
    <w:rsid w:val="00C93B33"/>
    <w:rsid w:val="00D414D0"/>
    <w:rsid w:val="00D80133"/>
    <w:rsid w:val="00E14623"/>
    <w:rsid w:val="00E242E1"/>
    <w:rsid w:val="00EC1CFB"/>
    <w:rsid w:val="00F45EA6"/>
    <w:rsid w:val="00F83DE5"/>
    <w:rsid w:val="00F86D13"/>
    <w:rsid w:val="21996D1B"/>
    <w:rsid w:val="34C50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485</Words>
  <Characters>2768</Characters>
  <Lines>23</Lines>
  <Paragraphs>6</Paragraphs>
  <TotalTime>372</TotalTime>
  <ScaleCrop>false</ScaleCrop>
  <LinksUpToDate>false</LinksUpToDate>
  <CharactersWithSpaces>3247</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2020-12-03T04:58:00Z</dcterms:created>
  <dc:creator>方芳</dc:creator>
  <cp:lastModifiedBy>Mr.Lr</cp:lastModifiedBy>
  <dcterms:modified xsi:type="dcterms:W3CDTF">2024-12-31T06:53:38Z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9EADF93CDC584BBABADB90B934A5BB50_12</vt:lpwstr>
  </property>
</Properties>
</file>