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BE3C0">
      <w:pPr>
        <w:overflowPunct w:val="0"/>
        <w:snapToGrid w:val="0"/>
        <w:spacing w:line="500" w:lineRule="exact"/>
        <w:jc w:val="left"/>
        <w:rPr>
          <w:rFonts w:hint="eastAsia" w:ascii="黑体" w:hAnsi="黑体" w:eastAsia="黑体" w:cs="CESI黑体-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CESI黑体-GB2312"/>
          <w:sz w:val="32"/>
          <w:szCs w:val="32"/>
        </w:rPr>
        <w:t>附件</w:t>
      </w:r>
      <w:r>
        <w:rPr>
          <w:rFonts w:hint="eastAsia" w:ascii="黑体" w:hAnsi="黑体" w:eastAsia="黑体" w:cs="CESI黑体-GB2312"/>
          <w:sz w:val="32"/>
          <w:szCs w:val="32"/>
          <w:lang w:val="en-US" w:eastAsia="zh-CN"/>
        </w:rPr>
        <w:t>1</w:t>
      </w:r>
    </w:p>
    <w:p w14:paraId="387A19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北京市文博领域地方标准线上专题培训班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课程安排</w:t>
      </w:r>
    </w:p>
    <w:tbl>
      <w:tblPr>
        <w:tblStyle w:val="6"/>
        <w:tblpPr w:leftFromText="180" w:rightFromText="180" w:vertAnchor="text" w:horzAnchor="margin" w:tblpXSpec="center" w:tblpY="271"/>
        <w:tblOverlap w:val="never"/>
        <w:tblW w:w="13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694"/>
        <w:gridCol w:w="7233"/>
      </w:tblGrid>
      <w:tr w14:paraId="66560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Align w:val="center"/>
          </w:tcPr>
          <w:p w14:paraId="4E6D7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5694" w:type="dxa"/>
            <w:vAlign w:val="center"/>
          </w:tcPr>
          <w:p w14:paraId="53588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课程</w:t>
            </w:r>
          </w:p>
        </w:tc>
        <w:tc>
          <w:tcPr>
            <w:tcW w:w="7233" w:type="dxa"/>
            <w:vAlign w:val="center"/>
          </w:tcPr>
          <w:p w14:paraId="7872C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授课人</w:t>
            </w:r>
          </w:p>
        </w:tc>
      </w:tr>
      <w:tr w14:paraId="3A200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959" w:type="dxa"/>
            <w:vAlign w:val="center"/>
          </w:tcPr>
          <w:p w14:paraId="0E120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5694" w:type="dxa"/>
            <w:vAlign w:val="center"/>
          </w:tcPr>
          <w:p w14:paraId="4DC01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/>
              </w:rPr>
              <w:t>北京市地方标准制定相关要求</w:t>
            </w:r>
          </w:p>
        </w:tc>
        <w:tc>
          <w:tcPr>
            <w:tcW w:w="7233" w:type="dxa"/>
            <w:vAlign w:val="center"/>
          </w:tcPr>
          <w:p w14:paraId="0D3A1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2"/>
                <w:szCs w:val="32"/>
                <w:lang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2"/>
                <w:szCs w:val="32"/>
                <w:lang w:eastAsia="zh-CN"/>
              </w:rPr>
              <w:t>瑛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北京市标准化研究院副院长、正高级工程师</w:t>
            </w:r>
            <w:bookmarkStart w:id="0" w:name="_GoBack"/>
            <w:bookmarkEnd w:id="0"/>
          </w:p>
        </w:tc>
      </w:tr>
      <w:tr w14:paraId="34E07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59" w:type="dxa"/>
            <w:vAlign w:val="center"/>
          </w:tcPr>
          <w:p w14:paraId="2169E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</w:t>
            </w:r>
          </w:p>
        </w:tc>
        <w:tc>
          <w:tcPr>
            <w:tcW w:w="5694" w:type="dxa"/>
            <w:vAlign w:val="center"/>
          </w:tcPr>
          <w:p w14:paraId="53DB3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/>
              </w:rPr>
              <w:t>文物建筑消防设施设置规范</w:t>
            </w:r>
          </w:p>
        </w:tc>
        <w:tc>
          <w:tcPr>
            <w:tcW w:w="7233" w:type="dxa"/>
            <w:vAlign w:val="center"/>
          </w:tcPr>
          <w:p w14:paraId="5B698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2"/>
                <w:szCs w:val="32"/>
                <w:lang w:val="en-US" w:eastAsia="zh-CN"/>
              </w:rPr>
              <w:t>刘  昊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 xml:space="preserve">  北京文博智库专家、高级工程师、一级注册消防工程师</w:t>
            </w:r>
          </w:p>
        </w:tc>
      </w:tr>
      <w:tr w14:paraId="23285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9" w:type="dxa"/>
            <w:vAlign w:val="center"/>
          </w:tcPr>
          <w:p w14:paraId="75936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3</w:t>
            </w:r>
          </w:p>
        </w:tc>
        <w:tc>
          <w:tcPr>
            <w:tcW w:w="5694" w:type="dxa"/>
            <w:vAlign w:val="center"/>
          </w:tcPr>
          <w:p w14:paraId="3FB57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/>
              </w:rPr>
              <w:t>文物艺术品数据元规范</w:t>
            </w:r>
          </w:p>
        </w:tc>
        <w:tc>
          <w:tcPr>
            <w:tcW w:w="7233" w:type="dxa"/>
            <w:vAlign w:val="center"/>
          </w:tcPr>
          <w:p w14:paraId="4FCA5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2"/>
                <w:szCs w:val="32"/>
                <w:lang w:eastAsia="zh-CN"/>
              </w:rPr>
              <w:t>蔺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2"/>
                <w:szCs w:val="32"/>
                <w:lang w:eastAsia="zh-CN"/>
              </w:rPr>
              <w:t>炜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北京市西城区政协委员、国家标准委分技术委员会委员、中国价格协会数据价格专委会文物艺术品部主任</w:t>
            </w:r>
          </w:p>
        </w:tc>
      </w:tr>
      <w:tr w14:paraId="2F90E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59" w:type="dxa"/>
            <w:vAlign w:val="center"/>
          </w:tcPr>
          <w:p w14:paraId="35CFE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4</w:t>
            </w:r>
          </w:p>
        </w:tc>
        <w:tc>
          <w:tcPr>
            <w:tcW w:w="5694" w:type="dxa"/>
            <w:vAlign w:val="center"/>
          </w:tcPr>
          <w:p w14:paraId="14826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/>
              </w:rPr>
              <w:t>文物建筑雷电防护技术规范</w:t>
            </w:r>
          </w:p>
        </w:tc>
        <w:tc>
          <w:tcPr>
            <w:tcW w:w="7233" w:type="dxa"/>
            <w:vAlign w:val="center"/>
          </w:tcPr>
          <w:p w14:paraId="7F4C0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仲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北京市气象局百名气象高层次人才、高级工程师</w:t>
            </w:r>
          </w:p>
        </w:tc>
      </w:tr>
      <w:tr w14:paraId="3BCCC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59" w:type="dxa"/>
            <w:vAlign w:val="center"/>
          </w:tcPr>
          <w:p w14:paraId="2917C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694" w:type="dxa"/>
            <w:vAlign w:val="center"/>
          </w:tcPr>
          <w:p w14:paraId="0A4F2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/>
              </w:rPr>
              <w:t>文物建筑三维信息采集技术规程</w:t>
            </w:r>
          </w:p>
        </w:tc>
        <w:tc>
          <w:tcPr>
            <w:tcW w:w="7233" w:type="dxa"/>
            <w:vAlign w:val="center"/>
          </w:tcPr>
          <w:p w14:paraId="5F1AF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2"/>
                <w:szCs w:val="32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2"/>
                <w:szCs w:val="32"/>
                <w:lang w:eastAsia="zh-CN"/>
              </w:rPr>
              <w:t>涛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 xml:space="preserve"> 北京市考古研究院（北京市文化遗产研究院）遗产预防保护部主任、研究馆员</w:t>
            </w:r>
          </w:p>
        </w:tc>
      </w:tr>
      <w:tr w14:paraId="7A1B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59" w:type="dxa"/>
            <w:vAlign w:val="center"/>
          </w:tcPr>
          <w:p w14:paraId="4919A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694" w:type="dxa"/>
            <w:vAlign w:val="center"/>
          </w:tcPr>
          <w:p w14:paraId="150A6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古建筑维护与加固技术规范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石结构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7233" w:type="dxa"/>
            <w:vAlign w:val="center"/>
          </w:tcPr>
          <w:p w14:paraId="059E5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2"/>
                <w:szCs w:val="32"/>
                <w:lang w:val="en-US" w:eastAsia="zh-CN"/>
              </w:rPr>
              <w:t>姜  玲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 xml:space="preserve">  北京市考古研究院（北京市文化遗产研究院）文物保护专业研究馆员</w:t>
            </w:r>
          </w:p>
        </w:tc>
      </w:tr>
      <w:tr w14:paraId="3260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59" w:type="dxa"/>
            <w:vAlign w:val="center"/>
          </w:tcPr>
          <w:p w14:paraId="024DB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694" w:type="dxa"/>
            <w:vAlign w:val="center"/>
          </w:tcPr>
          <w:p w14:paraId="08510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/>
              </w:rPr>
              <w:t>石刻文物拓印规范</w:t>
            </w:r>
          </w:p>
        </w:tc>
        <w:tc>
          <w:tcPr>
            <w:tcW w:w="7233" w:type="dxa"/>
            <w:vAlign w:val="center"/>
          </w:tcPr>
          <w:p w14:paraId="0D8E5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2"/>
                <w:szCs w:val="32"/>
                <w:lang w:eastAsia="zh-CN"/>
              </w:rPr>
              <w:t>贾瑞宏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 xml:space="preserve">  石刻文物保护拓印专家、北京石刻艺术博物馆保管部原主任、副研究馆员</w:t>
            </w:r>
          </w:p>
        </w:tc>
      </w:tr>
    </w:tbl>
    <w:p w14:paraId="670656D4"/>
    <w:sectPr>
      <w:headerReference r:id="rId3" w:type="default"/>
      <w:footerReference r:id="rId4" w:type="default"/>
      <w:pgSz w:w="16838" w:h="11906" w:orient="landscape"/>
      <w:pgMar w:top="1587" w:right="2098" w:bottom="1474" w:left="2041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D220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2A197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2A197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02502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A3A0B"/>
    <w:rsid w:val="32FE58C7"/>
    <w:rsid w:val="3D3A3A0B"/>
    <w:rsid w:val="DDF6B5B7"/>
    <w:rsid w:val="FBF3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2025-12-05T09:22:00Z</dcterms:created>
  <dc:creator>李圆珉</dc:creator>
  <cp:lastModifiedBy>李圆珉</cp:lastModifiedBy>
  <dcterms:modified xsi:type="dcterms:W3CDTF">2025-12-05T09:24:15Z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C8D34B43AF98E671E6333269EAD0BC55_41</vt:lpwstr>
  </property>
</Properties>
</file>