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before="100" w:beforeAutospacing="1" w:after="100" w:afterAutospacing="1" w:line="324" w:lineRule="auto"/>
        <w:ind w:firstLine="5846" w:firstLineChars="185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编号：</w:t>
      </w:r>
    </w:p>
    <w:p>
      <w:pPr>
        <w:jc w:val="center"/>
        <w:rPr>
          <w:rFonts w:ascii="方正小标宋简体" w:hAnsi="方正小标宋简体" w:eastAsia="方正小标宋简体" w:cs="Times New Roman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Times New Roman"/>
          <w:b/>
          <w:bCs/>
          <w:sz w:val="40"/>
          <w:szCs w:val="40"/>
        </w:rPr>
        <w:t>2021年度北京市博物馆优秀展览评选</w:t>
      </w:r>
    </w:p>
    <w:p>
      <w:pPr>
        <w:jc w:val="center"/>
        <w:rPr>
          <w:rFonts w:ascii="方正小标宋简体" w:hAnsi="方正小标宋简体" w:eastAsia="方正小标宋简体" w:cs="Times New Roman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Times New Roman"/>
          <w:b/>
          <w:bCs/>
          <w:sz w:val="40"/>
          <w:szCs w:val="40"/>
        </w:rPr>
        <w:t>线上展览申请书</w:t>
      </w:r>
    </w:p>
    <w:p>
      <w:pPr>
        <w:snapToGrid w:val="0"/>
        <w:spacing w:before="100" w:beforeAutospacing="1" w:after="100" w:afterAutospacing="1" w:line="400" w:lineRule="exact"/>
        <w:ind w:firstLine="316" w:firstLineChars="100"/>
        <w:jc w:val="left"/>
        <w:rPr>
          <w:rFonts w:ascii="仿宋" w:hAnsi="仿宋"/>
        </w:rPr>
      </w:pPr>
    </w:p>
    <w:p>
      <w:pPr>
        <w:snapToGrid w:val="0"/>
        <w:spacing w:before="100" w:beforeAutospacing="1" w:after="100" w:afterAutospacing="1" w:line="400" w:lineRule="exact"/>
        <w:ind w:firstLine="316" w:firstLineChars="100"/>
        <w:jc w:val="left"/>
        <w:rPr>
          <w:rFonts w:ascii="仿宋" w:hAnsi="仿宋"/>
        </w:rPr>
      </w:pPr>
      <w:r>
        <w:rPr>
          <w:rFonts w:hint="eastAsia" w:ascii="仿宋" w:hAnsi="仿宋"/>
        </w:rPr>
        <w:t xml:space="preserve">线上展览名称： </w:t>
      </w:r>
    </w:p>
    <w:p>
      <w:pPr>
        <w:snapToGrid w:val="0"/>
        <w:spacing w:before="100" w:beforeAutospacing="1" w:after="100" w:afterAutospacing="1" w:line="400" w:lineRule="exact"/>
        <w:ind w:firstLine="316" w:firstLineChars="100"/>
        <w:jc w:val="left"/>
        <w:rPr>
          <w:rFonts w:ascii="仿宋" w:hAnsi="仿宋"/>
        </w:rPr>
      </w:pPr>
    </w:p>
    <w:p>
      <w:pPr>
        <w:snapToGrid w:val="0"/>
        <w:spacing w:before="100" w:beforeAutospacing="1" w:after="100" w:afterAutospacing="1" w:line="400" w:lineRule="exact"/>
        <w:ind w:firstLine="316" w:firstLineChars="100"/>
        <w:jc w:val="left"/>
        <w:rPr>
          <w:rFonts w:ascii="仿宋" w:hAnsi="仿宋"/>
        </w:rPr>
      </w:pPr>
    </w:p>
    <w:p>
      <w:pPr>
        <w:snapToGrid w:val="0"/>
        <w:spacing w:before="100" w:beforeAutospacing="1" w:after="100" w:afterAutospacing="1" w:line="400" w:lineRule="exact"/>
        <w:ind w:firstLine="316" w:firstLineChars="100"/>
        <w:rPr>
          <w:rFonts w:ascii="仿宋" w:hAnsi="仿宋"/>
        </w:rPr>
      </w:pPr>
      <w:r>
        <w:rPr>
          <w:rFonts w:hint="eastAsia" w:ascii="仿宋" w:hAnsi="仿宋"/>
        </w:rPr>
        <w:t>申报单位：                  （公章）</w:t>
      </w:r>
    </w:p>
    <w:p>
      <w:pPr>
        <w:snapToGrid w:val="0"/>
        <w:spacing w:before="100" w:beforeAutospacing="1" w:after="100" w:afterAutospacing="1" w:line="400" w:lineRule="exact"/>
        <w:rPr>
          <w:rFonts w:ascii="仿宋" w:hAnsi="仿宋"/>
          <w:szCs w:val="20"/>
        </w:rPr>
      </w:pPr>
      <w:r>
        <w:rPr>
          <w:rFonts w:hint="eastAsia" w:ascii="仿宋" w:hAnsi="仿宋"/>
        </w:rPr>
        <w:t xml:space="preserve"> </w:t>
      </w:r>
      <w:r>
        <w:rPr>
          <w:rFonts w:ascii="仿宋" w:hAnsi="仿宋"/>
        </w:rPr>
        <w:t xml:space="preserve"> </w:t>
      </w:r>
    </w:p>
    <w:p>
      <w:pPr>
        <w:snapToGrid w:val="0"/>
        <w:spacing w:before="100" w:beforeAutospacing="1" w:after="100" w:afterAutospacing="1" w:line="400" w:lineRule="exact"/>
        <w:ind w:firstLine="316" w:firstLineChars="100"/>
        <w:rPr>
          <w:rFonts w:ascii="仿宋" w:hAnsi="仿宋"/>
          <w:szCs w:val="20"/>
        </w:rPr>
      </w:pPr>
    </w:p>
    <w:p>
      <w:pPr>
        <w:snapToGrid w:val="0"/>
        <w:spacing w:before="100" w:beforeAutospacing="1" w:after="100" w:afterAutospacing="1" w:line="400" w:lineRule="exact"/>
        <w:ind w:firstLine="316" w:firstLineChars="100"/>
        <w:rPr>
          <w:rFonts w:ascii="仿宋" w:hAnsi="仿宋"/>
        </w:rPr>
      </w:pPr>
      <w:r>
        <w:rPr>
          <w:rFonts w:hint="eastAsia" w:ascii="仿宋" w:hAnsi="仿宋"/>
        </w:rPr>
        <w:t>申报日期：</w:t>
      </w:r>
    </w:p>
    <w:p>
      <w:pPr>
        <w:snapToGrid w:val="0"/>
        <w:spacing w:before="100" w:beforeAutospacing="1" w:after="100" w:afterAutospacing="1" w:line="400" w:lineRule="exact"/>
        <w:rPr>
          <w:rFonts w:ascii="仿宋" w:hAnsi="仿宋"/>
        </w:rPr>
      </w:pPr>
    </w:p>
    <w:p>
      <w:pPr>
        <w:snapToGrid w:val="0"/>
        <w:spacing w:before="100" w:beforeAutospacing="1" w:after="100" w:afterAutospacing="1" w:line="400" w:lineRule="exact"/>
        <w:rPr>
          <w:rFonts w:ascii="仿宋" w:hAnsi="仿宋"/>
        </w:rPr>
      </w:pPr>
    </w:p>
    <w:p>
      <w:pPr>
        <w:snapToGrid w:val="0"/>
        <w:spacing w:before="100" w:beforeAutospacing="1" w:after="100" w:afterAutospacing="1" w:line="400" w:lineRule="exact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Cs w:val="32"/>
        </w:rPr>
        <w:t>北京市博物馆优秀展览评选活动办公室</w:t>
      </w:r>
    </w:p>
    <w:p>
      <w:pPr>
        <w:snapToGrid w:val="0"/>
        <w:spacing w:before="100" w:beforeAutospacing="1" w:after="100" w:afterAutospacing="1" w:line="400" w:lineRule="exact"/>
        <w:jc w:val="center"/>
        <w:rPr>
          <w:rFonts w:ascii="宋体" w:eastAsia="黑体"/>
          <w:szCs w:val="32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二○二二年制</w:t>
      </w:r>
    </w:p>
    <w:p>
      <w:pPr>
        <w:spacing w:line="240" w:lineRule="atLeast"/>
        <w:jc w:val="center"/>
        <w:rPr>
          <w:rFonts w:ascii="宋体" w:hAnsi="宋体"/>
          <w:szCs w:val="21"/>
        </w:rPr>
      </w:pPr>
      <w:r>
        <w:rPr>
          <w:rFonts w:hint="eastAsia" w:ascii="宋体" w:eastAsia="黑体"/>
          <w:szCs w:val="32"/>
        </w:rPr>
        <w:t>一、申报单位基本信息</w:t>
      </w:r>
    </w:p>
    <w:p>
      <w:pPr>
        <w:spacing w:line="36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(在相应的□内打√，单选)</w:t>
      </w:r>
    </w:p>
    <w:tbl>
      <w:tblPr>
        <w:tblStyle w:val="88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1984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博物馆名称</w:t>
            </w:r>
          </w:p>
        </w:tc>
        <w:tc>
          <w:tcPr>
            <w:tcW w:w="7683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博物馆性质</w:t>
            </w:r>
          </w:p>
        </w:tc>
        <w:tc>
          <w:tcPr>
            <w:tcW w:w="7683" w:type="dxa"/>
            <w:gridSpan w:val="3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□文物部门所属博物馆     □行业性国有博物馆    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□非国有博物馆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博物馆级别</w:t>
            </w:r>
          </w:p>
        </w:tc>
        <w:tc>
          <w:tcPr>
            <w:tcW w:w="7683" w:type="dxa"/>
            <w:gridSpan w:val="3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□一级     □二级     □三级     □无级别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行政隶属关系</w:t>
            </w:r>
          </w:p>
        </w:tc>
        <w:tc>
          <w:tcPr>
            <w:tcW w:w="7683" w:type="dxa"/>
            <w:gridSpan w:val="3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□中央   □省   □地(市)   □县(市)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举办者</w:t>
            </w:r>
          </w:p>
        </w:tc>
        <w:tc>
          <w:tcPr>
            <w:tcW w:w="7683" w:type="dxa"/>
            <w:gridSpan w:val="3"/>
          </w:tcPr>
          <w:p>
            <w:pPr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（指国有博物馆的上级主管单位或非国有博物馆的举办人）</w:t>
            </w:r>
          </w:p>
          <w:p>
            <w:pPr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成立时间</w:t>
            </w:r>
          </w:p>
        </w:tc>
        <w:tc>
          <w:tcPr>
            <w:tcW w:w="7683" w:type="dxa"/>
            <w:gridSpan w:val="3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年 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法人登记类型</w:t>
            </w:r>
          </w:p>
        </w:tc>
        <w:tc>
          <w:tcPr>
            <w:tcW w:w="7683" w:type="dxa"/>
            <w:gridSpan w:val="3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□事业单位法人        □民办非企业法人 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□非法人单位、其他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法定代表人</w:t>
            </w:r>
          </w:p>
        </w:tc>
        <w:tc>
          <w:tcPr>
            <w:tcW w:w="7683" w:type="dxa"/>
            <w:gridSpan w:val="3"/>
          </w:tcPr>
          <w:p>
            <w:pPr>
              <w:jc w:val="left"/>
              <w:rPr>
                <w:rFonts w:ascii="宋体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385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szCs w:val="32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br w:type="page"/>
      </w:r>
    </w:p>
    <w:p>
      <w:pPr>
        <w:spacing w:line="240" w:lineRule="atLeast"/>
        <w:jc w:val="center"/>
        <w:rPr>
          <w:rFonts w:ascii="宋体" w:hAnsi="宋体"/>
          <w:szCs w:val="21"/>
        </w:rPr>
      </w:pPr>
      <w:r>
        <w:rPr>
          <w:rFonts w:hint="eastAsia" w:ascii="宋体" w:eastAsia="黑体"/>
          <w:szCs w:val="32"/>
        </w:rPr>
        <w:t>二、线上展览基本情况</w:t>
      </w:r>
    </w:p>
    <w:tbl>
      <w:tblPr>
        <w:tblStyle w:val="88"/>
        <w:tblpPr w:leftFromText="180" w:rightFromText="180" w:vertAnchor="text" w:horzAnchor="margin" w:tblpXSpec="center" w:tblpY="349"/>
        <w:tblW w:w="93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3483"/>
        <w:gridCol w:w="3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展览名称</w:t>
            </w:r>
          </w:p>
        </w:tc>
        <w:tc>
          <w:tcPr>
            <w:tcW w:w="7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ind w:firstLine="1104" w:firstLineChars="400"/>
              <w:rPr>
                <w:rFonts w:ascii="宋体" w:hAnsi="宋体" w:cs="Arial Unicode MS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展览时间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上线：    年    月    日</w:t>
            </w:r>
          </w:p>
        </w:tc>
        <w:tc>
          <w:tcPr>
            <w:tcW w:w="3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下线：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网址链接</w:t>
            </w:r>
          </w:p>
        </w:tc>
        <w:tc>
          <w:tcPr>
            <w:tcW w:w="7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总浏览量</w:t>
            </w:r>
          </w:p>
        </w:tc>
        <w:tc>
          <w:tcPr>
            <w:tcW w:w="7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ind w:firstLine="2484" w:firstLineChars="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万次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主办单位</w:t>
            </w:r>
          </w:p>
        </w:tc>
        <w:tc>
          <w:tcPr>
            <w:tcW w:w="7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承办单位</w:t>
            </w:r>
          </w:p>
        </w:tc>
        <w:tc>
          <w:tcPr>
            <w:tcW w:w="7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协办单位</w:t>
            </w:r>
          </w:p>
        </w:tc>
        <w:tc>
          <w:tcPr>
            <w:tcW w:w="7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技术支持公司</w:t>
            </w:r>
          </w:p>
        </w:tc>
        <w:tc>
          <w:tcPr>
            <w:tcW w:w="7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技术搭建费用</w:t>
            </w:r>
          </w:p>
        </w:tc>
        <w:tc>
          <w:tcPr>
            <w:tcW w:w="7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ind w:firstLine="2622" w:firstLineChars="950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cs="Arial Unicode MS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Arial Unicode MS"/>
                <w:sz w:val="28"/>
                <w:szCs w:val="28"/>
              </w:rPr>
              <w:t xml:space="preserve">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页面展示支持</w:t>
            </w:r>
          </w:p>
        </w:tc>
        <w:tc>
          <w:tcPr>
            <w:tcW w:w="7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firstLine="138" w:firstLineChars="50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cs="Arial Unicode MS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Arial Unicode MS"/>
                <w:sz w:val="28"/>
                <w:szCs w:val="28"/>
              </w:rPr>
              <w:t>PC</w:t>
            </w:r>
            <w:r>
              <w:rPr>
                <w:rFonts w:hint="eastAsia" w:ascii="宋体" w:hAnsi="宋体" w:cs="Arial Unicode MS"/>
                <w:sz w:val="28"/>
                <w:szCs w:val="28"/>
              </w:rPr>
              <w:t>端</w:t>
            </w:r>
            <w:r>
              <w:rPr>
                <w:rFonts w:ascii="宋体" w:hAnsi="宋体" w:cs="Arial Unicode MS"/>
                <w:sz w:val="28"/>
                <w:szCs w:val="28"/>
              </w:rPr>
              <w:t xml:space="preserve">   </w:t>
            </w:r>
            <w:r>
              <w:rPr>
                <w:rFonts w:ascii="宋体" w:hAnsi="宋体" w:cs="Arial Unicode MS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Arial Unicode MS"/>
                <w:sz w:val="28"/>
                <w:szCs w:val="28"/>
              </w:rPr>
              <w:t xml:space="preserve">android平台   </w:t>
            </w:r>
            <w:r>
              <w:rPr>
                <w:rFonts w:ascii="宋体" w:hAnsi="宋体" w:cs="Arial Unicode MS"/>
                <w:sz w:val="28"/>
                <w:szCs w:val="28"/>
              </w:rPr>
              <w:sym w:font="Wingdings 2" w:char="00A3"/>
            </w:r>
            <w:r>
              <w:rPr>
                <w:rFonts w:ascii="宋体" w:hAnsi="宋体" w:cs="Arial Unicode MS"/>
                <w:sz w:val="28"/>
                <w:szCs w:val="28"/>
              </w:rPr>
              <w:t>ios平台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展览语言支持</w:t>
            </w:r>
          </w:p>
        </w:tc>
        <w:tc>
          <w:tcPr>
            <w:tcW w:w="7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firstLine="138" w:firstLineChars="50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ascii="宋体" w:hAnsi="宋体" w:cs="Arial Unicode MS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Arial Unicode MS"/>
                <w:sz w:val="28"/>
                <w:szCs w:val="28"/>
              </w:rPr>
              <w:t>中文</w:t>
            </w:r>
            <w:r>
              <w:rPr>
                <w:rFonts w:ascii="宋体" w:hAnsi="宋体" w:cs="Arial Unicode MS"/>
                <w:sz w:val="28"/>
                <w:szCs w:val="28"/>
              </w:rPr>
              <w:t xml:space="preserve">     </w:t>
            </w:r>
            <w:r>
              <w:rPr>
                <w:rFonts w:ascii="宋体" w:hAnsi="宋体" w:cs="Arial Unicode MS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Arial Unicode MS"/>
                <w:sz w:val="28"/>
                <w:szCs w:val="28"/>
              </w:rPr>
              <w:t>英文</w:t>
            </w:r>
            <w:r>
              <w:rPr>
                <w:rFonts w:ascii="宋体" w:hAnsi="宋体" w:cs="Arial Unicode MS"/>
                <w:sz w:val="28"/>
                <w:szCs w:val="28"/>
              </w:rPr>
              <w:t xml:space="preserve">    </w:t>
            </w:r>
            <w:r>
              <w:rPr>
                <w:rFonts w:ascii="宋体" w:hAnsi="宋体" w:cs="Arial Unicode MS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cs="Arial Unicode MS"/>
                <w:sz w:val="28"/>
                <w:szCs w:val="28"/>
              </w:rPr>
              <w:t>其他</w:t>
            </w:r>
            <w:r>
              <w:rPr>
                <w:rFonts w:ascii="宋体" w:hAnsi="宋体" w:cs="Arial Unicode MS"/>
                <w:sz w:val="28"/>
                <w:szCs w:val="28"/>
              </w:rPr>
              <w:t>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宋体" w:hAnsi="宋体" w:cs="Arial Unicode MS"/>
                <w:sz w:val="28"/>
                <w:szCs w:val="28"/>
              </w:rPr>
            </w:pPr>
            <w:r>
              <w:rPr>
                <w:rFonts w:hint="eastAsia" w:ascii="宋体" w:hAnsi="宋体" w:cs="Arial Unicode MS"/>
                <w:sz w:val="28"/>
                <w:szCs w:val="28"/>
              </w:rPr>
              <w:t>备  注</w:t>
            </w:r>
          </w:p>
        </w:tc>
        <w:tc>
          <w:tcPr>
            <w:tcW w:w="7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ascii="宋体" w:hAnsi="宋体" w:cs="Arial Unicode MS"/>
                <w:sz w:val="28"/>
                <w:szCs w:val="28"/>
              </w:rPr>
            </w:pPr>
          </w:p>
        </w:tc>
      </w:tr>
    </w:tbl>
    <w:p>
      <w:pPr>
        <w:rPr>
          <w:rFonts w:ascii="宋体" w:eastAsia="黑体"/>
          <w:szCs w:val="32"/>
        </w:rPr>
      </w:pPr>
      <w:r>
        <w:rPr>
          <w:rFonts w:hint="eastAsia" w:ascii="宋体" w:eastAsia="黑体"/>
          <w:szCs w:val="32"/>
        </w:rPr>
        <w:br w:type="page"/>
      </w:r>
    </w:p>
    <w:p>
      <w:pPr>
        <w:numPr>
          <w:ilvl w:val="0"/>
          <w:numId w:val="11"/>
        </w:numPr>
        <w:jc w:val="center"/>
        <w:rPr>
          <w:rFonts w:ascii="宋体" w:eastAsia="黑体"/>
          <w:szCs w:val="32"/>
        </w:rPr>
      </w:pPr>
      <w:r>
        <w:rPr>
          <w:rFonts w:hint="eastAsia" w:ascii="宋体" w:eastAsia="黑体"/>
          <w:szCs w:val="32"/>
        </w:rPr>
        <w:t>线上展览技术制作情况</w:t>
      </w:r>
    </w:p>
    <w:tbl>
      <w:tblPr>
        <w:tblStyle w:val="8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7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制作形式</w:t>
            </w:r>
          </w:p>
        </w:tc>
        <w:tc>
          <w:tcPr>
            <w:tcW w:w="7122" w:type="dxa"/>
          </w:tcPr>
          <w:p>
            <w:pPr>
              <w:spacing w:before="100" w:beforeAutospacing="1" w:after="100" w:afterAutospacing="1" w:line="288" w:lineRule="auto"/>
              <w:ind w:firstLine="118" w:firstLineChars="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实景拍摄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虚拟建模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基本交互功能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150</w:t>
            </w:r>
            <w:r>
              <w:rPr>
                <w:rFonts w:hint="eastAsia" w:ascii="宋体" w:hAnsi="宋体"/>
                <w:sz w:val="24"/>
                <w:szCs w:val="24"/>
              </w:rPr>
              <w:t>字以内）</w:t>
            </w:r>
          </w:p>
        </w:tc>
        <w:tc>
          <w:tcPr>
            <w:tcW w:w="7122" w:type="dxa"/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（热点可点击，实现互动。包括帮助、全屏、放大、缩小、方向、VR模式、移动、地图（雷达效果）、站点缩略图、点赞、分享等组件支持，可附图片辅助展示。）</w:t>
            </w:r>
          </w:p>
          <w:p>
            <w:pPr>
              <w:spacing w:before="100" w:beforeAutospacing="1" w:after="100" w:afterAutospacing="1" w:line="288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88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展品支持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150</w:t>
            </w:r>
            <w:r>
              <w:rPr>
                <w:rFonts w:hint="eastAsia" w:ascii="宋体" w:hAnsi="宋体"/>
                <w:sz w:val="24"/>
                <w:szCs w:val="24"/>
              </w:rPr>
              <w:t>字内）</w:t>
            </w:r>
          </w:p>
        </w:tc>
        <w:tc>
          <w:tcPr>
            <w:tcW w:w="7122" w:type="dxa"/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（重点展品均支持三维模型展示；高清图片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文字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视频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语音介绍。提供展内</w:t>
            </w:r>
            <w:r>
              <w:rPr>
                <w:rFonts w:ascii="宋体" w:hAnsi="宋体"/>
                <w:sz w:val="24"/>
                <w:szCs w:val="24"/>
              </w:rPr>
              <w:t>1-2</w:t>
            </w:r>
            <w:r>
              <w:rPr>
                <w:rFonts w:hint="eastAsia" w:ascii="宋体" w:hAnsi="宋体"/>
                <w:sz w:val="24"/>
                <w:szCs w:val="24"/>
              </w:rPr>
              <w:t>个重点展品详情，可附图片辅助展示。）</w:t>
            </w:r>
          </w:p>
          <w:p>
            <w:pPr>
              <w:spacing w:before="100" w:beforeAutospacing="1" w:after="100" w:afterAutospacing="1" w:line="288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88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88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一键自动漫游浏览功能</w:t>
            </w:r>
          </w:p>
        </w:tc>
        <w:tc>
          <w:tcPr>
            <w:tcW w:w="7122" w:type="dxa"/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行走式全景漫游功能</w:t>
            </w:r>
          </w:p>
        </w:tc>
        <w:tc>
          <w:tcPr>
            <w:tcW w:w="7122" w:type="dxa"/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（指画面间可实现无缝式穿梭漫游）</w:t>
            </w:r>
          </w:p>
          <w:p>
            <w:pPr>
              <w:spacing w:before="100" w:beforeAutospacing="1" w:after="100" w:afterAutospacing="1"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同期声解说</w:t>
            </w:r>
          </w:p>
        </w:tc>
        <w:tc>
          <w:tcPr>
            <w:tcW w:w="7122" w:type="dxa"/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（展览各版块设置同期声解说词，直观、立体传递展览信息）</w:t>
            </w:r>
          </w:p>
          <w:p>
            <w:pPr>
              <w:spacing w:before="100" w:beforeAutospacing="1" w:after="100" w:afterAutospacing="1"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9" w:type="dxa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访问渠道支持</w:t>
            </w:r>
          </w:p>
        </w:tc>
        <w:tc>
          <w:tcPr>
            <w:tcW w:w="7122" w:type="dxa"/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博物馆官网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微博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官方公众号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>_________</w:t>
            </w:r>
          </w:p>
        </w:tc>
      </w:tr>
    </w:tbl>
    <w:p>
      <w:pPr>
        <w:rPr>
          <w:rFonts w:ascii="宋体" w:eastAsia="黑体"/>
          <w:szCs w:val="32"/>
        </w:rPr>
      </w:pPr>
      <w:r>
        <w:rPr>
          <w:rFonts w:hint="eastAsia" w:ascii="宋体" w:eastAsia="黑体"/>
          <w:szCs w:val="32"/>
        </w:rPr>
        <w:br w:type="page"/>
      </w:r>
    </w:p>
    <w:p>
      <w:pPr>
        <w:snapToGrid w:val="0"/>
        <w:spacing w:before="100" w:beforeAutospacing="1" w:after="100" w:afterAutospacing="1" w:line="288" w:lineRule="auto"/>
        <w:jc w:val="center"/>
      </w:pPr>
      <w:r>
        <w:rPr>
          <w:rFonts w:hint="eastAsia" w:ascii="宋体" w:eastAsia="黑体"/>
        </w:rPr>
        <w:t>四、线上展览策划情况</w:t>
      </w:r>
    </w:p>
    <w:tbl>
      <w:tblPr>
        <w:tblStyle w:val="88"/>
        <w:tblW w:w="4997" w:type="pct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6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</w:trPr>
        <w:tc>
          <w:tcPr>
            <w:tcW w:w="1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 w:cs="Arial Unicode MS"/>
                <w:sz w:val="24"/>
              </w:rPr>
              <w:t>选题策划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（100字以内）</w:t>
            </w:r>
          </w:p>
        </w:tc>
        <w:tc>
          <w:tcPr>
            <w:tcW w:w="3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（展览选题缘由，个性化特征，展览定位、传播目的等。提交附件1001“展览策划案”）</w:t>
            </w: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 w:cs="Arial Unicode MS"/>
                <w:sz w:val="24"/>
              </w:rPr>
              <w:t>展览内容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 w:cs="Arial Unicode MS"/>
                <w:sz w:val="24"/>
              </w:rPr>
              <w:t>（250字以内）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</w:p>
        </w:tc>
        <w:tc>
          <w:tcPr>
            <w:tcW w:w="36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简介展览主要内容，展示单元安排，各单元之间逻辑关系，展览“故事线”设计思路等采用了那些学术界研究的最新成果和观点等。提交附件1002“展览大纲”、附件1003“展览大纲专家论证意见”、附件1004“参考学术著作、论文列表”）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137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 w:cs="Arial Unicode MS"/>
                <w:sz w:val="24"/>
              </w:rPr>
              <w:t>文字说明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（100字以内）</w:t>
            </w:r>
          </w:p>
        </w:tc>
        <w:tc>
          <w:tcPr>
            <w:tcW w:w="362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jc w:val="left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（展览文字的设计安排）</w:t>
            </w:r>
          </w:p>
          <w:p>
            <w:pPr>
              <w:spacing w:before="100" w:beforeAutospacing="1" w:after="100" w:afterAutospacing="1" w:line="288" w:lineRule="auto"/>
              <w:rPr>
                <w:rFonts w:ascii="仿宋" w:hAnsi="仿宋" w:cs="Arial Unicode MS"/>
                <w:szCs w:val="21"/>
              </w:rPr>
            </w:pPr>
          </w:p>
        </w:tc>
      </w:tr>
    </w:tbl>
    <w:p>
      <w:pPr>
        <w:rPr>
          <w:rFonts w:ascii="宋体" w:eastAsia="黑体"/>
          <w:szCs w:val="32"/>
        </w:rPr>
      </w:pPr>
      <w:r>
        <w:rPr>
          <w:rFonts w:hint="eastAsia" w:ascii="宋体" w:eastAsia="黑体"/>
          <w:szCs w:val="32"/>
        </w:rPr>
        <w:br w:type="page"/>
      </w:r>
    </w:p>
    <w:p>
      <w:pPr>
        <w:spacing w:line="288" w:lineRule="auto"/>
        <w:jc w:val="center"/>
        <w:rPr>
          <w:rFonts w:ascii="宋体" w:eastAsia="黑体"/>
        </w:rPr>
      </w:pPr>
      <w:r>
        <w:rPr>
          <w:rFonts w:hint="eastAsia" w:ascii="宋体" w:eastAsia="黑体"/>
        </w:rPr>
        <w:t>五、宣传服务情况</w:t>
      </w:r>
    </w:p>
    <w:tbl>
      <w:tblPr>
        <w:tblStyle w:val="88"/>
        <w:tblW w:w="913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3255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 w:cs="Arial Unicode MS"/>
                <w:sz w:val="24"/>
              </w:rPr>
              <w:t>宣传推广</w:t>
            </w:r>
          </w:p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  <w:r>
              <w:rPr>
                <w:rFonts w:hint="eastAsia" w:ascii="宋体" w:hAnsi="宋体" w:cs="Arial Unicode MS"/>
                <w:sz w:val="24"/>
              </w:rPr>
              <w:t>（150字以内）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线上展览宣传报道数量：</w:t>
            </w:r>
          </w:p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 xml:space="preserve">       </w:t>
            </w:r>
            <w:r>
              <w:rPr>
                <w:rFonts w:ascii="仿宋" w:hAnsi="仿宋" w:cs="Arial Unicode MS"/>
                <w:sz w:val="24"/>
                <w:szCs w:val="18"/>
              </w:rPr>
              <w:t xml:space="preserve">           </w:t>
            </w:r>
            <w:r>
              <w:rPr>
                <w:rFonts w:hint="eastAsia" w:ascii="仿宋" w:hAnsi="仿宋" w:cs="Arial Unicode MS"/>
                <w:sz w:val="24"/>
                <w:szCs w:val="18"/>
              </w:rPr>
              <w:t>篇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报道线上展览媒体数量：</w:t>
            </w:r>
          </w:p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 xml:space="preserve">          </w:t>
            </w:r>
            <w:r>
              <w:rPr>
                <w:rFonts w:ascii="仿宋" w:hAnsi="仿宋" w:cs="Arial Unicode MS"/>
                <w:sz w:val="24"/>
                <w:szCs w:val="18"/>
              </w:rPr>
              <w:t xml:space="preserve">           </w:t>
            </w:r>
            <w:r>
              <w:rPr>
                <w:rFonts w:hint="eastAsia" w:ascii="仿宋" w:hAnsi="仿宋" w:cs="Arial Unicode MS"/>
                <w:sz w:val="24"/>
                <w:szCs w:val="18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2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szCs w:val="21"/>
              </w:rPr>
            </w:pP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jc w:val="left"/>
              <w:rPr>
                <w:rFonts w:ascii="仿宋" w:hAnsi="仿宋" w:cs="Arial Unicode MS"/>
                <w:sz w:val="24"/>
                <w:szCs w:val="18"/>
              </w:rPr>
            </w:pPr>
            <w:r>
              <w:rPr>
                <w:rFonts w:hint="eastAsia" w:ascii="仿宋" w:hAnsi="仿宋" w:cs="Arial Unicode MS"/>
                <w:sz w:val="24"/>
                <w:szCs w:val="18"/>
              </w:rPr>
              <w:t>（宣传推广情况综述，大众媒体、网络媒体对线上展览的报道等，利用多渠道（微博、公众号等）对展览的推广情况。）</w:t>
            </w:r>
          </w:p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</w:p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</w:p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</w:p>
          <w:p>
            <w:pPr>
              <w:spacing w:line="288" w:lineRule="auto"/>
              <w:rPr>
                <w:rFonts w:ascii="仿宋" w:hAnsi="仿宋" w:cs="Arial Unicode MS"/>
                <w:sz w:val="24"/>
                <w:szCs w:val="18"/>
              </w:rPr>
            </w:pPr>
          </w:p>
        </w:tc>
      </w:tr>
    </w:tbl>
    <w:p>
      <w:pPr>
        <w:rPr>
          <w:rFonts w:ascii="宋体" w:eastAsia="黑体"/>
          <w:szCs w:val="32"/>
        </w:rPr>
      </w:pPr>
      <w:r>
        <w:rPr>
          <w:rFonts w:hint="eastAsia" w:ascii="宋体" w:eastAsia="黑体"/>
          <w:szCs w:val="32"/>
        </w:rPr>
        <w:br w:type="page"/>
      </w:r>
    </w:p>
    <w:p>
      <w:pPr>
        <w:snapToGrid w:val="0"/>
        <w:spacing w:before="100" w:beforeAutospacing="1" w:after="100" w:afterAutospacing="1" w:line="288" w:lineRule="auto"/>
        <w:jc w:val="center"/>
        <w:rPr>
          <w:rFonts w:ascii="Arial Unicode MS" w:hAnsi="Arial Unicode MS" w:eastAsia="黑体"/>
          <w:szCs w:val="20"/>
        </w:rPr>
      </w:pPr>
      <w:r>
        <w:rPr>
          <w:rFonts w:hint="eastAsia" w:ascii="宋体" w:eastAsia="黑体"/>
        </w:rPr>
        <w:t>六、线上展览工作人员情况</w:t>
      </w:r>
    </w:p>
    <w:tbl>
      <w:tblPr>
        <w:tblStyle w:val="88"/>
        <w:tblW w:w="8944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2"/>
        <w:gridCol w:w="746"/>
        <w:gridCol w:w="816"/>
        <w:gridCol w:w="1239"/>
        <w:gridCol w:w="45"/>
        <w:gridCol w:w="141"/>
        <w:gridCol w:w="195"/>
        <w:gridCol w:w="1134"/>
        <w:gridCol w:w="91"/>
        <w:gridCol w:w="119"/>
        <w:gridCol w:w="543"/>
        <w:gridCol w:w="426"/>
        <w:gridCol w:w="558"/>
        <w:gridCol w:w="397"/>
        <w:gridCol w:w="102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 w:cs="Arial Unicode MS"/>
                <w:b/>
              </w:rPr>
            </w:pPr>
            <w:r>
              <w:rPr>
                <w:rFonts w:hint="eastAsia" w:ascii="仿宋" w:hAnsi="仿宋"/>
                <w:b/>
                <w:sz w:val="28"/>
                <w:szCs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32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 xml:space="preserve">     年      月</w:t>
            </w:r>
          </w:p>
        </w:tc>
        <w:tc>
          <w:tcPr>
            <w:tcW w:w="2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75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职务、职称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专业、专长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1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 w:cs="Arial Unicode MS"/>
              </w:rPr>
            </w:pPr>
            <w:r>
              <w:rPr>
                <w:rFonts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在展览项目中主要贡献</w:t>
            </w:r>
          </w:p>
        </w:tc>
        <w:tc>
          <w:tcPr>
            <w:tcW w:w="75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宋体" w:hAnsi="宋体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宋体" w:hAnsi="宋体"/>
              </w:rPr>
            </w:pPr>
          </w:p>
          <w:p>
            <w:pPr>
              <w:spacing w:before="100" w:beforeAutospacing="1" w:after="100" w:afterAutospacing="1"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94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>
              <w:rPr>
                <w:rFonts w:hint="eastAsia" w:ascii="仿宋" w:hAnsi="仿宋"/>
                <w:b/>
                <w:sz w:val="28"/>
                <w:szCs w:val="28"/>
              </w:rPr>
              <w:t>其他展览工作人员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在展览项目中承担工作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  <w:tc>
          <w:tcPr>
            <w:tcW w:w="2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8" w:lineRule="auto"/>
              <w:rPr>
                <w:rFonts w:ascii="仿宋" w:hAnsi="仿宋"/>
                <w:szCs w:val="21"/>
              </w:rPr>
            </w:pPr>
          </w:p>
        </w:tc>
      </w:tr>
    </w:tbl>
    <w:p>
      <w:pPr>
        <w:rPr>
          <w:rFonts w:ascii="宋体" w:eastAsia="黑体"/>
          <w:szCs w:val="32"/>
        </w:rPr>
      </w:pPr>
      <w:r>
        <w:rPr>
          <w:rFonts w:hint="eastAsia" w:ascii="宋体" w:eastAsia="黑体"/>
          <w:szCs w:val="32"/>
        </w:rPr>
        <w:br w:type="page"/>
      </w:r>
    </w:p>
    <w:p>
      <w:pPr>
        <w:widowControl/>
        <w:spacing w:line="360" w:lineRule="auto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七、填表说明</w:t>
      </w:r>
    </w:p>
    <w:p>
      <w:pPr>
        <w:widowControl/>
        <w:spacing w:line="360" w:lineRule="auto"/>
        <w:jc w:val="left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请在填写申报书前仔细阅读本说明：</w:t>
      </w:r>
    </w:p>
    <w:p>
      <w:pPr>
        <w:widowControl/>
        <w:spacing w:line="360" w:lineRule="auto"/>
        <w:rPr>
          <w:rFonts w:ascii="宋体" w:hAnsi="宋体"/>
          <w:szCs w:val="28"/>
        </w:rPr>
      </w:pPr>
      <w:r>
        <w:rPr>
          <w:rFonts w:hint="eastAsia" w:ascii="宋体" w:hAnsi="宋体" w:cs="Times New Roman"/>
          <w:szCs w:val="28"/>
        </w:rPr>
        <w:t>（一）申报书应单独成册， A4纸打印、左侧装订，一式</w:t>
      </w:r>
      <w:r>
        <w:rPr>
          <w:rFonts w:ascii="宋体" w:hAnsi="宋体" w:cs="Times New Roman"/>
          <w:szCs w:val="28"/>
        </w:rPr>
        <w:t>10</w:t>
      </w:r>
      <w:r>
        <w:rPr>
          <w:rFonts w:hint="eastAsia" w:ascii="宋体" w:hAnsi="宋体" w:cs="Times New Roman"/>
          <w:szCs w:val="28"/>
        </w:rPr>
        <w:t>份；</w:t>
      </w:r>
    </w:p>
    <w:p>
      <w:pPr>
        <w:widowControl/>
        <w:spacing w:line="360" w:lineRule="auto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（二）其他附件材料应与申报书统一规格附申报书后，一式2份；</w:t>
      </w:r>
    </w:p>
    <w:p>
      <w:pPr>
        <w:widowControl/>
        <w:spacing w:line="360" w:lineRule="auto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（三）申报书及附件材料均应以U盘形式提交电子版（申报书电子版</w:t>
      </w:r>
      <w:r>
        <w:rPr>
          <w:rFonts w:ascii="宋体" w:hAnsi="宋体"/>
          <w:szCs w:val="28"/>
        </w:rPr>
        <w:t>应为word格式）</w:t>
      </w:r>
      <w:r>
        <w:rPr>
          <w:rFonts w:hint="eastAsia" w:ascii="宋体" w:hAnsi="宋体"/>
          <w:szCs w:val="28"/>
        </w:rPr>
        <w:t>，并保证电子版与纸质版数据完全一致；</w:t>
      </w:r>
    </w:p>
    <w:p>
      <w:pPr>
        <w:widowControl/>
        <w:spacing w:line="360" w:lineRule="auto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（四）申报书内栏目不得空缺，若无相关内容，请填“无”；相关栏目如栏内空间不够，可自行延展。</w:t>
      </w:r>
    </w:p>
    <w:p>
      <w:pPr>
        <w:rPr>
          <w:rFonts w:ascii="宋体" w:eastAsia="黑体"/>
          <w:szCs w:val="32"/>
        </w:rPr>
      </w:pPr>
    </w:p>
    <w:sectPr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ill Sans MT">
    <w:altName w:val="Yu Gothic UI"/>
    <w:panose1 w:val="020B0502020104020203"/>
    <w:charset w:val="00"/>
    <w:family w:val="swiss"/>
    <w:pitch w:val="default"/>
    <w:sig w:usb0="00000000" w:usb1="00000000" w:usb2="00000000" w:usb3="00000000" w:csb0="00000003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16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627A6BB7"/>
    <w:multiLevelType w:val="singleLevel"/>
    <w:tmpl w:val="627A6BB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VhMDAxYWNmMDBmMzljM2QwOGUzNDAwNTEwZTg5MDcifQ=="/>
  </w:docVars>
  <w:rsids>
    <w:rsidRoot w:val="00C2301C"/>
    <w:rsid w:val="00027E97"/>
    <w:rsid w:val="00034B57"/>
    <w:rsid w:val="00085C4C"/>
    <w:rsid w:val="00110790"/>
    <w:rsid w:val="00117314"/>
    <w:rsid w:val="00125EFC"/>
    <w:rsid w:val="001E2ED1"/>
    <w:rsid w:val="00205A96"/>
    <w:rsid w:val="002117D6"/>
    <w:rsid w:val="00221A68"/>
    <w:rsid w:val="00232BBE"/>
    <w:rsid w:val="00240671"/>
    <w:rsid w:val="00243506"/>
    <w:rsid w:val="00254D16"/>
    <w:rsid w:val="003B32C7"/>
    <w:rsid w:val="003E23E9"/>
    <w:rsid w:val="004073D3"/>
    <w:rsid w:val="004843CB"/>
    <w:rsid w:val="004A15BC"/>
    <w:rsid w:val="005C7B1E"/>
    <w:rsid w:val="005C7E2B"/>
    <w:rsid w:val="00604E8F"/>
    <w:rsid w:val="00615A50"/>
    <w:rsid w:val="0062488D"/>
    <w:rsid w:val="0066155B"/>
    <w:rsid w:val="00674687"/>
    <w:rsid w:val="006E21E2"/>
    <w:rsid w:val="006F0291"/>
    <w:rsid w:val="00760E97"/>
    <w:rsid w:val="007A2EC9"/>
    <w:rsid w:val="007B0122"/>
    <w:rsid w:val="008046D2"/>
    <w:rsid w:val="008255AF"/>
    <w:rsid w:val="0087415A"/>
    <w:rsid w:val="00897B4E"/>
    <w:rsid w:val="008B71E1"/>
    <w:rsid w:val="009C1421"/>
    <w:rsid w:val="009C2834"/>
    <w:rsid w:val="009E6A3A"/>
    <w:rsid w:val="00A231BD"/>
    <w:rsid w:val="00A31B9C"/>
    <w:rsid w:val="00A46847"/>
    <w:rsid w:val="00A56354"/>
    <w:rsid w:val="00A967DF"/>
    <w:rsid w:val="00B03C2F"/>
    <w:rsid w:val="00B73064"/>
    <w:rsid w:val="00B779D3"/>
    <w:rsid w:val="00B80CD7"/>
    <w:rsid w:val="00B864D3"/>
    <w:rsid w:val="00B9620F"/>
    <w:rsid w:val="00BC0561"/>
    <w:rsid w:val="00BF05C5"/>
    <w:rsid w:val="00C159D7"/>
    <w:rsid w:val="00C2301C"/>
    <w:rsid w:val="00C30235"/>
    <w:rsid w:val="00C91E39"/>
    <w:rsid w:val="00CE44B3"/>
    <w:rsid w:val="00D43A23"/>
    <w:rsid w:val="00DC5303"/>
    <w:rsid w:val="00DD7C63"/>
    <w:rsid w:val="00DE114F"/>
    <w:rsid w:val="00E02FE2"/>
    <w:rsid w:val="00E37346"/>
    <w:rsid w:val="00E6737C"/>
    <w:rsid w:val="00E82C70"/>
    <w:rsid w:val="00E92FC7"/>
    <w:rsid w:val="00E94C6B"/>
    <w:rsid w:val="00EA02DA"/>
    <w:rsid w:val="00F749AC"/>
    <w:rsid w:val="00F94FA2"/>
    <w:rsid w:val="00FA0500"/>
    <w:rsid w:val="00FB7AC0"/>
    <w:rsid w:val="021E5540"/>
    <w:rsid w:val="030A0A72"/>
    <w:rsid w:val="0ECB34CF"/>
    <w:rsid w:val="1119003A"/>
    <w:rsid w:val="1337616C"/>
    <w:rsid w:val="144F3A5B"/>
    <w:rsid w:val="160C32F9"/>
    <w:rsid w:val="193C04D4"/>
    <w:rsid w:val="1C3D7268"/>
    <w:rsid w:val="1C770697"/>
    <w:rsid w:val="1C871D39"/>
    <w:rsid w:val="1D7FFBFB"/>
    <w:rsid w:val="1DD905EA"/>
    <w:rsid w:val="1DF7C56F"/>
    <w:rsid w:val="1ED805F3"/>
    <w:rsid w:val="1F2BCB64"/>
    <w:rsid w:val="1FB93F19"/>
    <w:rsid w:val="23EF0836"/>
    <w:rsid w:val="23F7B11A"/>
    <w:rsid w:val="2BDF7283"/>
    <w:rsid w:val="2C956D4E"/>
    <w:rsid w:val="2DCB9CA9"/>
    <w:rsid w:val="2DFEBF9E"/>
    <w:rsid w:val="2F175B43"/>
    <w:rsid w:val="2F4F45A5"/>
    <w:rsid w:val="30FE2EA8"/>
    <w:rsid w:val="34F361F7"/>
    <w:rsid w:val="36E56828"/>
    <w:rsid w:val="372B5833"/>
    <w:rsid w:val="37BCDC83"/>
    <w:rsid w:val="37FFF8C4"/>
    <w:rsid w:val="38106691"/>
    <w:rsid w:val="3B552EC0"/>
    <w:rsid w:val="3B7DD6AE"/>
    <w:rsid w:val="3BCF00B0"/>
    <w:rsid w:val="3BEE27A6"/>
    <w:rsid w:val="3CBBD6EC"/>
    <w:rsid w:val="3D3398CB"/>
    <w:rsid w:val="3DD551FD"/>
    <w:rsid w:val="3DFEED50"/>
    <w:rsid w:val="3F5DE013"/>
    <w:rsid w:val="3FDE2154"/>
    <w:rsid w:val="3FDF26A9"/>
    <w:rsid w:val="4222760D"/>
    <w:rsid w:val="46D76A81"/>
    <w:rsid w:val="475A3A64"/>
    <w:rsid w:val="47BCFD4B"/>
    <w:rsid w:val="48FF3035"/>
    <w:rsid w:val="49BE748D"/>
    <w:rsid w:val="4A7B177D"/>
    <w:rsid w:val="4B9F6025"/>
    <w:rsid w:val="4E005052"/>
    <w:rsid w:val="4EA62ADA"/>
    <w:rsid w:val="4F4A6B7E"/>
    <w:rsid w:val="4FBF11CE"/>
    <w:rsid w:val="4FFD91A2"/>
    <w:rsid w:val="4FFF46E7"/>
    <w:rsid w:val="50E37C9E"/>
    <w:rsid w:val="54C5CD91"/>
    <w:rsid w:val="55661DA9"/>
    <w:rsid w:val="586F30F9"/>
    <w:rsid w:val="59DC1133"/>
    <w:rsid w:val="5B7F5094"/>
    <w:rsid w:val="5D87C121"/>
    <w:rsid w:val="5DEE2B91"/>
    <w:rsid w:val="5DF70817"/>
    <w:rsid w:val="5DFE32AA"/>
    <w:rsid w:val="5DFF4528"/>
    <w:rsid w:val="5E465C62"/>
    <w:rsid w:val="5EF2CA8E"/>
    <w:rsid w:val="5FBF628C"/>
    <w:rsid w:val="5FC2530F"/>
    <w:rsid w:val="5FDD474E"/>
    <w:rsid w:val="5FEFBCD9"/>
    <w:rsid w:val="5FF7BCE8"/>
    <w:rsid w:val="5FFDC40C"/>
    <w:rsid w:val="5FFF5114"/>
    <w:rsid w:val="60E70DEB"/>
    <w:rsid w:val="6192502F"/>
    <w:rsid w:val="6536ACB4"/>
    <w:rsid w:val="65D1A633"/>
    <w:rsid w:val="687F50C6"/>
    <w:rsid w:val="695D5F23"/>
    <w:rsid w:val="69DD723E"/>
    <w:rsid w:val="6AC97095"/>
    <w:rsid w:val="6B7FBC0A"/>
    <w:rsid w:val="6BEFC0CF"/>
    <w:rsid w:val="6BFF14A3"/>
    <w:rsid w:val="6D2B34E7"/>
    <w:rsid w:val="6D75A393"/>
    <w:rsid w:val="6E7F1EE5"/>
    <w:rsid w:val="6EA77907"/>
    <w:rsid w:val="6EFE1430"/>
    <w:rsid w:val="737FA241"/>
    <w:rsid w:val="7392F316"/>
    <w:rsid w:val="73FC7744"/>
    <w:rsid w:val="74F7E238"/>
    <w:rsid w:val="753D454E"/>
    <w:rsid w:val="75B36FAB"/>
    <w:rsid w:val="75C63B1F"/>
    <w:rsid w:val="75FDA0F9"/>
    <w:rsid w:val="769B8FDE"/>
    <w:rsid w:val="773FA074"/>
    <w:rsid w:val="776B516B"/>
    <w:rsid w:val="777D6B34"/>
    <w:rsid w:val="77FF6A52"/>
    <w:rsid w:val="79E7893D"/>
    <w:rsid w:val="7B3867F0"/>
    <w:rsid w:val="7BA9AC5A"/>
    <w:rsid w:val="7BF88E29"/>
    <w:rsid w:val="7BFFF60A"/>
    <w:rsid w:val="7CAB94E1"/>
    <w:rsid w:val="7CFE309A"/>
    <w:rsid w:val="7D0A5F6A"/>
    <w:rsid w:val="7D3DC593"/>
    <w:rsid w:val="7D3DDE08"/>
    <w:rsid w:val="7D569F50"/>
    <w:rsid w:val="7D710018"/>
    <w:rsid w:val="7D7F551E"/>
    <w:rsid w:val="7DC751B9"/>
    <w:rsid w:val="7DEF8489"/>
    <w:rsid w:val="7DF115E8"/>
    <w:rsid w:val="7E7F5E3E"/>
    <w:rsid w:val="7EA58426"/>
    <w:rsid w:val="7F2DEFB4"/>
    <w:rsid w:val="7F3C7FE8"/>
    <w:rsid w:val="7F5F6899"/>
    <w:rsid w:val="7F6DC30C"/>
    <w:rsid w:val="7F6F4272"/>
    <w:rsid w:val="7F7F6030"/>
    <w:rsid w:val="7F8C8CF9"/>
    <w:rsid w:val="7FAF4A69"/>
    <w:rsid w:val="7FBBA4F7"/>
    <w:rsid w:val="7FBF7293"/>
    <w:rsid w:val="7FCE5156"/>
    <w:rsid w:val="7FCFBA7F"/>
    <w:rsid w:val="7FCFF76D"/>
    <w:rsid w:val="7FF24139"/>
    <w:rsid w:val="7FF4E4B6"/>
    <w:rsid w:val="7FF6D98A"/>
    <w:rsid w:val="7FF73AE7"/>
    <w:rsid w:val="7FFC4A51"/>
    <w:rsid w:val="7FFC6B0C"/>
    <w:rsid w:val="7FFF03FF"/>
    <w:rsid w:val="8B3BABDE"/>
    <w:rsid w:val="97FC3745"/>
    <w:rsid w:val="9F5F6679"/>
    <w:rsid w:val="9F7D17D1"/>
    <w:rsid w:val="A6DD1D49"/>
    <w:rsid w:val="A9D94887"/>
    <w:rsid w:val="AFCF2651"/>
    <w:rsid w:val="AFDA8251"/>
    <w:rsid w:val="AFE6F1C4"/>
    <w:rsid w:val="B1CE0949"/>
    <w:rsid w:val="B3C13749"/>
    <w:rsid w:val="B7BFC6CC"/>
    <w:rsid w:val="B7DD7A90"/>
    <w:rsid w:val="B9AA4120"/>
    <w:rsid w:val="BBBAF105"/>
    <w:rsid w:val="BD7F5ADE"/>
    <w:rsid w:val="BDB677EE"/>
    <w:rsid w:val="BE7FF93B"/>
    <w:rsid w:val="BF3F747C"/>
    <w:rsid w:val="BFB93D88"/>
    <w:rsid w:val="BFD219F6"/>
    <w:rsid w:val="BFD789A4"/>
    <w:rsid w:val="BFF7742B"/>
    <w:rsid w:val="C7F71375"/>
    <w:rsid w:val="CCB9773B"/>
    <w:rsid w:val="CD7F65C6"/>
    <w:rsid w:val="CDFA6051"/>
    <w:rsid w:val="D5F765B3"/>
    <w:rsid w:val="D7B5DE84"/>
    <w:rsid w:val="D9F361B1"/>
    <w:rsid w:val="DB5FBE8C"/>
    <w:rsid w:val="DD777DCE"/>
    <w:rsid w:val="DDEE21AB"/>
    <w:rsid w:val="DDFCE814"/>
    <w:rsid w:val="DDFF0BA2"/>
    <w:rsid w:val="DE6EC037"/>
    <w:rsid w:val="DFBD2DB9"/>
    <w:rsid w:val="DFFB0146"/>
    <w:rsid w:val="E5FFBF5D"/>
    <w:rsid w:val="E73F8E42"/>
    <w:rsid w:val="EAD31B13"/>
    <w:rsid w:val="EBCA2486"/>
    <w:rsid w:val="EBDDCB2B"/>
    <w:rsid w:val="EBEB8115"/>
    <w:rsid w:val="EDF2B78A"/>
    <w:rsid w:val="EDFF4918"/>
    <w:rsid w:val="EEB5C339"/>
    <w:rsid w:val="EEEAF914"/>
    <w:rsid w:val="EEFB07D7"/>
    <w:rsid w:val="EF5E4829"/>
    <w:rsid w:val="EFFD65DC"/>
    <w:rsid w:val="F1F934C9"/>
    <w:rsid w:val="F1FD9FB7"/>
    <w:rsid w:val="F2FFB297"/>
    <w:rsid w:val="F38B07BC"/>
    <w:rsid w:val="F5C7BC14"/>
    <w:rsid w:val="F67E0B82"/>
    <w:rsid w:val="F6FD9CEC"/>
    <w:rsid w:val="F6FF7217"/>
    <w:rsid w:val="F73FCBAD"/>
    <w:rsid w:val="F75FD799"/>
    <w:rsid w:val="F77D6596"/>
    <w:rsid w:val="F7E73767"/>
    <w:rsid w:val="F7EA1FFE"/>
    <w:rsid w:val="F7FB74BF"/>
    <w:rsid w:val="F7FF6473"/>
    <w:rsid w:val="FAEFF12D"/>
    <w:rsid w:val="FB139811"/>
    <w:rsid w:val="FB5F4280"/>
    <w:rsid w:val="FB7A0C22"/>
    <w:rsid w:val="FBBF87DC"/>
    <w:rsid w:val="FBE1B3EA"/>
    <w:rsid w:val="FBFDEC4C"/>
    <w:rsid w:val="FBFF4E9F"/>
    <w:rsid w:val="FBFFE3AF"/>
    <w:rsid w:val="FD67069A"/>
    <w:rsid w:val="FDC7DE3B"/>
    <w:rsid w:val="FDCE4A63"/>
    <w:rsid w:val="FDED1314"/>
    <w:rsid w:val="FDEF7C4E"/>
    <w:rsid w:val="FDF7490B"/>
    <w:rsid w:val="FDFF39F4"/>
    <w:rsid w:val="FECBDC28"/>
    <w:rsid w:val="FEF77316"/>
    <w:rsid w:val="FEFFEC0B"/>
    <w:rsid w:val="FF570204"/>
    <w:rsid w:val="FF579F0B"/>
    <w:rsid w:val="FF77BB41"/>
    <w:rsid w:val="FF9B5B46"/>
    <w:rsid w:val="FFAB3653"/>
    <w:rsid w:val="FFBF097D"/>
    <w:rsid w:val="FFDF19F0"/>
    <w:rsid w:val="FFEEE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iPriority="99" w:semiHidden="0" w:name="index 1"/>
    <w:lsdException w:qFormat="1" w:uiPriority="99" w:semiHidden="0" w:name="index 2"/>
    <w:lsdException w:qFormat="1" w:uiPriority="99" w:semiHidden="0" w:name="index 3"/>
    <w:lsdException w:qFormat="1" w:uiPriority="99" w:semiHidden="0" w:name="index 4"/>
    <w:lsdException w:qFormat="1" w:uiPriority="99" w:semiHidden="0" w:name="index 5"/>
    <w:lsdException w:qFormat="1" w:uiPriority="99" w:semiHidden="0" w:name="index 6"/>
    <w:lsdException w:qFormat="1" w:uiPriority="99" w:semiHidden="0" w:name="index 7"/>
    <w:lsdException w:qFormat="1" w:uiPriority="99" w:semiHidden="0" w:name="index 8"/>
    <w:lsdException w:qFormat="1" w:uiPriority="99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iPriority="99" w:semiHidden="0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qFormat="1" w:uiPriority="99" w:semiHidden="0" w:name="index heading"/>
    <w:lsdException w:qFormat="1" w:uiPriority="35" w:semiHidden="0" w:name="caption"/>
    <w:lsdException w:qFormat="1" w:uiPriority="99" w:semiHidden="0" w:name="table of figures"/>
    <w:lsdException w:qFormat="1" w:uiPriority="99" w:semiHidden="0" w:name="envelope address"/>
    <w:lsdException w:qFormat="1" w:uiPriority="99" w:semiHidden="0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qFormat="1" w:uiPriority="99" w:semiHidden="0" w:name="table of authorities"/>
    <w:lsdException w:qFormat="1" w:uiPriority="99" w:semiHidden="0" w:name="macro"/>
    <w:lsdException w:qFormat="1" w:uiPriority="99" w:semiHidden="0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qFormat="1" w:uiPriority="99" w:semiHidden="0" w:name="List 4"/>
    <w:lsdException w:qFormat="1" w:uiPriority="99" w:semiHidden="0" w:name="List 5"/>
    <w:lsdException w:qFormat="1" w:uiPriority="99" w:semiHidden="0" w:name="List Bullet 2"/>
    <w:lsdException w:qFormat="1" w:uiPriority="99" w:semiHidden="0" w:name="List Bullet 3"/>
    <w:lsdException w:qFormat="1" w:uiPriority="99" w:semiHidden="0" w:name="List Bullet 4"/>
    <w:lsdException w:qFormat="1" w:uiPriority="99" w:semiHidden="0" w:name="List Bullet 5"/>
    <w:lsdException w:qFormat="1" w:uiPriority="99" w:semiHidden="0" w:name="List Number 2"/>
    <w:lsdException w:qFormat="1" w:uiPriority="99" w:semiHidden="0" w:name="List Number 3"/>
    <w:lsdException w:qFormat="1" w:uiPriority="99" w:semiHidden="0" w:name="List Number 4"/>
    <w:lsdException w:qFormat="1" w:uiPriority="99" w:semiHidden="0" w:name="List Number 5"/>
    <w:lsdException w:qFormat="1" w:unhideWhenUsed="0" w:uiPriority="10" w:semiHidden="0" w:name="Title"/>
    <w:lsdException w:qFormat="1" w:uiPriority="99" w:semiHidden="0" w:name="Closing"/>
    <w:lsdException w:qFormat="1" w:uiPriority="99" w:semiHidden="0" w:name="Signature"/>
    <w:lsdException w:uiPriority="1" w:name="Default Paragraph Font"/>
    <w:lsdException w:qFormat="1" w:uiPriority="99" w:semiHidden="0" w:name="Body Text"/>
    <w:lsdException w:qFormat="1" w:uiPriority="99" w:semiHidden="0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qFormat="1" w:uiPriority="99" w:semiHidden="0" w:name="List Continue 4"/>
    <w:lsdException w:qFormat="1" w:uiPriority="99" w:semiHidden="0" w:name="List Continue 5"/>
    <w:lsdException w:qFormat="1" w:uiPriority="99" w:semiHidden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semiHidden="0" w:name="Date"/>
    <w:lsdException w:qFormat="1" w:uiPriority="99" w:semiHidden="0" w:name="Body Text First Indent"/>
    <w:lsdException w:qFormat="1" w:uiPriority="99" w:semiHidden="0" w:name="Body Text First Indent 2"/>
    <w:lsdException w:qFormat="1" w:uiPriority="99" w:semiHidden="0" w:name="Note Heading"/>
    <w:lsdException w:qFormat="1" w:uiPriority="99" w:semiHidden="0" w:name="Body Text 2"/>
    <w:lsdException w:qFormat="1" w:uiPriority="99" w:semiHidden="0" w:name="Body Text 3"/>
    <w:lsdException w:qFormat="1" w:uiPriority="99" w:semiHidden="0" w:name="Body Text Indent 2"/>
    <w:lsdException w:qFormat="1" w:uiPriority="99" w:semiHidden="0" w:name="Body Text Indent 3"/>
    <w:lsdException w:qFormat="1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qFormat="1" w:uiPriority="99" w:semiHidden="0" w:name="E-mail Signature"/>
    <w:lsdException w:qFormat="1" w:uiPriority="99" w:semiHidden="0" w:name="Normal (Web)"/>
    <w:lsdException w:uiPriority="99" w:name="HTML Acronym"/>
    <w:lsdException w:qFormat="1" w:uiPriority="99" w:semiHidden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9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0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heading 3"/>
    <w:basedOn w:val="1"/>
    <w:next w:val="1"/>
    <w:link w:val="10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link w:val="10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103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104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105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106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107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90">
    <w:name w:val="Default Paragraph Font"/>
    <w:semiHidden/>
    <w:unhideWhenUsed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12"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unhideWhenUsed/>
    <w:qFormat/>
    <w:uiPriority w:val="99"/>
    <w:pPr>
      <w:ind w:left="100" w:leftChars="400" w:hanging="200" w:hangingChars="200"/>
      <w:contextualSpacing/>
    </w:pPr>
  </w:style>
  <w:style w:type="paragraph" w:styleId="13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14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16">
    <w:name w:val="Note Heading"/>
    <w:basedOn w:val="1"/>
    <w:next w:val="1"/>
    <w:link w:val="138"/>
    <w:unhideWhenUsed/>
    <w:qFormat/>
    <w:uiPriority w:val="99"/>
    <w:pPr>
      <w:jc w:val="center"/>
    </w:pPr>
  </w:style>
  <w:style w:type="paragraph" w:styleId="17">
    <w:name w:val="List Bullet 4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19">
    <w:name w:val="E-mail Signature"/>
    <w:basedOn w:val="1"/>
    <w:link w:val="110"/>
    <w:unhideWhenUsed/>
    <w:qFormat/>
    <w:uiPriority w:val="99"/>
  </w:style>
  <w:style w:type="paragraph" w:styleId="20">
    <w:name w:val="List Number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21">
    <w:name w:val="Normal Indent"/>
    <w:basedOn w:val="1"/>
    <w:unhideWhenUsed/>
    <w:qFormat/>
    <w:uiPriority w:val="99"/>
    <w:pPr>
      <w:ind w:firstLine="420" w:firstLineChars="200"/>
    </w:pPr>
  </w:style>
  <w:style w:type="paragraph" w:styleId="2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23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24">
    <w:name w:val="List Bullet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unhideWhenUsed/>
    <w:qFormat/>
    <w:uiPriority w:val="99"/>
    <w:pPr>
      <w:framePr w:w="7920" w:h="1980" w:hRule="exact" w:hSpace="180" w:wrap="around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  <w:szCs w:val="24"/>
    </w:rPr>
  </w:style>
  <w:style w:type="paragraph" w:styleId="26">
    <w:name w:val="Document Map"/>
    <w:basedOn w:val="1"/>
    <w:link w:val="125"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27">
    <w:name w:val="toa heading"/>
    <w:basedOn w:val="1"/>
    <w:next w:val="1"/>
    <w:unhideWhenUsed/>
    <w:qFormat/>
    <w:uiPriority w:val="99"/>
    <w:pPr>
      <w:spacing w:before="120"/>
    </w:pPr>
    <w:rPr>
      <w:rFonts w:asciiTheme="majorHAnsi" w:hAnsiTheme="majorHAnsi" w:eastAsiaTheme="majorEastAsia" w:cstheme="majorBidi"/>
      <w:sz w:val="24"/>
      <w:szCs w:val="24"/>
    </w:rPr>
  </w:style>
  <w:style w:type="paragraph" w:styleId="28">
    <w:name w:val="annotation text"/>
    <w:basedOn w:val="1"/>
    <w:link w:val="119"/>
    <w:unhideWhenUsed/>
    <w:qFormat/>
    <w:uiPriority w:val="99"/>
    <w:pPr>
      <w:jc w:val="left"/>
    </w:pPr>
  </w:style>
  <w:style w:type="paragraph" w:styleId="29">
    <w:name w:val="index 6"/>
    <w:basedOn w:val="1"/>
    <w:next w:val="1"/>
    <w:unhideWhenUsed/>
    <w:qFormat/>
    <w:uiPriority w:val="99"/>
    <w:pPr>
      <w:ind w:left="1000" w:leftChars="1000"/>
    </w:pPr>
  </w:style>
  <w:style w:type="paragraph" w:styleId="30">
    <w:name w:val="Salutation"/>
    <w:basedOn w:val="1"/>
    <w:next w:val="1"/>
    <w:link w:val="108"/>
    <w:unhideWhenUsed/>
    <w:qFormat/>
    <w:uiPriority w:val="99"/>
  </w:style>
  <w:style w:type="paragraph" w:styleId="31">
    <w:name w:val="Body Text 3"/>
    <w:basedOn w:val="1"/>
    <w:link w:val="132"/>
    <w:unhideWhenUsed/>
    <w:qFormat/>
    <w:uiPriority w:val="99"/>
    <w:pPr>
      <w:spacing w:after="120"/>
    </w:pPr>
    <w:rPr>
      <w:sz w:val="16"/>
      <w:szCs w:val="16"/>
    </w:rPr>
  </w:style>
  <w:style w:type="paragraph" w:styleId="32">
    <w:name w:val="Closing"/>
    <w:basedOn w:val="1"/>
    <w:link w:val="114"/>
    <w:unhideWhenUsed/>
    <w:qFormat/>
    <w:uiPriority w:val="99"/>
    <w:pPr>
      <w:ind w:left="100" w:leftChars="2100"/>
    </w:pPr>
  </w:style>
  <w:style w:type="paragraph" w:styleId="33">
    <w:name w:val="List Bullet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34">
    <w:name w:val="Body Text"/>
    <w:basedOn w:val="1"/>
    <w:link w:val="130"/>
    <w:unhideWhenUsed/>
    <w:qFormat/>
    <w:uiPriority w:val="99"/>
    <w:pPr>
      <w:spacing w:after="120"/>
    </w:pPr>
  </w:style>
  <w:style w:type="paragraph" w:styleId="35">
    <w:name w:val="Body Text Indent"/>
    <w:basedOn w:val="1"/>
    <w:link w:val="134"/>
    <w:unhideWhenUsed/>
    <w:qFormat/>
    <w:uiPriority w:val="99"/>
    <w:pPr>
      <w:spacing w:after="120"/>
      <w:ind w:left="420" w:leftChars="200"/>
    </w:pPr>
  </w:style>
  <w:style w:type="paragraph" w:styleId="36">
    <w:name w:val="List Number 3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37">
    <w:name w:val="List 2"/>
    <w:basedOn w:val="1"/>
    <w:unhideWhenUsed/>
    <w:qFormat/>
    <w:uiPriority w:val="99"/>
    <w:pPr>
      <w:ind w:left="100" w:leftChars="200" w:hanging="200" w:hangingChars="200"/>
      <w:contextualSpacing/>
    </w:pPr>
  </w:style>
  <w:style w:type="paragraph" w:styleId="38">
    <w:name w:val="List Continue"/>
    <w:basedOn w:val="1"/>
    <w:unhideWhenUsed/>
    <w:qFormat/>
    <w:uiPriority w:val="99"/>
    <w:pPr>
      <w:spacing w:after="120"/>
      <w:ind w:left="420" w:leftChars="200"/>
      <w:contextualSpacing/>
    </w:pPr>
  </w:style>
  <w:style w:type="paragraph" w:styleId="39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40">
    <w:name w:val="List Bullet 2"/>
    <w:basedOn w:val="1"/>
    <w:unhideWhenUsed/>
    <w:qFormat/>
    <w:uiPriority w:val="99"/>
    <w:pPr>
      <w:numPr>
        <w:ilvl w:val="0"/>
        <w:numId w:val="7"/>
      </w:numPr>
      <w:contextualSpacing/>
    </w:pPr>
  </w:style>
  <w:style w:type="paragraph" w:styleId="41">
    <w:name w:val="HTML Address"/>
    <w:basedOn w:val="1"/>
    <w:link w:val="95"/>
    <w:unhideWhenUsed/>
    <w:qFormat/>
    <w:uiPriority w:val="99"/>
    <w:rPr>
      <w:i/>
      <w:iCs/>
    </w:rPr>
  </w:style>
  <w:style w:type="paragraph" w:styleId="42">
    <w:name w:val="index 4"/>
    <w:basedOn w:val="1"/>
    <w:next w:val="1"/>
    <w:unhideWhenUsed/>
    <w:qFormat/>
    <w:uiPriority w:val="99"/>
    <w:pPr>
      <w:ind w:left="600" w:leftChars="600"/>
    </w:pPr>
  </w:style>
  <w:style w:type="paragraph" w:styleId="4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4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45">
    <w:name w:val="Plain Text"/>
    <w:basedOn w:val="1"/>
    <w:link w:val="109"/>
    <w:unhideWhenUsed/>
    <w:qFormat/>
    <w:uiPriority w:val="99"/>
    <w:rPr>
      <w:rFonts w:hAnsi="Courier New" w:cs="Courier New" w:asciiTheme="minorEastAsia" w:eastAsiaTheme="minorEastAsia"/>
    </w:rPr>
  </w:style>
  <w:style w:type="paragraph" w:styleId="46">
    <w:name w:val="List Bullet 5"/>
    <w:basedOn w:val="1"/>
    <w:unhideWhenUsed/>
    <w:qFormat/>
    <w:uiPriority w:val="99"/>
    <w:pPr>
      <w:numPr>
        <w:ilvl w:val="0"/>
        <w:numId w:val="8"/>
      </w:numPr>
      <w:contextualSpacing/>
    </w:pPr>
  </w:style>
  <w:style w:type="paragraph" w:styleId="47">
    <w:name w:val="List Number 4"/>
    <w:basedOn w:val="1"/>
    <w:unhideWhenUsed/>
    <w:qFormat/>
    <w:uiPriority w:val="99"/>
    <w:pPr>
      <w:numPr>
        <w:ilvl w:val="0"/>
        <w:numId w:val="9"/>
      </w:numPr>
      <w:contextualSpacing/>
    </w:pPr>
  </w:style>
  <w:style w:type="paragraph" w:styleId="48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49">
    <w:name w:val="index 3"/>
    <w:basedOn w:val="1"/>
    <w:next w:val="1"/>
    <w:unhideWhenUsed/>
    <w:qFormat/>
    <w:uiPriority w:val="99"/>
    <w:pPr>
      <w:ind w:left="400" w:leftChars="400"/>
    </w:pPr>
  </w:style>
  <w:style w:type="paragraph" w:styleId="50">
    <w:name w:val="Date"/>
    <w:basedOn w:val="1"/>
    <w:next w:val="1"/>
    <w:link w:val="122"/>
    <w:unhideWhenUsed/>
    <w:qFormat/>
    <w:uiPriority w:val="99"/>
    <w:pPr>
      <w:ind w:left="100" w:leftChars="2500"/>
    </w:pPr>
  </w:style>
  <w:style w:type="paragraph" w:styleId="51">
    <w:name w:val="Body Text Indent 2"/>
    <w:basedOn w:val="1"/>
    <w:link w:val="136"/>
    <w:unhideWhenUsed/>
    <w:qFormat/>
    <w:uiPriority w:val="99"/>
    <w:pPr>
      <w:spacing w:after="120" w:line="480" w:lineRule="auto"/>
      <w:ind w:left="420" w:leftChars="200"/>
    </w:pPr>
  </w:style>
  <w:style w:type="paragraph" w:styleId="52">
    <w:name w:val="endnote text"/>
    <w:basedOn w:val="1"/>
    <w:link w:val="124"/>
    <w:unhideWhenUsed/>
    <w:qFormat/>
    <w:uiPriority w:val="99"/>
    <w:pPr>
      <w:snapToGrid w:val="0"/>
      <w:jc w:val="left"/>
    </w:pPr>
  </w:style>
  <w:style w:type="paragraph" w:styleId="53">
    <w:name w:val="List Continue 5"/>
    <w:basedOn w:val="1"/>
    <w:unhideWhenUsed/>
    <w:qFormat/>
    <w:uiPriority w:val="99"/>
    <w:pPr>
      <w:spacing w:after="120"/>
      <w:ind w:left="2100" w:leftChars="1000"/>
      <w:contextualSpacing/>
    </w:pPr>
  </w:style>
  <w:style w:type="paragraph" w:styleId="54">
    <w:name w:val="Balloon Text"/>
    <w:basedOn w:val="1"/>
    <w:link w:val="118"/>
    <w:unhideWhenUsed/>
    <w:qFormat/>
    <w:uiPriority w:val="99"/>
    <w:rPr>
      <w:sz w:val="18"/>
      <w:szCs w:val="18"/>
    </w:rPr>
  </w:style>
  <w:style w:type="paragraph" w:styleId="55">
    <w:name w:val="footer"/>
    <w:basedOn w:val="1"/>
    <w:link w:val="9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6">
    <w:name w:val="envelope return"/>
    <w:basedOn w:val="1"/>
    <w:unhideWhenUsed/>
    <w:qFormat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57">
    <w:name w:val="header"/>
    <w:basedOn w:val="1"/>
    <w:link w:val="9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8">
    <w:name w:val="Signature"/>
    <w:basedOn w:val="1"/>
    <w:link w:val="121"/>
    <w:unhideWhenUsed/>
    <w:qFormat/>
    <w:uiPriority w:val="99"/>
    <w:pPr>
      <w:ind w:left="100" w:leftChars="2100"/>
    </w:pPr>
  </w:style>
  <w:style w:type="paragraph" w:styleId="59">
    <w:name w:val="toc 1"/>
    <w:basedOn w:val="1"/>
    <w:next w:val="1"/>
    <w:unhideWhenUsed/>
    <w:qFormat/>
    <w:uiPriority w:val="39"/>
  </w:style>
  <w:style w:type="paragraph" w:styleId="60">
    <w:name w:val="List Continue 4"/>
    <w:basedOn w:val="1"/>
    <w:unhideWhenUsed/>
    <w:qFormat/>
    <w:uiPriority w:val="99"/>
    <w:pPr>
      <w:spacing w:after="120"/>
      <w:ind w:left="1680" w:leftChars="800"/>
      <w:contextualSpacing/>
    </w:pPr>
  </w:style>
  <w:style w:type="paragraph" w:styleId="61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62">
    <w:name w:val="index heading"/>
    <w:basedOn w:val="1"/>
    <w:next w:val="63"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63">
    <w:name w:val="index 1"/>
    <w:basedOn w:val="1"/>
    <w:next w:val="1"/>
    <w:unhideWhenUsed/>
    <w:qFormat/>
    <w:uiPriority w:val="99"/>
  </w:style>
  <w:style w:type="paragraph" w:styleId="64">
    <w:name w:val="Subtitle"/>
    <w:basedOn w:val="1"/>
    <w:next w:val="1"/>
    <w:link w:val="111"/>
    <w:qFormat/>
    <w:uiPriority w:val="11"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  <w:szCs w:val="32"/>
    </w:rPr>
  </w:style>
  <w:style w:type="paragraph" w:styleId="65">
    <w:name w:val="List Number 5"/>
    <w:basedOn w:val="1"/>
    <w:unhideWhenUsed/>
    <w:qFormat/>
    <w:uiPriority w:val="99"/>
    <w:pPr>
      <w:numPr>
        <w:ilvl w:val="0"/>
        <w:numId w:val="10"/>
      </w:numPr>
      <w:contextualSpacing/>
    </w:pPr>
  </w:style>
  <w:style w:type="paragraph" w:styleId="66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67">
    <w:name w:val="footnote text"/>
    <w:basedOn w:val="1"/>
    <w:link w:val="113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8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69">
    <w:name w:val="List 5"/>
    <w:basedOn w:val="1"/>
    <w:unhideWhenUsed/>
    <w:qFormat/>
    <w:uiPriority w:val="99"/>
    <w:pPr>
      <w:ind w:left="100" w:leftChars="800" w:hanging="200" w:hangingChars="200"/>
      <w:contextualSpacing/>
    </w:pPr>
  </w:style>
  <w:style w:type="paragraph" w:styleId="70">
    <w:name w:val="Body Text Indent 3"/>
    <w:basedOn w:val="1"/>
    <w:link w:val="137"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1">
    <w:name w:val="index 7"/>
    <w:basedOn w:val="1"/>
    <w:next w:val="1"/>
    <w:unhideWhenUsed/>
    <w:qFormat/>
    <w:uiPriority w:val="99"/>
    <w:pPr>
      <w:ind w:left="1200" w:leftChars="1200"/>
    </w:pPr>
  </w:style>
  <w:style w:type="paragraph" w:styleId="7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73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7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75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76">
    <w:name w:val="Body Text 2"/>
    <w:basedOn w:val="1"/>
    <w:link w:val="131"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unhideWhenUsed/>
    <w:qFormat/>
    <w:uiPriority w:val="99"/>
    <w:pPr>
      <w:ind w:left="100" w:leftChars="600" w:hanging="200" w:hangingChars="200"/>
      <w:contextualSpacing/>
    </w:pPr>
  </w:style>
  <w:style w:type="paragraph" w:styleId="78">
    <w:name w:val="List Continue 2"/>
    <w:basedOn w:val="1"/>
    <w:unhideWhenUsed/>
    <w:qFormat/>
    <w:uiPriority w:val="99"/>
    <w:pPr>
      <w:spacing w:after="120"/>
      <w:ind w:left="840" w:leftChars="400"/>
      <w:contextualSpacing/>
    </w:pPr>
  </w:style>
  <w:style w:type="paragraph" w:styleId="79">
    <w:name w:val="Message Header"/>
    <w:basedOn w:val="1"/>
    <w:link w:val="127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paragraph" w:styleId="80">
    <w:name w:val="HTML Preformatted"/>
    <w:basedOn w:val="1"/>
    <w:link w:val="96"/>
    <w:unhideWhenUsed/>
    <w:qFormat/>
    <w:uiPriority w:val="99"/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82">
    <w:name w:val="List Continue 3"/>
    <w:basedOn w:val="1"/>
    <w:unhideWhenUsed/>
    <w:qFormat/>
    <w:uiPriority w:val="99"/>
    <w:pPr>
      <w:spacing w:after="120"/>
      <w:ind w:left="1260" w:leftChars="600"/>
      <w:contextualSpacing/>
    </w:pPr>
  </w:style>
  <w:style w:type="paragraph" w:styleId="83">
    <w:name w:val="index 2"/>
    <w:basedOn w:val="1"/>
    <w:next w:val="1"/>
    <w:unhideWhenUsed/>
    <w:qFormat/>
    <w:uiPriority w:val="99"/>
    <w:pPr>
      <w:ind w:left="200" w:leftChars="200"/>
    </w:pPr>
  </w:style>
  <w:style w:type="paragraph" w:styleId="84">
    <w:name w:val="Title"/>
    <w:basedOn w:val="1"/>
    <w:next w:val="1"/>
    <w:link w:val="9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paragraph" w:styleId="85">
    <w:name w:val="annotation subject"/>
    <w:basedOn w:val="28"/>
    <w:next w:val="28"/>
    <w:link w:val="120"/>
    <w:unhideWhenUsed/>
    <w:qFormat/>
    <w:uiPriority w:val="99"/>
    <w:rPr>
      <w:b/>
      <w:bCs/>
    </w:rPr>
  </w:style>
  <w:style w:type="paragraph" w:styleId="86">
    <w:name w:val="Body Text First Indent"/>
    <w:basedOn w:val="34"/>
    <w:link w:val="133"/>
    <w:unhideWhenUsed/>
    <w:qFormat/>
    <w:uiPriority w:val="99"/>
    <w:pPr>
      <w:ind w:firstLine="420" w:firstLineChars="100"/>
    </w:pPr>
  </w:style>
  <w:style w:type="paragraph" w:styleId="87">
    <w:name w:val="Body Text First Indent 2"/>
    <w:basedOn w:val="35"/>
    <w:link w:val="135"/>
    <w:unhideWhenUsed/>
    <w:qFormat/>
    <w:uiPriority w:val="99"/>
    <w:pPr>
      <w:ind w:firstLine="420" w:firstLineChars="200"/>
    </w:pPr>
  </w:style>
  <w:style w:type="table" w:styleId="89">
    <w:name w:val="Table Grid"/>
    <w:basedOn w:val="8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1">
    <w:name w:val="Emphasis"/>
    <w:basedOn w:val="90"/>
    <w:qFormat/>
    <w:uiPriority w:val="20"/>
    <w:rPr>
      <w:i/>
    </w:rPr>
  </w:style>
  <w:style w:type="character" w:styleId="92">
    <w:name w:val="annotation reference"/>
    <w:basedOn w:val="90"/>
    <w:unhideWhenUsed/>
    <w:qFormat/>
    <w:uiPriority w:val="99"/>
    <w:rPr>
      <w:sz w:val="21"/>
      <w:szCs w:val="21"/>
    </w:rPr>
  </w:style>
  <w:style w:type="character" w:customStyle="1" w:styleId="93">
    <w:name w:val="页眉 Char"/>
    <w:basedOn w:val="90"/>
    <w:link w:val="57"/>
    <w:qFormat/>
    <w:uiPriority w:val="99"/>
    <w:rPr>
      <w:rFonts w:eastAsia="仿宋"/>
      <w:sz w:val="18"/>
      <w:szCs w:val="18"/>
    </w:rPr>
  </w:style>
  <w:style w:type="character" w:customStyle="1" w:styleId="94">
    <w:name w:val="页脚 Char"/>
    <w:basedOn w:val="90"/>
    <w:link w:val="55"/>
    <w:qFormat/>
    <w:uiPriority w:val="99"/>
    <w:rPr>
      <w:rFonts w:eastAsia="仿宋"/>
      <w:sz w:val="18"/>
      <w:szCs w:val="18"/>
    </w:rPr>
  </w:style>
  <w:style w:type="character" w:customStyle="1" w:styleId="95">
    <w:name w:val="HTML 地址 Char"/>
    <w:basedOn w:val="90"/>
    <w:link w:val="41"/>
    <w:semiHidden/>
    <w:qFormat/>
    <w:uiPriority w:val="99"/>
    <w:rPr>
      <w:rFonts w:eastAsia="仿宋"/>
      <w:i/>
      <w:iCs/>
      <w:sz w:val="32"/>
    </w:rPr>
  </w:style>
  <w:style w:type="character" w:customStyle="1" w:styleId="96">
    <w:name w:val="HTML 预设格式 Char"/>
    <w:basedOn w:val="90"/>
    <w:link w:val="80"/>
    <w:semiHidden/>
    <w:qFormat/>
    <w:uiPriority w:val="99"/>
    <w:rPr>
      <w:rFonts w:ascii="Courier New" w:hAnsi="Courier New" w:eastAsia="仿宋" w:cs="Courier New"/>
      <w:sz w:val="20"/>
      <w:szCs w:val="20"/>
    </w:rPr>
  </w:style>
  <w:style w:type="character" w:customStyle="1" w:styleId="97">
    <w:name w:val="标题 1 Char"/>
    <w:basedOn w:val="90"/>
    <w:link w:val="3"/>
    <w:qFormat/>
    <w:uiPriority w:val="9"/>
    <w:rPr>
      <w:rFonts w:eastAsia="仿宋"/>
      <w:b/>
      <w:bCs/>
      <w:kern w:val="44"/>
      <w:sz w:val="44"/>
      <w:szCs w:val="44"/>
    </w:rPr>
  </w:style>
  <w:style w:type="paragraph" w:customStyle="1" w:styleId="98">
    <w:name w:val="TOC 标题1"/>
    <w:basedOn w:val="3"/>
    <w:next w:val="1"/>
    <w:unhideWhenUsed/>
    <w:qFormat/>
    <w:uiPriority w:val="39"/>
    <w:pPr>
      <w:outlineLvl w:val="9"/>
    </w:pPr>
  </w:style>
  <w:style w:type="character" w:customStyle="1" w:styleId="99">
    <w:name w:val="标题 Char"/>
    <w:basedOn w:val="90"/>
    <w:link w:val="8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0">
    <w:name w:val="标题 2 Char"/>
    <w:basedOn w:val="90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1">
    <w:name w:val="标题 3 Char"/>
    <w:basedOn w:val="90"/>
    <w:link w:val="5"/>
    <w:semiHidden/>
    <w:qFormat/>
    <w:uiPriority w:val="9"/>
    <w:rPr>
      <w:rFonts w:eastAsia="仿宋"/>
      <w:b/>
      <w:bCs/>
      <w:sz w:val="32"/>
      <w:szCs w:val="32"/>
    </w:rPr>
  </w:style>
  <w:style w:type="character" w:customStyle="1" w:styleId="102">
    <w:name w:val="标题 4 Char"/>
    <w:basedOn w:val="90"/>
    <w:link w:val="6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03">
    <w:name w:val="标题 5 Char"/>
    <w:basedOn w:val="90"/>
    <w:link w:val="7"/>
    <w:semiHidden/>
    <w:qFormat/>
    <w:uiPriority w:val="9"/>
    <w:rPr>
      <w:rFonts w:eastAsia="仿宋"/>
      <w:b/>
      <w:bCs/>
      <w:sz w:val="28"/>
      <w:szCs w:val="28"/>
    </w:rPr>
  </w:style>
  <w:style w:type="character" w:customStyle="1" w:styleId="104">
    <w:name w:val="标题 6 Char"/>
    <w:basedOn w:val="90"/>
    <w:link w:val="8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105">
    <w:name w:val="标题 7 Char"/>
    <w:basedOn w:val="90"/>
    <w:link w:val="9"/>
    <w:semiHidden/>
    <w:qFormat/>
    <w:uiPriority w:val="9"/>
    <w:rPr>
      <w:rFonts w:eastAsia="仿宋"/>
      <w:b/>
      <w:bCs/>
      <w:sz w:val="24"/>
      <w:szCs w:val="24"/>
    </w:rPr>
  </w:style>
  <w:style w:type="character" w:customStyle="1" w:styleId="106">
    <w:name w:val="标题 8 Char"/>
    <w:basedOn w:val="90"/>
    <w:link w:val="10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107">
    <w:name w:val="标题 9 Char"/>
    <w:basedOn w:val="90"/>
    <w:link w:val="11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108">
    <w:name w:val="称呼 Char"/>
    <w:basedOn w:val="90"/>
    <w:link w:val="30"/>
    <w:semiHidden/>
    <w:qFormat/>
    <w:uiPriority w:val="99"/>
    <w:rPr>
      <w:rFonts w:eastAsia="仿宋"/>
      <w:sz w:val="32"/>
    </w:rPr>
  </w:style>
  <w:style w:type="character" w:customStyle="1" w:styleId="109">
    <w:name w:val="纯文本 Char"/>
    <w:basedOn w:val="90"/>
    <w:link w:val="45"/>
    <w:semiHidden/>
    <w:qFormat/>
    <w:uiPriority w:val="99"/>
    <w:rPr>
      <w:rFonts w:hAnsi="Courier New" w:cs="Courier New" w:asciiTheme="minorEastAsia"/>
      <w:sz w:val="32"/>
    </w:rPr>
  </w:style>
  <w:style w:type="character" w:customStyle="1" w:styleId="110">
    <w:name w:val="电子邮件签名 Char"/>
    <w:basedOn w:val="90"/>
    <w:link w:val="19"/>
    <w:semiHidden/>
    <w:qFormat/>
    <w:uiPriority w:val="99"/>
    <w:rPr>
      <w:rFonts w:eastAsia="仿宋"/>
      <w:sz w:val="32"/>
    </w:rPr>
  </w:style>
  <w:style w:type="character" w:customStyle="1" w:styleId="111">
    <w:name w:val="副标题 Char"/>
    <w:basedOn w:val="90"/>
    <w:link w:val="64"/>
    <w:qFormat/>
    <w:uiPriority w:val="11"/>
    <w:rPr>
      <w:b/>
      <w:bCs/>
      <w:kern w:val="28"/>
      <w:sz w:val="32"/>
      <w:szCs w:val="32"/>
    </w:rPr>
  </w:style>
  <w:style w:type="character" w:customStyle="1" w:styleId="112">
    <w:name w:val="宏文本 Char"/>
    <w:basedOn w:val="90"/>
    <w:link w:val="2"/>
    <w:semiHidden/>
    <w:qFormat/>
    <w:uiPriority w:val="99"/>
    <w:rPr>
      <w:rFonts w:ascii="Courier New" w:hAnsi="Courier New" w:eastAsia="宋体" w:cs="Courier New"/>
      <w:sz w:val="24"/>
      <w:szCs w:val="24"/>
    </w:rPr>
  </w:style>
  <w:style w:type="character" w:customStyle="1" w:styleId="113">
    <w:name w:val="脚注文本 Char"/>
    <w:basedOn w:val="90"/>
    <w:link w:val="67"/>
    <w:semiHidden/>
    <w:qFormat/>
    <w:uiPriority w:val="99"/>
    <w:rPr>
      <w:rFonts w:eastAsia="仿宋"/>
      <w:sz w:val="18"/>
      <w:szCs w:val="18"/>
    </w:rPr>
  </w:style>
  <w:style w:type="character" w:customStyle="1" w:styleId="114">
    <w:name w:val="结束语 Char"/>
    <w:basedOn w:val="90"/>
    <w:link w:val="32"/>
    <w:semiHidden/>
    <w:qFormat/>
    <w:uiPriority w:val="99"/>
    <w:rPr>
      <w:rFonts w:eastAsia="仿宋"/>
      <w:sz w:val="32"/>
    </w:rPr>
  </w:style>
  <w:style w:type="paragraph" w:customStyle="1" w:styleId="115">
    <w:name w:val="列表段落1"/>
    <w:basedOn w:val="1"/>
    <w:qFormat/>
    <w:uiPriority w:val="34"/>
    <w:pPr>
      <w:ind w:firstLine="420" w:firstLineChars="200"/>
    </w:pPr>
  </w:style>
  <w:style w:type="paragraph" w:customStyle="1" w:styleId="116">
    <w:name w:val="明显引用1"/>
    <w:basedOn w:val="1"/>
    <w:next w:val="1"/>
    <w:link w:val="117"/>
    <w:qFormat/>
    <w:uiPriority w:val="30"/>
    <w:pPr>
      <w:pBdr>
        <w:top w:val="single" w:color="B71E42" w:themeColor="accent1" w:sz="4" w:space="10"/>
        <w:bottom w:val="single" w:color="B71E42" w:themeColor="accent1" w:sz="4" w:space="10"/>
      </w:pBdr>
      <w:spacing w:before="360" w:after="360"/>
      <w:ind w:left="864" w:right="864"/>
      <w:jc w:val="center"/>
    </w:pPr>
    <w:rPr>
      <w:i/>
      <w:iCs/>
      <w:color w:val="B71E42" w:themeColor="accent1"/>
    </w:rPr>
  </w:style>
  <w:style w:type="character" w:customStyle="1" w:styleId="117">
    <w:name w:val="明显引用 字符"/>
    <w:basedOn w:val="90"/>
    <w:link w:val="116"/>
    <w:qFormat/>
    <w:uiPriority w:val="30"/>
    <w:rPr>
      <w:rFonts w:eastAsia="仿宋"/>
      <w:i/>
      <w:iCs/>
      <w:color w:val="B71E42" w:themeColor="accent1"/>
      <w:sz w:val="32"/>
    </w:rPr>
  </w:style>
  <w:style w:type="character" w:customStyle="1" w:styleId="118">
    <w:name w:val="批注框文本 Char"/>
    <w:basedOn w:val="90"/>
    <w:link w:val="54"/>
    <w:semiHidden/>
    <w:qFormat/>
    <w:uiPriority w:val="99"/>
    <w:rPr>
      <w:rFonts w:eastAsia="仿宋"/>
      <w:sz w:val="18"/>
      <w:szCs w:val="18"/>
    </w:rPr>
  </w:style>
  <w:style w:type="character" w:customStyle="1" w:styleId="119">
    <w:name w:val="批注文字 Char"/>
    <w:basedOn w:val="90"/>
    <w:link w:val="28"/>
    <w:semiHidden/>
    <w:qFormat/>
    <w:uiPriority w:val="99"/>
    <w:rPr>
      <w:rFonts w:eastAsia="仿宋"/>
      <w:sz w:val="32"/>
    </w:rPr>
  </w:style>
  <w:style w:type="character" w:customStyle="1" w:styleId="120">
    <w:name w:val="批注主题 Char"/>
    <w:basedOn w:val="119"/>
    <w:link w:val="85"/>
    <w:semiHidden/>
    <w:qFormat/>
    <w:uiPriority w:val="99"/>
    <w:rPr>
      <w:rFonts w:eastAsia="仿宋"/>
      <w:b/>
      <w:bCs/>
      <w:sz w:val="32"/>
    </w:rPr>
  </w:style>
  <w:style w:type="character" w:customStyle="1" w:styleId="121">
    <w:name w:val="签名 Char"/>
    <w:basedOn w:val="90"/>
    <w:link w:val="58"/>
    <w:semiHidden/>
    <w:qFormat/>
    <w:uiPriority w:val="99"/>
    <w:rPr>
      <w:rFonts w:eastAsia="仿宋"/>
      <w:sz w:val="32"/>
    </w:rPr>
  </w:style>
  <w:style w:type="character" w:customStyle="1" w:styleId="122">
    <w:name w:val="日期 Char"/>
    <w:basedOn w:val="90"/>
    <w:link w:val="50"/>
    <w:semiHidden/>
    <w:qFormat/>
    <w:uiPriority w:val="99"/>
    <w:rPr>
      <w:rFonts w:eastAsia="仿宋"/>
      <w:sz w:val="32"/>
    </w:rPr>
  </w:style>
  <w:style w:type="paragraph" w:customStyle="1" w:styleId="123">
    <w:name w:val="书目1"/>
    <w:basedOn w:val="1"/>
    <w:next w:val="1"/>
    <w:unhideWhenUsed/>
    <w:qFormat/>
    <w:uiPriority w:val="37"/>
  </w:style>
  <w:style w:type="character" w:customStyle="1" w:styleId="124">
    <w:name w:val="尾注文本 Char"/>
    <w:basedOn w:val="90"/>
    <w:link w:val="52"/>
    <w:semiHidden/>
    <w:qFormat/>
    <w:uiPriority w:val="99"/>
    <w:rPr>
      <w:rFonts w:eastAsia="仿宋"/>
      <w:sz w:val="32"/>
    </w:rPr>
  </w:style>
  <w:style w:type="character" w:customStyle="1" w:styleId="125">
    <w:name w:val="文档结构图 Char"/>
    <w:basedOn w:val="90"/>
    <w:link w:val="26"/>
    <w:semiHidden/>
    <w:qFormat/>
    <w:uiPriority w:val="99"/>
    <w:rPr>
      <w:rFonts w:ascii="Microsoft YaHei UI" w:eastAsia="Microsoft YaHei UI"/>
      <w:sz w:val="18"/>
      <w:szCs w:val="18"/>
    </w:rPr>
  </w:style>
  <w:style w:type="paragraph" w:customStyle="1" w:styleId="126">
    <w:name w:val="无间隔1"/>
    <w:qFormat/>
    <w:uiPriority w:val="1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27">
    <w:name w:val="信息标题 Char"/>
    <w:basedOn w:val="90"/>
    <w:link w:val="79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customStyle="1" w:styleId="128">
    <w:name w:val="引用1"/>
    <w:basedOn w:val="1"/>
    <w:next w:val="1"/>
    <w:link w:val="129"/>
    <w:qFormat/>
    <w:uiPriority w:val="29"/>
    <w:pPr>
      <w:spacing w:before="200" w:after="160"/>
      <w:ind w:left="864" w:right="864"/>
      <w:jc w:val="center"/>
    </w:pPr>
    <w:rPr>
      <w:i/>
      <w:iCs/>
      <w:color w:val="3F3F3F" w:themeColor="text1" w:themeTint="BF"/>
    </w:rPr>
  </w:style>
  <w:style w:type="character" w:customStyle="1" w:styleId="129">
    <w:name w:val="引用 字符"/>
    <w:basedOn w:val="90"/>
    <w:link w:val="128"/>
    <w:qFormat/>
    <w:uiPriority w:val="29"/>
    <w:rPr>
      <w:rFonts w:eastAsia="仿宋"/>
      <w:i/>
      <w:iCs/>
      <w:color w:val="3F3F3F" w:themeColor="text1" w:themeTint="BF"/>
      <w:sz w:val="32"/>
    </w:rPr>
  </w:style>
  <w:style w:type="character" w:customStyle="1" w:styleId="130">
    <w:name w:val="正文文本 Char"/>
    <w:basedOn w:val="90"/>
    <w:link w:val="34"/>
    <w:semiHidden/>
    <w:qFormat/>
    <w:uiPriority w:val="99"/>
    <w:rPr>
      <w:rFonts w:eastAsia="仿宋"/>
      <w:sz w:val="32"/>
    </w:rPr>
  </w:style>
  <w:style w:type="character" w:customStyle="1" w:styleId="131">
    <w:name w:val="正文文本 2 Char"/>
    <w:basedOn w:val="90"/>
    <w:link w:val="76"/>
    <w:semiHidden/>
    <w:qFormat/>
    <w:uiPriority w:val="99"/>
    <w:rPr>
      <w:rFonts w:eastAsia="仿宋"/>
      <w:sz w:val="32"/>
    </w:rPr>
  </w:style>
  <w:style w:type="character" w:customStyle="1" w:styleId="132">
    <w:name w:val="正文文本 3 Char"/>
    <w:basedOn w:val="90"/>
    <w:link w:val="31"/>
    <w:semiHidden/>
    <w:qFormat/>
    <w:uiPriority w:val="99"/>
    <w:rPr>
      <w:rFonts w:eastAsia="仿宋"/>
      <w:sz w:val="16"/>
      <w:szCs w:val="16"/>
    </w:rPr>
  </w:style>
  <w:style w:type="character" w:customStyle="1" w:styleId="133">
    <w:name w:val="正文首行缩进 Char"/>
    <w:basedOn w:val="130"/>
    <w:link w:val="86"/>
    <w:semiHidden/>
    <w:qFormat/>
    <w:uiPriority w:val="99"/>
    <w:rPr>
      <w:rFonts w:eastAsia="仿宋"/>
      <w:sz w:val="32"/>
    </w:rPr>
  </w:style>
  <w:style w:type="character" w:customStyle="1" w:styleId="134">
    <w:name w:val="正文文本缩进 Char"/>
    <w:basedOn w:val="90"/>
    <w:link w:val="35"/>
    <w:semiHidden/>
    <w:qFormat/>
    <w:uiPriority w:val="99"/>
    <w:rPr>
      <w:rFonts w:eastAsia="仿宋"/>
      <w:sz w:val="32"/>
    </w:rPr>
  </w:style>
  <w:style w:type="character" w:customStyle="1" w:styleId="135">
    <w:name w:val="正文首行缩进 2 Char"/>
    <w:basedOn w:val="134"/>
    <w:link w:val="87"/>
    <w:semiHidden/>
    <w:qFormat/>
    <w:uiPriority w:val="99"/>
    <w:rPr>
      <w:rFonts w:eastAsia="仿宋"/>
      <w:sz w:val="32"/>
    </w:rPr>
  </w:style>
  <w:style w:type="character" w:customStyle="1" w:styleId="136">
    <w:name w:val="正文文本缩进 2 Char"/>
    <w:basedOn w:val="90"/>
    <w:link w:val="51"/>
    <w:semiHidden/>
    <w:qFormat/>
    <w:uiPriority w:val="99"/>
    <w:rPr>
      <w:rFonts w:eastAsia="仿宋"/>
      <w:sz w:val="32"/>
    </w:rPr>
  </w:style>
  <w:style w:type="character" w:customStyle="1" w:styleId="137">
    <w:name w:val="正文文本缩进 3 Char"/>
    <w:basedOn w:val="90"/>
    <w:link w:val="70"/>
    <w:semiHidden/>
    <w:qFormat/>
    <w:uiPriority w:val="99"/>
    <w:rPr>
      <w:rFonts w:eastAsia="仿宋"/>
      <w:sz w:val="16"/>
      <w:szCs w:val="16"/>
    </w:rPr>
  </w:style>
  <w:style w:type="character" w:customStyle="1" w:styleId="138">
    <w:name w:val="注释标题 Char"/>
    <w:basedOn w:val="90"/>
    <w:link w:val="16"/>
    <w:semiHidden/>
    <w:qFormat/>
    <w:uiPriority w:val="99"/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画廊">
  <a:themeElements>
    <a:clrScheme name="画廊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画廊">
      <a:majorFont>
        <a:latin typeface="Gill Sans M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画廊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4464</Words>
  <Characters>4747</Characters>
  <Lines>42</Lines>
  <Paragraphs>11</Paragraphs>
  <TotalTime>34</TotalTime>
  <ScaleCrop>false</ScaleCrop>
  <LinksUpToDate>false</LinksUpToDate>
  <CharactersWithSpaces>5307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2022-05-12T02:15:00Z</dcterms:created>
  <dc:creator>zhao leton</dc:creator>
  <cp:lastModifiedBy>静</cp:lastModifiedBy>
  <cp:lastPrinted>2021-10-17T08:39:00Z</cp:lastPrinted>
  <dcterms:modified xsi:type="dcterms:W3CDTF">2022-05-18T08:15:26Z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95BA51417DF2418CB91B8237A970BC68</vt:lpwstr>
  </property>
</Properties>
</file>