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E1" w:rsidRPr="00D1175C" w:rsidRDefault="00107596" w:rsidP="00D1175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bookmarkStart w:id="0" w:name="_GoBack"/>
      <w:bookmarkEnd w:id="0"/>
    </w:p>
    <w:p w:rsidR="009630E1" w:rsidRDefault="00107596">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9630E1" w:rsidRDefault="00107596">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9630E1" w:rsidRDefault="00107596">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咨询方式：  咨询电话： (010)89150859；北京市政务服务中心：北京市丰台区西三环南路1号(六里桥西南角)  </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9630E1" w:rsidRDefault="00107596">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9630E1" w:rsidRDefault="0010759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9630E1" w:rsidRDefault="00107596">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9630E1" w:rsidRDefault="00107596">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9630E1" w:rsidRDefault="0010759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9630E1" w:rsidRDefault="00107596">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9630E1" w:rsidRDefault="00107596">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9630E1" w:rsidRDefault="00107596">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630E1" w:rsidRDefault="00107596">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9630E1" w:rsidRDefault="00107596">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9630E1" w:rsidRDefault="00107596">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文物收藏单位收藏文物定级备案事项                                 </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9630E1" w:rsidRDefault="00107596">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u w:val="single"/>
        </w:rPr>
        <w:t>《</w:t>
      </w:r>
      <w:hyperlink r:id="rId8" w:tgtFrame="http://banshi.beijing.gov.cn/pubtask/task/1/110000000000/_blank" w:history="1">
        <w:r>
          <w:rPr>
            <w:rFonts w:ascii="仿宋_GB2312" w:eastAsia="仿宋_GB2312" w:hAnsi="仿宋_GB2312" w:cs="仿宋_GB2312" w:hint="eastAsia"/>
            <w:sz w:val="32"/>
            <w:szCs w:val="32"/>
            <w:u w:val="single"/>
          </w:rPr>
          <w:t>中华人民共和国文物保护法</w:t>
        </w:r>
      </w:hyperlink>
      <w:r>
        <w:rPr>
          <w:rFonts w:ascii="仿宋_GB2312" w:eastAsia="仿宋_GB2312" w:hAnsi="仿宋_GB2312" w:cs="仿宋_GB2312" w:hint="eastAsia"/>
          <w:sz w:val="32"/>
          <w:szCs w:val="32"/>
          <w:u w:val="single"/>
        </w:rPr>
        <w:t>》第三十六条第一款：博物馆、图书馆和其他文物收藏单位对收藏的文物，必须区分文物等级，设置藏品档案，建立严格的管理制度，并报主管的文物行政部门备案。</w:t>
      </w:r>
    </w:p>
    <w:p w:rsidR="009630E1" w:rsidRDefault="00107596">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u w:val="single"/>
        </w:rPr>
        <w:t>《</w:t>
      </w:r>
      <w:hyperlink r:id="rId9" w:tgtFrame="http://banshi.beijing.gov.cn/pubtask/task/1/110000000000/_blank" w:history="1">
        <w:r>
          <w:rPr>
            <w:rFonts w:ascii="仿宋_GB2312" w:eastAsia="仿宋_GB2312" w:hAnsi="仿宋_GB2312" w:cs="仿宋_GB2312" w:hint="eastAsia"/>
            <w:sz w:val="32"/>
            <w:szCs w:val="32"/>
            <w:u w:val="single"/>
          </w:rPr>
          <w:t>中华人民共和国文物保护法实施条例</w:t>
        </w:r>
      </w:hyperlink>
      <w:r>
        <w:rPr>
          <w:rFonts w:ascii="仿宋_GB2312" w:eastAsia="仿宋_GB2312" w:hAnsi="仿宋_GB2312" w:cs="仿宋_GB2312" w:hint="eastAsia"/>
          <w:sz w:val="32"/>
          <w:szCs w:val="32"/>
          <w:u w:val="single"/>
        </w:rPr>
        <w:t>》第三十七条：国家机关和国有的企业、事业组织等收藏、保管国有文物的，应当履行下列义务：</w:t>
      </w:r>
      <w:r>
        <w:rPr>
          <w:rFonts w:ascii="仿宋_GB2312" w:eastAsia="仿宋_GB2312" w:hAnsi="仿宋_GB2312" w:cs="仿宋_GB2312" w:hint="eastAsia"/>
          <w:sz w:val="32"/>
          <w:szCs w:val="32"/>
          <w:u w:val="single"/>
        </w:rPr>
        <w:br/>
        <w:t>（一）建立文物藏品档案制度，并将文物藏品档案报所在地省、自治区、直辖市人民政府文物行政主管部门备案。</w:t>
      </w:r>
    </w:p>
    <w:p w:rsidR="009630E1" w:rsidRDefault="00107596">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3.《</w:t>
      </w:r>
      <w:hyperlink r:id="rId10" w:tgtFrame="http://banshi.beijing.gov.cn/pubtask/task/1/110000000000/_blank" w:history="1">
        <w:r>
          <w:rPr>
            <w:rFonts w:ascii="仿宋_GB2312" w:eastAsia="仿宋_GB2312" w:hAnsi="仿宋_GB2312" w:cs="仿宋_GB2312" w:hint="eastAsia"/>
            <w:sz w:val="32"/>
            <w:szCs w:val="32"/>
            <w:u w:val="single"/>
          </w:rPr>
          <w:t>北京市实施中华人民共和国文物保护法办法</w:t>
        </w:r>
      </w:hyperlink>
      <w:r>
        <w:rPr>
          <w:rFonts w:ascii="仿宋_GB2312" w:eastAsia="仿宋_GB2312" w:hAnsi="仿宋_GB2312" w:cs="仿宋_GB2312" w:hint="eastAsia"/>
          <w:sz w:val="32"/>
          <w:szCs w:val="32"/>
          <w:u w:val="single"/>
        </w:rPr>
        <w:t>》第二十条：博物馆、图书馆和其他文物收藏单位对收藏的文物，应当按照国家有关规定区分等级，设置藏品档案。藏品档案应当报与批准其设立的行政部门级别相应的文物行政部门备案。馆藏文物等级区分不准确、文物藏品档案不完整的，文物行政部门责令其改正。</w:t>
      </w:r>
    </w:p>
    <w:p w:rsidR="009630E1" w:rsidRDefault="00107596">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4.《</w:t>
      </w:r>
      <w:hyperlink r:id="rId11" w:tgtFrame="http://banshi.beijing.gov.cn/pubtask/task/1/110000000000/_blank" w:history="1">
        <w:r>
          <w:rPr>
            <w:rFonts w:ascii="仿宋_GB2312" w:eastAsia="仿宋_GB2312" w:hAnsi="仿宋_GB2312" w:cs="仿宋_GB2312" w:hint="eastAsia"/>
            <w:sz w:val="32"/>
            <w:szCs w:val="32"/>
            <w:u w:val="single"/>
          </w:rPr>
          <w:t>文物认定管理暂行办法</w:t>
        </w:r>
      </w:hyperlink>
      <w:r>
        <w:rPr>
          <w:rFonts w:ascii="仿宋_GB2312" w:eastAsia="仿宋_GB2312" w:hAnsi="仿宋_GB2312" w:cs="仿宋_GB2312" w:hint="eastAsia"/>
          <w:sz w:val="32"/>
          <w:szCs w:val="32"/>
          <w:u w:val="single"/>
        </w:rPr>
        <w:t>》第十一条第一款：文物收藏单位收藏文物的定级，由主管的文物行政部门备案确认。</w:t>
      </w:r>
    </w:p>
    <w:p w:rsidR="009630E1" w:rsidRDefault="00107596">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（三）准予办理的条件</w:t>
      </w:r>
    </w:p>
    <w:p w:rsidR="009630E1" w:rsidRDefault="00107596">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Pr>
          <w:rFonts w:ascii="仿宋_GB2312" w:eastAsia="仿宋_GB2312" w:hint="eastAsia"/>
          <w:sz w:val="32"/>
          <w:szCs w:val="32"/>
        </w:rPr>
        <w:t>准予办理应当具备的条件、标准、技术要求</w:t>
      </w:r>
    </w:p>
    <w:p w:rsidR="009630E1" w:rsidRDefault="001075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（1）申请人应为已经在我局备案的博物馆，或具有独立法人资格的收藏有文物的其他单位；</w:t>
      </w:r>
    </w:p>
    <w:p w:rsidR="009630E1" w:rsidRDefault="001075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（2）文物定级程序符合《文物认定管理暂行办法》要求；</w:t>
      </w:r>
    </w:p>
    <w:p w:rsidR="009630E1" w:rsidRDefault="001075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（3）申请人对申请定级的文物已经组织三名副高级职称以上专家进行鉴定，且文物类别属于专家业务专长；</w:t>
      </w:r>
    </w:p>
    <w:p w:rsidR="009630E1" w:rsidRDefault="00107596">
      <w:pPr>
        <w:ind w:firstLineChars="200" w:firstLine="640"/>
        <w:rPr>
          <w:rFonts w:ascii="仿宋_GB2312" w:eastAsia="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申请人已在“北京市博物馆大数据平台”“藏品动态数据库”中录入申请定级备案的藏品，并调整相应的级别。</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2.所需材料</w:t>
      </w:r>
    </w:p>
    <w:p w:rsidR="009630E1" w:rsidRDefault="00107596">
      <w:pPr>
        <w:spacing w:line="560" w:lineRule="exact"/>
        <w:ind w:firstLine="645"/>
        <w:rPr>
          <w:rFonts w:ascii="仿宋_GB2312" w:eastAsia="仿宋_GB2312"/>
          <w:sz w:val="32"/>
          <w:szCs w:val="32"/>
        </w:rPr>
      </w:pPr>
      <w:r>
        <w:rPr>
          <w:rFonts w:ascii="仿宋_GB2312" w:eastAsia="仿宋_GB2312" w:hint="eastAsia"/>
          <w:sz w:val="32"/>
          <w:szCs w:val="32"/>
        </w:rPr>
        <w:t>（1）《文物目录》</w:t>
      </w:r>
    </w:p>
    <w:p w:rsidR="009630E1" w:rsidRDefault="00107596">
      <w:pPr>
        <w:spacing w:line="560" w:lineRule="exact"/>
        <w:ind w:firstLine="640"/>
        <w:rPr>
          <w:rFonts w:ascii="仿宋_GB2312" w:eastAsia="仿宋_GB2312"/>
          <w:sz w:val="32"/>
          <w:szCs w:val="32"/>
        </w:rPr>
      </w:pPr>
      <w:r>
        <w:rPr>
          <w:rFonts w:ascii="仿宋_GB2312" w:eastAsia="仿宋_GB2312" w:hint="eastAsia"/>
          <w:sz w:val="32"/>
          <w:szCs w:val="32"/>
        </w:rPr>
        <w:t>《文物目录》包括藏品总账号、名称、质地、年代、拟定级级别、来源、尺寸、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9630E1" w:rsidRDefault="00107596">
      <w:pPr>
        <w:spacing w:line="560" w:lineRule="exact"/>
        <w:ind w:firstLine="645"/>
        <w:rPr>
          <w:rFonts w:ascii="仿宋_GB2312" w:eastAsia="仿宋_GB2312"/>
          <w:sz w:val="32"/>
          <w:szCs w:val="32"/>
        </w:rPr>
      </w:pPr>
      <w:r>
        <w:rPr>
          <w:rFonts w:ascii="仿宋_GB2312" w:eastAsia="仿宋_GB2312" w:hint="eastAsia"/>
          <w:sz w:val="32"/>
          <w:szCs w:val="32"/>
        </w:rPr>
        <w:t>（2）《专家鉴定意见》</w:t>
      </w:r>
    </w:p>
    <w:p w:rsidR="009630E1" w:rsidRDefault="00107596">
      <w:pPr>
        <w:spacing w:line="560" w:lineRule="exact"/>
        <w:ind w:firstLine="640"/>
        <w:rPr>
          <w:rFonts w:ascii="仿宋_GB2312" w:eastAsia="仿宋_GB2312"/>
          <w:sz w:val="32"/>
          <w:szCs w:val="32"/>
        </w:rPr>
      </w:pPr>
      <w:r>
        <w:rPr>
          <w:rFonts w:ascii="仿宋_GB2312" w:eastAsia="仿宋_GB2312" w:hint="eastAsia"/>
          <w:sz w:val="32"/>
          <w:szCs w:val="32"/>
        </w:rPr>
        <w:t xml:space="preserve"> 三名副高级以上职称的文物专家鉴定意见，须附专家签名以及专家鉴定专长简历。</w:t>
      </w:r>
    </w:p>
    <w:p w:rsidR="009630E1" w:rsidRDefault="00107596">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9630E1" w:rsidRDefault="00107596">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虚假承诺的，直接撤销决定。对存在弄虚作假、瞒报谎报重大事件等违规违法行为的单位或个人，记录到北京市公共信用信息服务平台，并纳入黑名单管理，实施信用联合惩戒。</w:t>
      </w:r>
    </w:p>
    <w:p w:rsidR="009630E1" w:rsidRDefault="00107596">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（五）政府部门职责</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对采取告知承诺方式批准进行的涉及藏品的服务事项，申请人应及时通过“北京市博物馆大数据平台”“动态藏品库”录入相关藏品。</w:t>
      </w:r>
    </w:p>
    <w:p w:rsidR="00FF146A" w:rsidRPr="00F40C6A" w:rsidRDefault="00F40C6A" w:rsidP="00F40C6A">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在接到申请人对本审批服务事项的申请后，对申报材料齐全并通过审核的，工作日当日审批，下达同意备案的批复。</w:t>
      </w:r>
    </w:p>
    <w:p w:rsidR="009630E1" w:rsidRDefault="00094435">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市文物局自下达同意备案</w:t>
      </w:r>
      <w:r w:rsidR="00107596">
        <w:rPr>
          <w:rFonts w:ascii="仿宋_GB2312" w:eastAsia="仿宋_GB2312" w:hint="eastAsia"/>
          <w:sz w:val="32"/>
          <w:szCs w:val="32"/>
        </w:rPr>
        <w:t>的批复后三个月内，对申请人承诺内容是否属实进行核查，后续依托“北京市博物馆大数据平台”，通过“市区两级共管”“互联网+监管”“双随机</w:t>
      </w:r>
      <w:proofErr w:type="gramStart"/>
      <w:r w:rsidR="00107596">
        <w:rPr>
          <w:rFonts w:ascii="仿宋_GB2312" w:eastAsia="仿宋_GB2312" w:hint="eastAsia"/>
          <w:sz w:val="32"/>
          <w:szCs w:val="32"/>
        </w:rPr>
        <w:t>一</w:t>
      </w:r>
      <w:proofErr w:type="gramEnd"/>
      <w:r w:rsidR="00107596">
        <w:rPr>
          <w:rFonts w:ascii="仿宋_GB2312" w:eastAsia="仿宋_GB2312" w:hint="eastAsia"/>
          <w:sz w:val="32"/>
          <w:szCs w:val="32"/>
        </w:rPr>
        <w:t>检查”等方式进行监管。具体监管方式如下：</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对于未及时通过“北京市博物馆大数据平台”“动态藏品库”录入的，责令其30个工作日内进行整改，整改后仍未达到条件的，撤销决定，信息纳入北京市公共信用信息服务平台，只记录不公示。</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对于在核查或后续监管中，发现未达到备案条件的，撤销决定，并视为一般违诺，失信行为信息纳入北京市公共信用信息服务平台，并对外公示，公示期最短一个月，最长六个月。</w:t>
      </w:r>
    </w:p>
    <w:p w:rsidR="009630E1" w:rsidRDefault="00107596">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9630E1" w:rsidRDefault="00107596">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经核查确认申请人未履行或违反承诺，申请人对于结果有异议的，可通过本机关纪检监察部门（64001627）进行申诉。</w:t>
      </w:r>
    </w:p>
    <w:p w:rsidR="009630E1" w:rsidRDefault="00107596">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9630E1" w:rsidRDefault="00107596">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9630E1" w:rsidRDefault="00107596">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107596" w:rsidRPr="00107596" w:rsidRDefault="00107596" w:rsidP="00107596">
      <w:pPr>
        <w:ind w:firstLineChars="200" w:firstLine="640"/>
        <w:rPr>
          <w:rFonts w:ascii="仿宋_GB2312" w:eastAsia="仿宋_GB2312" w:hAnsi="仿宋_GB2312" w:cs="仿宋_GB2312"/>
          <w:sz w:val="32"/>
          <w:szCs w:val="32"/>
          <w:u w:val="single"/>
        </w:rPr>
      </w:pPr>
      <w:r w:rsidRPr="00107596">
        <w:rPr>
          <w:rFonts w:ascii="仿宋_GB2312" w:eastAsia="仿宋_GB2312" w:hAnsi="仿宋_GB2312" w:cs="仿宋_GB2312" w:hint="eastAsia"/>
          <w:sz w:val="32"/>
          <w:szCs w:val="32"/>
          <w:u w:val="single"/>
        </w:rPr>
        <w:t>（1）申请人应为已经在我局备案的博物馆，或具有独立法人资格的收藏有文物的其他单位；</w:t>
      </w:r>
    </w:p>
    <w:p w:rsidR="00107596" w:rsidRPr="00107596" w:rsidRDefault="00107596" w:rsidP="00107596">
      <w:pPr>
        <w:ind w:firstLineChars="200" w:firstLine="640"/>
        <w:rPr>
          <w:rFonts w:ascii="仿宋_GB2312" w:eastAsia="仿宋_GB2312" w:hAnsi="仿宋_GB2312" w:cs="仿宋_GB2312"/>
          <w:sz w:val="32"/>
          <w:szCs w:val="32"/>
          <w:u w:val="single"/>
        </w:rPr>
      </w:pPr>
      <w:r w:rsidRPr="00107596">
        <w:rPr>
          <w:rFonts w:ascii="仿宋_GB2312" w:eastAsia="仿宋_GB2312" w:hAnsi="仿宋_GB2312" w:cs="仿宋_GB2312" w:hint="eastAsia"/>
          <w:sz w:val="32"/>
          <w:szCs w:val="32"/>
          <w:u w:val="single"/>
        </w:rPr>
        <w:t>（2）文物定级程序符合《文物认定管理暂行办法》要求；</w:t>
      </w:r>
    </w:p>
    <w:p w:rsidR="00107596" w:rsidRPr="00107596" w:rsidRDefault="00107596" w:rsidP="00107596">
      <w:pPr>
        <w:ind w:firstLineChars="200" w:firstLine="640"/>
        <w:rPr>
          <w:rFonts w:ascii="仿宋_GB2312" w:eastAsia="仿宋_GB2312" w:hAnsi="仿宋_GB2312" w:cs="仿宋_GB2312"/>
          <w:sz w:val="32"/>
          <w:szCs w:val="32"/>
          <w:u w:val="single"/>
        </w:rPr>
      </w:pPr>
      <w:r w:rsidRPr="00107596">
        <w:rPr>
          <w:rFonts w:ascii="仿宋_GB2312" w:eastAsia="仿宋_GB2312" w:hAnsi="仿宋_GB2312" w:cs="仿宋_GB2312" w:hint="eastAsia"/>
          <w:sz w:val="32"/>
          <w:szCs w:val="32"/>
          <w:u w:val="single"/>
        </w:rPr>
        <w:t>（3）申请人对申请定级的文物已经组织三名副高级职称以上专家进行鉴定，且文物类别属于专家业务专长；</w:t>
      </w:r>
    </w:p>
    <w:p w:rsidR="009630E1" w:rsidRPr="00107596" w:rsidRDefault="00107596" w:rsidP="00107596">
      <w:pPr>
        <w:ind w:firstLineChars="200" w:firstLine="640"/>
        <w:rPr>
          <w:rFonts w:ascii="仿宋_GB2312" w:eastAsia="仿宋_GB2312"/>
          <w:sz w:val="32"/>
          <w:szCs w:val="32"/>
          <w:u w:val="single"/>
        </w:rPr>
      </w:pPr>
      <w:r w:rsidRPr="00107596">
        <w:rPr>
          <w:rFonts w:ascii="仿宋_GB2312" w:eastAsia="仿宋_GB2312" w:hAnsi="仿宋_GB2312" w:cs="仿宋_GB2312" w:hint="eastAsia"/>
          <w:sz w:val="32"/>
          <w:szCs w:val="32"/>
          <w:u w:val="single"/>
        </w:rPr>
        <w:t>（4）</w:t>
      </w:r>
      <w:r w:rsidRPr="00107596">
        <w:rPr>
          <w:rFonts w:ascii="仿宋_GB2312" w:eastAsia="仿宋_GB2312" w:hint="eastAsia"/>
          <w:sz w:val="32"/>
          <w:szCs w:val="32"/>
          <w:u w:val="single"/>
        </w:rPr>
        <w:t>申请人已在“北京市博物馆大数据平台”“藏品动态数据库”中录入申请定级备案的藏品，并调整相应的级别</w:t>
      </w:r>
      <w:r w:rsidRPr="00107596">
        <w:rPr>
          <w:rFonts w:ascii="仿宋_GB2312" w:eastAsia="仿宋_GB2312" w:hAnsi="仿宋_GB2312" w:cs="仿宋_GB2312" w:hint="eastAsia"/>
          <w:sz w:val="32"/>
          <w:szCs w:val="32"/>
          <w:u w:val="single"/>
        </w:rPr>
        <w:t>；</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（四）愿意承担未履行承诺、虚假承诺的法律责任，以及政府部门告知的各项惩戒措施；</w:t>
      </w:r>
    </w:p>
    <w:p w:rsidR="009630E1" w:rsidRDefault="00107596">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9630E1" w:rsidRDefault="00107596">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9630E1" w:rsidRDefault="00107596">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1.25pt;margin-top:5.3pt;height:159.55pt;width:0.9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">
                <v:path arrowok="t"/>
                <v:fill focussize="0,0"/>
                <v:stroke weight="0.5pt" joinstyle="miter"/>
                <v:imagedata o:title=""/>
                <o:lock v:ext="edit"/>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9630E1" w:rsidRDefault="00107596">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9630E1" w:rsidRDefault="00107596">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630E1" w:rsidRDefault="00107596">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lastRenderedPageBreak/>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9630E1" w:rsidRDefault="00107596">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630E1" w:rsidRDefault="00107596">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630E1" w:rsidRDefault="00107596">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9630E1" w:rsidRDefault="009630E1"/>
    <w:sectPr w:rsidR="009630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8B" w:rsidRDefault="000C288B" w:rsidP="00D1175C">
      <w:r>
        <w:separator/>
      </w:r>
    </w:p>
  </w:endnote>
  <w:endnote w:type="continuationSeparator" w:id="0">
    <w:p w:rsidR="000C288B" w:rsidRDefault="000C288B" w:rsidP="00D1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8B" w:rsidRDefault="000C288B" w:rsidP="00D1175C">
      <w:r>
        <w:separator/>
      </w:r>
    </w:p>
  </w:footnote>
  <w:footnote w:type="continuationSeparator" w:id="0">
    <w:p w:rsidR="000C288B" w:rsidRDefault="000C288B" w:rsidP="00D1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D5E35"/>
    <w:rsid w:val="00094435"/>
    <w:rsid w:val="000C288B"/>
    <w:rsid w:val="00107596"/>
    <w:rsid w:val="009630E1"/>
    <w:rsid w:val="00D1175C"/>
    <w:rsid w:val="00F40C6A"/>
    <w:rsid w:val="00FF146A"/>
    <w:rsid w:val="7DBD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D11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175C"/>
    <w:rPr>
      <w:rFonts w:ascii="Calibri" w:hAnsi="Calibri"/>
      <w:kern w:val="2"/>
      <w:sz w:val="18"/>
      <w:szCs w:val="18"/>
    </w:rPr>
  </w:style>
  <w:style w:type="paragraph" w:styleId="a5">
    <w:name w:val="footer"/>
    <w:basedOn w:val="a"/>
    <w:link w:val="Char0"/>
    <w:rsid w:val="00D1175C"/>
    <w:pPr>
      <w:tabs>
        <w:tab w:val="center" w:pos="4153"/>
        <w:tab w:val="right" w:pos="8306"/>
      </w:tabs>
      <w:snapToGrid w:val="0"/>
      <w:jc w:val="left"/>
    </w:pPr>
    <w:rPr>
      <w:sz w:val="18"/>
      <w:szCs w:val="18"/>
    </w:rPr>
  </w:style>
  <w:style w:type="character" w:customStyle="1" w:styleId="Char0">
    <w:name w:val="页脚 Char"/>
    <w:basedOn w:val="a0"/>
    <w:link w:val="a5"/>
    <w:rsid w:val="00D1175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D11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175C"/>
    <w:rPr>
      <w:rFonts w:ascii="Calibri" w:hAnsi="Calibri"/>
      <w:kern w:val="2"/>
      <w:sz w:val="18"/>
      <w:szCs w:val="18"/>
    </w:rPr>
  </w:style>
  <w:style w:type="paragraph" w:styleId="a5">
    <w:name w:val="footer"/>
    <w:basedOn w:val="a"/>
    <w:link w:val="Char0"/>
    <w:rsid w:val="00D1175C"/>
    <w:pPr>
      <w:tabs>
        <w:tab w:val="center" w:pos="4153"/>
        <w:tab w:val="right" w:pos="8306"/>
      </w:tabs>
      <w:snapToGrid w:val="0"/>
      <w:jc w:val="left"/>
    </w:pPr>
    <w:rPr>
      <w:sz w:val="18"/>
      <w:szCs w:val="18"/>
    </w:rPr>
  </w:style>
  <w:style w:type="character" w:customStyle="1" w:styleId="Char0">
    <w:name w:val="页脚 Char"/>
    <w:basedOn w:val="a0"/>
    <w:link w:val="a5"/>
    <w:rsid w:val="00D1175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ijing.gov.cn/zhengce/zhengcefagui/qtwj/200210/t20021028_78053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ijing.gov.cn/zhengce/zhengcefagui/qtwj/200908/t20090810_780764.html" TargetMode="External"/><Relationship Id="rId5" Type="http://schemas.openxmlformats.org/officeDocument/2006/relationships/webSettings" Target="webSettings.xml"/><Relationship Id="rId10" Type="http://schemas.openxmlformats.org/officeDocument/2006/relationships/hyperlink" Target="http://www.beijing.gov.cn/zhengce/zhengcefagui/qtwj/201808/t20180802_566699.html" TargetMode="External"/><Relationship Id="rId4" Type="http://schemas.openxmlformats.org/officeDocument/2006/relationships/settings" Target="settings.xml"/><Relationship Id="rId9" Type="http://schemas.openxmlformats.org/officeDocument/2006/relationships/hyperlink" Target="http://www.beijing.gov.cn/zhengce/zhengcefagui/qtwj/200704/t20070424_7805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2020-09-04T03:32:00Z</dcterms:created>
  <dcterms:modified xsi:type="dcterms:W3CDTF">2020-09-17T01:58:00Z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